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3CA8D88F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D44036" w:rsidRPr="00D44036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I2202253</w:t>
      </w:r>
    </w:p>
    <w:p w14:paraId="7F0953C2" w14:textId="4B1DDBD0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D44036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40D5E9A1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D44036">
        <w:rPr>
          <w:rFonts w:ascii="Sitka Small" w:hAnsi="Sitka Small"/>
          <w:i/>
          <w:iCs/>
          <w:color w:val="1F4E79" w:themeColor="accent5" w:themeShade="80"/>
        </w:rPr>
        <w:t>June 5</w:t>
      </w:r>
      <w:r w:rsidR="00D44036" w:rsidRPr="00D44036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="00D44036">
        <w:rPr>
          <w:rFonts w:ascii="Sitka Small" w:hAnsi="Sitka Small"/>
          <w:i/>
          <w:iCs/>
          <w:color w:val="1F4E79" w:themeColor="accent5" w:themeShade="80"/>
        </w:rPr>
        <w:t>,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D44036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74261D0F" w14:textId="4399261D" w:rsidR="00D44036" w:rsidRDefault="00D44036" w:rsidP="00D44036">
      <w:pPr>
        <w:pStyle w:val="ReviewSectionContent"/>
      </w:pPr>
      <w:r>
        <w:t>Nit</w:t>
      </w:r>
      <w:r w:rsidR="000C3101">
        <w:t xml:space="preserve">: In </w:t>
      </w:r>
      <w:r w:rsidR="006F2316">
        <w:rPr>
          <w:noProof/>
        </w:rPr>
        <w:t>ReportManagers.vb, the</w:t>
      </w:r>
      <w:r w:rsidR="006F2316">
        <w:t xml:space="preserve"> method </w:t>
      </w:r>
      <w:r w:rsidR="000C3101">
        <w:t>“</w:t>
      </w:r>
      <w:r w:rsidR="000C310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Public</w:t>
      </w:r>
      <w:r w:rsidR="000C310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="000C310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Function</w:t>
      </w:r>
      <w:r w:rsidR="000C310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="000C3101"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ExportReport</w:t>
      </w:r>
      <w:r w:rsidR="000C3101">
        <w:t>”</w:t>
      </w:r>
      <w:r w:rsidR="00D82BCC">
        <w:t xml:space="preserve"> (within </w:t>
      </w:r>
      <w:r w:rsidR="00D82BCC">
        <w:rPr>
          <w:rFonts w:ascii="Consolas" w:hAnsi="Consolas" w:cs="Consolas"/>
          <w:noProof/>
          <w:color w:val="2B91AF"/>
          <w:kern w:val="0"/>
          <w:sz w:val="19"/>
          <w:szCs w:val="19"/>
          <w:lang w:val="en-CA"/>
        </w:rPr>
        <w:t>clsTelerikReportManager</w:t>
      </w:r>
      <w:r w:rsidR="00D82BCC">
        <w:t>)</w:t>
      </w:r>
      <w:r w:rsidR="006F2316">
        <w:t>,</w:t>
      </w:r>
      <w:r w:rsidR="000C3101">
        <w:t xml:space="preserve"> </w:t>
      </w:r>
      <w:r w:rsidR="006F2316">
        <w:t>starting at</w:t>
      </w:r>
      <w:r w:rsidR="000C3101">
        <w:t xml:space="preserve"> line 254, </w:t>
      </w:r>
      <w:r w:rsidR="00740F8A">
        <w:t>manually parse</w:t>
      </w:r>
      <w:r w:rsidR="006F2316">
        <w:t>s the extension f</w:t>
      </w:r>
      <w:r w:rsidR="00740F8A">
        <w:t>rom the file</w:t>
      </w:r>
      <w:r w:rsidR="00416A1B">
        <w:t xml:space="preserve"> passed in, including performing safety checks,</w:t>
      </w:r>
      <w:r w:rsidR="000C3101">
        <w:t xml:space="preserve"> instead of </w:t>
      </w:r>
      <w:r w:rsidR="00416A1B">
        <w:t xml:space="preserve">simply </w:t>
      </w:r>
      <w:r w:rsidR="000C3101">
        <w:t xml:space="preserve">using </w:t>
      </w:r>
      <w:r w:rsidR="000C3101">
        <w:rPr>
          <w:noProof/>
        </w:rPr>
        <w:t>IO.Path.GetExtension</w:t>
      </w:r>
      <w:r w:rsidR="000C3101">
        <w:t xml:space="preserve">(). </w:t>
      </w:r>
      <w:r w:rsidR="00740F8A">
        <w:t xml:space="preserve"> Using the built-in methods in </w:t>
      </w:r>
      <w:r w:rsidR="00740F8A">
        <w:rPr>
          <w:noProof/>
        </w:rPr>
        <w:t>IO.Path</w:t>
      </w:r>
      <w:r w:rsidR="00740F8A">
        <w:t xml:space="preserve"> to parse</w:t>
      </w:r>
      <w:r w:rsidR="00416A1B" w:rsidRPr="00416A1B">
        <w:t xml:space="preserve"> </w:t>
      </w:r>
      <w:r w:rsidR="00416A1B">
        <w:t xml:space="preserve">(or combine) </w:t>
      </w:r>
      <w:r w:rsidR="00740F8A">
        <w:t>file paths</w:t>
      </w:r>
      <w:r w:rsidR="00416A1B">
        <w:t xml:space="preserve"> </w:t>
      </w:r>
      <w:r w:rsidR="00740F8A">
        <w:t xml:space="preserve">is easier to understand, ensures safety checks are </w:t>
      </w:r>
      <w:r w:rsidR="006168A0">
        <w:t xml:space="preserve">always </w:t>
      </w:r>
      <w:r w:rsidR="00740F8A">
        <w:t>performed, and standard</w:t>
      </w:r>
      <w:r w:rsidR="006168A0">
        <w:t>izes how</w:t>
      </w:r>
      <w:r w:rsidR="00740F8A">
        <w:t xml:space="preserve"> this</w:t>
      </w:r>
      <w:r w:rsidR="006168A0">
        <w:t xml:space="preserve"> is handled</w:t>
      </w:r>
      <w:r w:rsidR="00740F8A">
        <w:t>.</w:t>
      </w:r>
    </w:p>
    <w:p w14:paraId="2E47F647" w14:textId="2EBBA937" w:rsidR="009272E9" w:rsidRPr="009E6C2D" w:rsidRDefault="009272E9" w:rsidP="00D44036">
      <w:pPr>
        <w:pStyle w:val="ReviewSectionContent"/>
      </w:pPr>
      <w:r>
        <w:t xml:space="preserve">Nit: In </w:t>
      </w:r>
      <w:r>
        <w:rPr>
          <w:noProof/>
        </w:rPr>
        <w:t>ReportManagers.vb, the</w:t>
      </w:r>
      <w:r>
        <w:t xml:space="preserve"> method “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ExportReport</w:t>
      </w:r>
      <w:r>
        <w:t>”</w:t>
      </w:r>
      <w:r w:rsidR="00D82BCC">
        <w:t xml:space="preserve"> (within </w:t>
      </w:r>
      <w:r w:rsidR="00D82BCC">
        <w:rPr>
          <w:rFonts w:ascii="Consolas" w:hAnsi="Consolas" w:cs="Consolas"/>
          <w:noProof/>
          <w:color w:val="2B91AF"/>
          <w:kern w:val="0"/>
          <w:sz w:val="19"/>
          <w:szCs w:val="19"/>
          <w:lang w:val="en-CA"/>
        </w:rPr>
        <w:t>clsReportManager</w:t>
      </w:r>
      <w:r w:rsidR="00D82BCC">
        <w:t>)</w:t>
      </w:r>
      <w:r w:rsidR="002A4CD4">
        <w:t>, starting at line 64,</w:t>
      </w:r>
      <w:r>
        <w:t xml:space="preserve"> has a “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>
        <w:t>” expression.  I do not include a blank line before the “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>
        <w:t>”, although I do before each section.</w:t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lastRenderedPageBreak/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4EAC4792" w:rsidR="006A0400" w:rsidRPr="006A0400" w:rsidRDefault="006F2316" w:rsidP="006F2316">
      <w:pPr>
        <w:pStyle w:val="ReviewSectionContent"/>
      </w:pPr>
      <w:r>
        <w:t xml:space="preserve">Nit: In </w:t>
      </w:r>
      <w:r>
        <w:rPr>
          <w:noProof/>
        </w:rPr>
        <w:t>ReportManagers.vb,</w:t>
      </w:r>
      <w:r>
        <w:t xml:space="preserve"> the method “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>
        <w:rPr>
          <w:rFonts w:ascii="Consolas" w:hAnsi="Consolas" w:cs="Consolas"/>
          <w:noProof/>
          <w:color w:val="000000"/>
          <w:kern w:val="0"/>
          <w:sz w:val="19"/>
          <w:szCs w:val="19"/>
          <w:lang w:val="en-CA"/>
        </w:rPr>
        <w:t>ExportReport</w:t>
      </w:r>
      <w:r>
        <w:t>”</w:t>
      </w:r>
      <w:r w:rsidR="00D82BCC">
        <w:t xml:space="preserve"> (within </w:t>
      </w:r>
      <w:r w:rsidR="00D82BCC">
        <w:rPr>
          <w:rFonts w:ascii="Consolas" w:hAnsi="Consolas" w:cs="Consolas"/>
          <w:noProof/>
          <w:color w:val="2B91AF"/>
          <w:kern w:val="0"/>
          <w:sz w:val="19"/>
          <w:szCs w:val="19"/>
          <w:lang w:val="en-CA"/>
        </w:rPr>
        <w:t>clsTelerikReportManager</w:t>
      </w:r>
      <w:r w:rsidR="00D82BCC">
        <w:t>)</w:t>
      </w:r>
      <w:r>
        <w:t>, on line 277,</w:t>
      </w:r>
      <w:r>
        <w:rPr>
          <w:noProof/>
        </w:rPr>
        <w:t xml:space="preserve"> is throwing a new ArgumentException without specifying the argument that has the issue.  This is different from the other ArgumentException in the same method that is specifying the </w:t>
      </w:r>
      <w:r w:rsidR="002C01D6">
        <w:rPr>
          <w:noProof/>
        </w:rPr>
        <w:t>a</w:t>
      </w:r>
      <w:r>
        <w:rPr>
          <w:noProof/>
        </w:rPr>
        <w:t xml:space="preserve">rgument </w:t>
      </w:r>
      <w:r>
        <w:rPr>
          <w:rFonts w:ascii="Consolas" w:hAnsi="Consolas" w:cs="Consolas"/>
          <w:noProof/>
          <w:color w:val="A31515"/>
          <w:kern w:val="0"/>
          <w:sz w:val="19"/>
          <w:szCs w:val="19"/>
          <w:lang w:val="en-CA"/>
        </w:rPr>
        <w:t>"RptIndex</w:t>
      </w:r>
      <w:r>
        <w:rPr>
          <w:rFonts w:ascii="Consolas" w:hAnsi="Consolas" w:cs="Consolas"/>
          <w:color w:val="A31515"/>
          <w:kern w:val="0"/>
          <w:sz w:val="19"/>
          <w:szCs w:val="19"/>
          <w:lang w:val="en-CA"/>
        </w:rPr>
        <w:t>"</w:t>
      </w:r>
      <w:r>
        <w:rPr>
          <w:noProof/>
        </w:rPr>
        <w:t xml:space="preserve">, although the name is actually not precisely the argument name due to a case difference.  I recommend that these </w:t>
      </w:r>
      <w:r w:rsidR="002C01D6">
        <w:rPr>
          <w:noProof/>
        </w:rPr>
        <w:t xml:space="preserve">both </w:t>
      </w:r>
      <w:r>
        <w:rPr>
          <w:noProof/>
        </w:rPr>
        <w:t xml:space="preserve">fill in the </w:t>
      </w:r>
      <w:r w:rsidR="002C01D6">
        <w:rPr>
          <w:noProof/>
        </w:rPr>
        <w:t>paramName</w:t>
      </w:r>
      <w:r>
        <w:rPr>
          <w:noProof/>
        </w:rPr>
        <w:t xml:space="preserve"> arg</w:t>
      </w:r>
      <w:r w:rsidR="002C01D6">
        <w:rPr>
          <w:noProof/>
        </w:rPr>
        <w:t>u</w:t>
      </w:r>
      <w:r>
        <w:rPr>
          <w:noProof/>
        </w:rPr>
        <w:t>ment.</w:t>
      </w: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C3101"/>
    <w:rsid w:val="000E228C"/>
    <w:rsid w:val="002A4CD4"/>
    <w:rsid w:val="002C01D6"/>
    <w:rsid w:val="00385D28"/>
    <w:rsid w:val="00416A1B"/>
    <w:rsid w:val="00420CF1"/>
    <w:rsid w:val="0042459B"/>
    <w:rsid w:val="004414E5"/>
    <w:rsid w:val="006168A0"/>
    <w:rsid w:val="006205F3"/>
    <w:rsid w:val="006A0400"/>
    <w:rsid w:val="006F2316"/>
    <w:rsid w:val="00740F8A"/>
    <w:rsid w:val="007F1F3C"/>
    <w:rsid w:val="008238CD"/>
    <w:rsid w:val="00872841"/>
    <w:rsid w:val="009272E9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44036"/>
    <w:rsid w:val="00D82BCC"/>
    <w:rsid w:val="00DE29EB"/>
    <w:rsid w:val="00E33201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24</cp:revision>
  <dcterms:created xsi:type="dcterms:W3CDTF">2023-02-02T16:46:00Z</dcterms:created>
  <dcterms:modified xsi:type="dcterms:W3CDTF">2023-06-05T21:01:00Z</dcterms:modified>
</cp:coreProperties>
</file>