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63EDB2D9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="00806AE6" w:rsidRPr="00806AE6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I2209077</w:t>
      </w:r>
    </w:p>
    <w:p w14:paraId="7F0953C2" w14:textId="54796F35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806AE6">
        <w:rPr>
          <w:rFonts w:ascii="Sitka Small" w:hAnsi="Sitka Small"/>
          <w:i/>
          <w:iCs/>
          <w:color w:val="1F4E79" w:themeColor="accent5" w:themeShade="80"/>
        </w:rPr>
        <w:t>Mark Dell</w:t>
      </w:r>
    </w:p>
    <w:p w14:paraId="23DF3E2D" w14:textId="49FA339A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806AE6">
        <w:rPr>
          <w:rFonts w:ascii="Sitka Small" w:hAnsi="Sitka Small"/>
          <w:i/>
          <w:iCs/>
          <w:color w:val="1F4E79" w:themeColor="accent5" w:themeShade="80"/>
        </w:rPr>
        <w:t>June 5</w:t>
      </w:r>
      <w:r w:rsidR="00806AE6" w:rsidRPr="00806AE6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="00806AE6">
        <w:rPr>
          <w:rFonts w:ascii="Sitka Small" w:hAnsi="Sitka Small"/>
          <w:i/>
          <w:iCs/>
          <w:color w:val="1F4E79" w:themeColor="accent5" w:themeShade="80"/>
        </w:rPr>
        <w:t>, 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22C5DCA0" w14:textId="09B451F6" w:rsidR="009238A1" w:rsidRDefault="00806AE6" w:rsidP="00635495">
      <w:pPr>
        <w:pStyle w:val="ReviewSectionContent"/>
      </w:pPr>
      <w:r>
        <w:t xml:space="preserve">Nit: When modifying code, we rarely comment out the old code anymore (line </w:t>
      </w:r>
      <w:r w:rsidR="004D5DE2">
        <w:t>4</w:t>
      </w:r>
      <w:r>
        <w:t>8</w:t>
      </w:r>
      <w:r w:rsidR="004D5DE2">
        <w:t>9</w:t>
      </w:r>
      <w:r>
        <w:t>). Instead, we just remove it, and some put a reference to the ticket number that it was modified for.</w:t>
      </w:r>
      <w:r>
        <w:br/>
        <w:t>Keeping the old code is partly a holdover from before we had TFS, and it has been decided that it is no longer warranted.  TFS should help us enough that we don’t need to keep a bunch of old, commented out code lying around our codebase.</w:t>
      </w:r>
      <w:r w:rsidR="004D5DE2">
        <w:t xml:space="preserve">  If an exception to this is needed, a comment should be included in the code explaining why.</w:t>
      </w:r>
    </w:p>
    <w:p w14:paraId="136314DE" w14:textId="5024E238" w:rsidR="00806AE6" w:rsidRPr="00CE2D41" w:rsidRDefault="00806AE6" w:rsidP="00806AE6">
      <w:pPr>
        <w:pStyle w:val="ReviewSectionContent"/>
      </w:pPr>
      <w:r>
        <w:t xml:space="preserve">Nit: </w:t>
      </w:r>
      <w:r w:rsidR="004D53D8">
        <w:rPr>
          <w:kern w:val="0"/>
          <w14:ligatures w14:val="none"/>
        </w:rPr>
        <w:t xml:space="preserve">Since I find spacing improves this, I usually add a line break before Try, If, Do, While, Else, and </w:t>
      </w:r>
      <w:r w:rsidR="004D53D8">
        <w:rPr>
          <w:noProof/>
          <w:kern w:val="0"/>
          <w14:ligatures w14:val="none"/>
        </w:rPr>
        <w:t>ElseIf</w:t>
      </w:r>
      <w:r w:rsidR="004D53D8">
        <w:rPr>
          <w:kern w:val="0"/>
          <w14:ligatures w14:val="none"/>
        </w:rPr>
        <w:t xml:space="preserve"> type statements if they are not indented from the previous line.  I also add one after Variable </w:t>
      </w:r>
      <w:r w:rsidR="004D53D8">
        <w:rPr>
          <w:kern w:val="0"/>
          <w14:ligatures w14:val="none"/>
        </w:rPr>
        <w:lastRenderedPageBreak/>
        <w:t>Declarations anywhere within the method.  I may exclude doing that for Else statements when the “If</w:t>
      </w:r>
      <w:r w:rsidR="00CE2D41">
        <w:rPr>
          <w:kern w:val="0"/>
          <w14:ligatures w14:val="none"/>
        </w:rPr>
        <w:t xml:space="preserve"> … End If</w:t>
      </w:r>
      <w:r w:rsidR="004D53D8">
        <w:rPr>
          <w:kern w:val="0"/>
          <w14:ligatures w14:val="none"/>
        </w:rPr>
        <w:t>” is very small and not solely contained within another structure.  I also do not typically include multiple blank lines between methods</w:t>
      </w:r>
      <w:r w:rsidR="00CE2D41">
        <w:rPr>
          <w:kern w:val="0"/>
          <w14:ligatures w14:val="none"/>
        </w:rPr>
        <w:t xml:space="preserve"> (line 516).</w:t>
      </w:r>
    </w:p>
    <w:p w14:paraId="45BC3468" w14:textId="3844F5C3" w:rsidR="00CE2D41" w:rsidRPr="009E6C2D" w:rsidRDefault="004D5DE2" w:rsidP="00CE2D41">
      <w:pPr>
        <w:pStyle w:val="ReviewSectionContent"/>
        <w:numPr>
          <w:ilvl w:val="0"/>
          <w:numId w:val="0"/>
        </w:numPr>
        <w:ind w:left="720"/>
      </w:pPr>
      <w:r w:rsidRPr="004D5DE2">
        <w:drawing>
          <wp:inline distT="0" distB="0" distL="0" distR="0" wp14:anchorId="48951EEB" wp14:editId="1BCFF87D">
            <wp:extent cx="6963747" cy="1657581"/>
            <wp:effectExtent l="0" t="0" r="8890" b="0"/>
            <wp:docPr id="35285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56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6374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EF08" w14:textId="3E56FC21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77C7165A" w14:textId="2048DEA6" w:rsidR="006A0400" w:rsidRPr="000E228C" w:rsidRDefault="006A0400" w:rsidP="008238CD">
      <w:pPr>
        <w:pStyle w:val="ReviewSectionHeader"/>
        <w:rPr>
          <w:sz w:val="24"/>
          <w:szCs w:val="24"/>
        </w:rPr>
      </w:pPr>
      <w:r>
        <w:t>Extras</w:t>
      </w:r>
    </w:p>
    <w:p w14:paraId="18DF5309" w14:textId="1AB7C120" w:rsidR="00020B4D" w:rsidRDefault="00CE1084" w:rsidP="00A43893">
      <w:pPr>
        <w:pStyle w:val="ReviewSectionContent"/>
      </w:pPr>
      <w:r>
        <w:t xml:space="preserve">It seems </w:t>
      </w:r>
      <w:r w:rsidR="00A43893">
        <w:t xml:space="preserve">that this </w:t>
      </w:r>
      <w:r>
        <w:t xml:space="preserve">change </w:t>
      </w:r>
      <w:r w:rsidR="00A43893">
        <w:t xml:space="preserve">is meant to display the quantity available </w:t>
      </w:r>
      <w:r w:rsidR="00BB7C39">
        <w:t>like</w:t>
      </w:r>
      <w:r w:rsidR="00A43893">
        <w:t xml:space="preserve"> how </w:t>
      </w:r>
      <w:r>
        <w:t>Shipping will consume that inventory for product line items.  My understanding of how Shipping can gather inventory</w:t>
      </w:r>
      <w:r w:rsidR="00020B4D">
        <w:t xml:space="preserve"> for this type of item</w:t>
      </w:r>
      <w:r>
        <w:t xml:space="preserve"> is that this is only one part of what it can do.</w:t>
      </w:r>
    </w:p>
    <w:p w14:paraId="257F7076" w14:textId="659FC8E6" w:rsidR="006A0400" w:rsidRDefault="00CE1084" w:rsidP="00020B4D">
      <w:pPr>
        <w:pStyle w:val="ReviewSectionContent"/>
        <w:numPr>
          <w:ilvl w:val="1"/>
          <w:numId w:val="6"/>
        </w:numPr>
        <w:ind w:left="1080"/>
      </w:pPr>
      <w:r>
        <w:t xml:space="preserve">After checking for </w:t>
      </w:r>
      <w:r w:rsidR="005E3191">
        <w:t>inventory created by a related work order, it will then look for inventory created by a related receipt if the item is a buy/non-stock item (item type of 1), and then it looks for inventory with the same Spec ID that is not created by a work order that is associated to a sales order.  The last stage is quite unlikely and see now that it ignores the possibility that the inventory was created by a receipt for a sales order (same filter as above).</w:t>
      </w:r>
      <w:r w:rsidR="00020B4D">
        <w:t xml:space="preserve">  Note that this should be confirmed, but I did review the </w:t>
      </w:r>
      <w:r w:rsidR="00BB7C39">
        <w:t xml:space="preserve">.NET </w:t>
      </w:r>
      <w:r w:rsidR="00020B4D">
        <w:t xml:space="preserve">code and it does appear that this is correct, although I </w:t>
      </w:r>
      <w:r w:rsidR="00020B4D">
        <w:lastRenderedPageBreak/>
        <w:t>have left some filters out of the description.</w:t>
      </w:r>
      <w:r w:rsidR="00BB7C39">
        <w:t xml:space="preserve">  I wrote the original VB6 code that checks inventory in stages.  I do not think I have left out anything that </w:t>
      </w:r>
      <w:r w:rsidR="00BB7C39">
        <w:rPr>
          <w:noProof/>
        </w:rPr>
        <w:t>RelieveInventory</w:t>
      </w:r>
      <w:r w:rsidR="00BB7C39">
        <w:t xml:space="preserve"> does for shipping/invoice.</w:t>
      </w:r>
    </w:p>
    <w:p w14:paraId="62F36534" w14:textId="2DF4E583" w:rsidR="00020B4D" w:rsidRPr="006A0400" w:rsidRDefault="00020B4D" w:rsidP="00020B4D">
      <w:pPr>
        <w:pStyle w:val="ReviewSectionContent"/>
        <w:numPr>
          <w:ilvl w:val="1"/>
          <w:numId w:val="6"/>
        </w:numPr>
        <w:ind w:left="1080"/>
      </w:pPr>
      <w:r>
        <w:t>Discussing this with Shawn, this outstanding behaviour can be pushed to a new ticket that is referenced in this one</w:t>
      </w:r>
      <w:r w:rsidR="00BB7C39">
        <w:t>, instead of making additional changes here</w:t>
      </w:r>
      <w:r>
        <w:t xml:space="preserve">.  In addition, a second ticket, removing the </w:t>
      </w:r>
      <w:r>
        <w:rPr>
          <w:noProof/>
        </w:rPr>
        <w:t>SpecID</w:t>
      </w:r>
      <w:r>
        <w:t xml:space="preserve"> fallback from the </w:t>
      </w:r>
      <w:r>
        <w:rPr>
          <w:noProof/>
        </w:rPr>
        <w:t>RelieveInventory</w:t>
      </w:r>
      <w:r>
        <w:t xml:space="preserve"> method</w:t>
      </w:r>
      <w:r w:rsidR="00BB7C39">
        <w:t>s</w:t>
      </w:r>
      <w:r>
        <w:t xml:space="preserve"> can be created</w:t>
      </w:r>
      <w:r w:rsidR="00BB7C39">
        <w:t>, instead of including that as outstanding behaviour in the first ticket,</w:t>
      </w:r>
      <w:r>
        <w:t xml:space="preserve"> as this is not easy to create without database manipulation.  Typically the client would simply create inventory via an adjustment and manually allocate it to a sales order or shipment.  Please feel free to discuss this with Shawn.</w:t>
      </w:r>
    </w:p>
    <w:sectPr w:rsidR="00020B4D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20B4D"/>
    <w:rsid w:val="00024464"/>
    <w:rsid w:val="0007035E"/>
    <w:rsid w:val="000C17C4"/>
    <w:rsid w:val="000E228C"/>
    <w:rsid w:val="0036498D"/>
    <w:rsid w:val="00385D28"/>
    <w:rsid w:val="004414E5"/>
    <w:rsid w:val="004D53D8"/>
    <w:rsid w:val="004D5DE2"/>
    <w:rsid w:val="005E3191"/>
    <w:rsid w:val="006205F3"/>
    <w:rsid w:val="006A0400"/>
    <w:rsid w:val="007F1F3C"/>
    <w:rsid w:val="00806AE6"/>
    <w:rsid w:val="008238CD"/>
    <w:rsid w:val="00872841"/>
    <w:rsid w:val="009238A1"/>
    <w:rsid w:val="009D56D0"/>
    <w:rsid w:val="009E6C2D"/>
    <w:rsid w:val="00A371D3"/>
    <w:rsid w:val="00A43893"/>
    <w:rsid w:val="00A54965"/>
    <w:rsid w:val="00A73769"/>
    <w:rsid w:val="00A972AA"/>
    <w:rsid w:val="00B13DD1"/>
    <w:rsid w:val="00BB7C39"/>
    <w:rsid w:val="00BF03AD"/>
    <w:rsid w:val="00C17A5E"/>
    <w:rsid w:val="00CE1084"/>
    <w:rsid w:val="00CE2D41"/>
    <w:rsid w:val="00DE29EB"/>
    <w:rsid w:val="00E33201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3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Mark Dell</cp:lastModifiedBy>
  <cp:revision>21</cp:revision>
  <dcterms:created xsi:type="dcterms:W3CDTF">2023-02-02T16:46:00Z</dcterms:created>
  <dcterms:modified xsi:type="dcterms:W3CDTF">2023-06-06T15:41:00Z</dcterms:modified>
</cp:coreProperties>
</file>