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20D1A84B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1946AA" w:rsidRPr="001946AA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I2210022</w:t>
      </w:r>
    </w:p>
    <w:p w14:paraId="7F0953C2" w14:textId="2B4E29DF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8F16B0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3CF02A5B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8F16B0">
        <w:rPr>
          <w:rFonts w:ascii="Sitka Small" w:hAnsi="Sitka Small"/>
          <w:i/>
          <w:iCs/>
          <w:color w:val="1F4E79" w:themeColor="accent5" w:themeShade="80"/>
        </w:rPr>
        <w:t>June 6</w:t>
      </w:r>
      <w:r w:rsidR="008F16B0" w:rsidRPr="008F16B0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="008F16B0">
        <w:rPr>
          <w:rFonts w:ascii="Sitka Small" w:hAnsi="Sitka Small"/>
          <w:i/>
          <w:iCs/>
          <w:color w:val="1F4E79" w:themeColor="accent5" w:themeShade="80"/>
        </w:rPr>
        <w:t>, 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0E404477" w14:textId="63AA801B" w:rsidR="002324F1" w:rsidRDefault="002324F1" w:rsidP="00711F13">
      <w:pPr>
        <w:pStyle w:val="ReviewSectionContent"/>
        <w:spacing w:after="0"/>
      </w:pPr>
      <w:r>
        <w:t xml:space="preserve">The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ScrollBarLook.ButtonAppearance.ForeColor</w:t>
      </w:r>
      <w:r>
        <w:t xml:space="preserve"> was intentionally changed to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TextColor</w:t>
      </w:r>
      <w:r>
        <w:t xml:space="preserve"> from </w:t>
      </w:r>
      <w:r>
        <w:rPr>
          <w:rFonts w:ascii="Consolas" w:hAnsi="Consolas" w:cs="Consolas"/>
          <w:noProof/>
          <w:color w:val="008000"/>
          <w:kern w:val="0"/>
          <w:sz w:val="19"/>
          <w:szCs w:val="19"/>
          <w:lang w:val="en-CA"/>
        </w:rPr>
        <w:t>Color.White</w:t>
      </w:r>
      <w:r>
        <w:t xml:space="preserve"> for </w:t>
      </w:r>
      <w:r w:rsidRPr="00836CC5">
        <w:t>I2203305</w:t>
      </w:r>
      <w:r w:rsidR="00711F13">
        <w:t xml:space="preserve"> after a short discussion with James</w:t>
      </w:r>
      <w:r>
        <w:t>, but was changed back with this ticket.  Was there a reason for that?</w:t>
      </w:r>
    </w:p>
    <w:p w14:paraId="528F54D5" w14:textId="5B235164" w:rsidR="002324F1" w:rsidRDefault="002324F1" w:rsidP="002324F1">
      <w:pPr>
        <w:pStyle w:val="ReviewSectionContent"/>
        <w:numPr>
          <w:ilvl w:val="0"/>
          <w:numId w:val="0"/>
        </w:numPr>
        <w:ind w:left="720"/>
      </w:pPr>
      <w:r w:rsidRPr="002324F1">
        <w:drawing>
          <wp:inline distT="0" distB="0" distL="0" distR="0" wp14:anchorId="5FB653C8" wp14:editId="248B8F8E">
            <wp:extent cx="4667250" cy="720629"/>
            <wp:effectExtent l="0" t="0" r="0" b="3810"/>
            <wp:docPr id="13322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3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766" cy="7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DB98" w14:textId="6EBEF274" w:rsidR="009C68AD" w:rsidRDefault="00836CC5" w:rsidP="00711F13">
      <w:pPr>
        <w:pStyle w:val="ReviewSectionContent"/>
        <w:spacing w:after="0"/>
      </w:pPr>
      <w:r>
        <w:t xml:space="preserve">Nit: </w:t>
      </w:r>
      <w:r w:rsidR="009C68AD">
        <w:t xml:space="preserve">A settings conflict </w:t>
      </w:r>
      <w:r>
        <w:t xml:space="preserve">exists in the code, and the final value was set two times.  The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HeaderStyle</w:t>
      </w:r>
      <w:r>
        <w:t xml:space="preserve"> was set to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WindowsVista</w:t>
      </w:r>
      <w:r>
        <w:t xml:space="preserve"> and then later set to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WindowsXPCommand</w:t>
      </w:r>
      <w:r>
        <w:t>.  Note that other than the duplication, this conflict existed in the old code, and as such is marked here as a Nit, instead of a full bug.  If there is an actual reason to do this, then a code comment should note that.</w:t>
      </w:r>
    </w:p>
    <w:p w14:paraId="50F8D971" w14:textId="2E683FD5" w:rsidR="00836CC5" w:rsidRDefault="00711F13" w:rsidP="00836CC5">
      <w:pPr>
        <w:pStyle w:val="ReviewSectionContent"/>
        <w:numPr>
          <w:ilvl w:val="0"/>
          <w:numId w:val="0"/>
        </w:numPr>
        <w:ind w:left="720"/>
      </w:pPr>
      <w:r w:rsidRPr="00836CC5">
        <w:drawing>
          <wp:anchor distT="0" distB="0" distL="114300" distR="114300" simplePos="0" relativeHeight="251658240" behindDoc="0" locked="0" layoutInCell="1" allowOverlap="1" wp14:anchorId="2D676414" wp14:editId="458B3BEF">
            <wp:simplePos x="0" y="0"/>
            <wp:positionH relativeFrom="column">
              <wp:posOffset>457200</wp:posOffset>
            </wp:positionH>
            <wp:positionV relativeFrom="paragraph">
              <wp:posOffset>16510</wp:posOffset>
            </wp:positionV>
            <wp:extent cx="4886325" cy="3302000"/>
            <wp:effectExtent l="0" t="0" r="9525" b="0"/>
            <wp:wrapNone/>
            <wp:docPr id="63109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01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24ECF" w14:textId="77777777" w:rsidR="002324F1" w:rsidRDefault="002324F1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>
        <w:br w:type="page"/>
      </w:r>
    </w:p>
    <w:p w14:paraId="53C30646" w14:textId="797A23F4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lastRenderedPageBreak/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6EE47892" w14:textId="5840EF17" w:rsidR="008F16B0" w:rsidRDefault="008F16B0" w:rsidP="008F16B0">
      <w:pPr>
        <w:pStyle w:val="ReviewSectionContent"/>
      </w:pPr>
      <w:r>
        <w:t xml:space="preserve">Nit: When modifying code, we rarely comment out the old code anymore (line </w:t>
      </w:r>
      <w:r>
        <w:t>1671 &amp; 1674 of image below</w:t>
      </w:r>
      <w:r>
        <w:t>). Instead, we just remove it, and some put a reference to the ticket number that it was modified for.</w:t>
      </w:r>
      <w:r w:rsidR="00966CB4">
        <w:t xml:space="preserve">  There are other instances in the changes checked in for this.</w:t>
      </w:r>
      <w:r>
        <w:br/>
        <w:t>Keeping the old code is partly a holdover from before we had TFS, and it has been decided that it is no longer warranted.  TFS should help us enough that we don’t need to keep a bunch of old, commented out code lying around our codebase.  If an exception to this is needed, a comment should be included in the code explaining why.</w:t>
      </w:r>
    </w:p>
    <w:p w14:paraId="2617820A" w14:textId="31060479" w:rsidR="008F16B0" w:rsidRDefault="008F16B0" w:rsidP="008F16B0">
      <w:pPr>
        <w:pStyle w:val="ReviewSectionContent"/>
      </w:pPr>
      <w:r>
        <w:t xml:space="preserve">Nit: Since I find spacing improves this, I usually add a line break before Try, If, Do, While, Else, and </w:t>
      </w:r>
      <w:r>
        <w:rPr>
          <w:noProof/>
        </w:rPr>
        <w:t>ElseIf</w:t>
      </w:r>
      <w:r>
        <w:t xml:space="preserve"> type statements </w:t>
      </w:r>
      <w:r>
        <w:t>when</w:t>
      </w:r>
      <w:r>
        <w:t xml:space="preserve"> they are not indented from the previous line.</w:t>
      </w:r>
      <w:r>
        <w:t xml:space="preserve">  I do not add a blank line after the end of those flow control statements when it is outdented from another.</w:t>
      </w:r>
      <w:r>
        <w:t xml:space="preserve"> </w:t>
      </w:r>
      <w:r>
        <w:t xml:space="preserve"> </w:t>
      </w:r>
      <w:r>
        <w:t>I may exclude doing that for Else statements when the “If … End If” is very small and not solely contained within another structure</w:t>
      </w:r>
      <w:r>
        <w:t xml:space="preserve"> (see the marked lines in the image).</w:t>
      </w:r>
      <w:r w:rsidR="00966CB4">
        <w:t xml:space="preserve">  There are other instances in the changes checked in for this.</w:t>
      </w:r>
    </w:p>
    <w:p w14:paraId="7E8EECD3" w14:textId="07A7F705" w:rsidR="008F16B0" w:rsidRPr="009E6C2D" w:rsidRDefault="008F16B0" w:rsidP="008F16B0">
      <w:pPr>
        <w:pStyle w:val="ReviewSectionContent"/>
        <w:numPr>
          <w:ilvl w:val="0"/>
          <w:numId w:val="0"/>
        </w:numPr>
        <w:ind w:left="720"/>
      </w:pPr>
      <w:r w:rsidRPr="008F16B0">
        <w:lastRenderedPageBreak/>
        <w:drawing>
          <wp:inline distT="0" distB="0" distL="0" distR="0" wp14:anchorId="51BC2B4B" wp14:editId="3AD5CA17">
            <wp:extent cx="7039957" cy="3924848"/>
            <wp:effectExtent l="0" t="0" r="0" b="0"/>
            <wp:docPr id="10646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2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995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1E4AA7AE" w:rsidR="006A0400" w:rsidRPr="006A0400" w:rsidRDefault="006A0400" w:rsidP="008238CD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67750"/>
    <w:rsid w:val="0007035E"/>
    <w:rsid w:val="000C17C4"/>
    <w:rsid w:val="000E228C"/>
    <w:rsid w:val="001946AA"/>
    <w:rsid w:val="002324F1"/>
    <w:rsid w:val="00385D28"/>
    <w:rsid w:val="004414E5"/>
    <w:rsid w:val="006205F3"/>
    <w:rsid w:val="006A0400"/>
    <w:rsid w:val="00711F13"/>
    <w:rsid w:val="007F1F3C"/>
    <w:rsid w:val="008238CD"/>
    <w:rsid w:val="00836CC5"/>
    <w:rsid w:val="00872841"/>
    <w:rsid w:val="008F16B0"/>
    <w:rsid w:val="00966CB4"/>
    <w:rsid w:val="009C68AD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E29EB"/>
    <w:rsid w:val="00E33201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20</cp:revision>
  <dcterms:created xsi:type="dcterms:W3CDTF">2023-02-02T16:46:00Z</dcterms:created>
  <dcterms:modified xsi:type="dcterms:W3CDTF">2023-06-06T17:41:00Z</dcterms:modified>
</cp:coreProperties>
</file>