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D78A0" w14:textId="1A7250B6" w:rsidR="009D56D0" w:rsidRDefault="009D56D0" w:rsidP="009D56D0">
      <w:pPr>
        <w:spacing w:after="0" w:line="240" w:lineRule="auto"/>
        <w:jc w:val="center"/>
        <w:rPr>
          <w:rFonts w:ascii="Sitka Small" w:hAnsi="Sitka Small"/>
          <w:b/>
          <w:bCs/>
          <w:color w:val="1F4E79" w:themeColor="accent5" w:themeShade="80"/>
          <w:sz w:val="44"/>
          <w:szCs w:val="44"/>
          <w:u w:val="single"/>
        </w:rPr>
      </w:pPr>
      <w:r w:rsidRPr="00ED4304">
        <w:rPr>
          <w:rFonts w:ascii="Sitka Small" w:hAnsi="Sitka Small"/>
          <w:b/>
          <w:bCs/>
          <w:color w:val="1F4E79" w:themeColor="accent5" w:themeShade="80"/>
          <w:sz w:val="44"/>
          <w:szCs w:val="44"/>
          <w:u w:val="single"/>
        </w:rPr>
        <w:t xml:space="preserve">Code Review: </w:t>
      </w:r>
      <w:r w:rsidRPr="00ED4304">
        <w:rPr>
          <w:rFonts w:ascii="Sitka Small" w:hAnsi="Sitka Small"/>
          <w:b/>
          <w:bCs/>
          <w:noProof/>
          <w:color w:val="1F4E79" w:themeColor="accent5" w:themeShade="80"/>
          <w:sz w:val="44"/>
          <w:szCs w:val="44"/>
          <w:u w:val="single"/>
        </w:rPr>
        <w:t>I</w:t>
      </w:r>
      <w:r w:rsidR="00FE755F">
        <w:rPr>
          <w:rFonts w:ascii="Sitka Small" w:hAnsi="Sitka Small"/>
          <w:b/>
          <w:bCs/>
          <w:noProof/>
          <w:color w:val="1F4E79" w:themeColor="accent5" w:themeShade="80"/>
          <w:sz w:val="44"/>
          <w:szCs w:val="44"/>
          <w:u w:val="single"/>
        </w:rPr>
        <w:t>2306120</w:t>
      </w:r>
    </w:p>
    <w:p w14:paraId="7F0953C2" w14:textId="3B52294F" w:rsidR="009D56D0" w:rsidRDefault="009D56D0" w:rsidP="009D56D0">
      <w:pPr>
        <w:spacing w:after="0" w:line="240" w:lineRule="auto"/>
        <w:jc w:val="center"/>
        <w:rPr>
          <w:rFonts w:ascii="Sitka Small" w:hAnsi="Sitka Small"/>
          <w:color w:val="1F4E79" w:themeColor="accent5" w:themeShade="80"/>
        </w:rPr>
      </w:pPr>
      <w:r w:rsidRPr="00ED4304">
        <w:rPr>
          <w:rFonts w:ascii="Sitka Small" w:hAnsi="Sitka Small"/>
          <w:color w:val="1F4E79" w:themeColor="accent5" w:themeShade="80"/>
        </w:rPr>
        <w:t xml:space="preserve">Reviewer: </w:t>
      </w:r>
      <w:r w:rsidR="00FE755F">
        <w:rPr>
          <w:rFonts w:ascii="Sitka Small" w:hAnsi="Sitka Small"/>
          <w:i/>
          <w:iCs/>
          <w:color w:val="1F4E79" w:themeColor="accent5" w:themeShade="80"/>
        </w:rPr>
        <w:t>James Wood</w:t>
      </w:r>
    </w:p>
    <w:p w14:paraId="23DF3E2D" w14:textId="0B599DE8" w:rsidR="009D56D0" w:rsidRDefault="009D56D0" w:rsidP="009D56D0">
      <w:pPr>
        <w:spacing w:after="0" w:line="240" w:lineRule="auto"/>
        <w:jc w:val="center"/>
        <w:rPr>
          <w:rFonts w:ascii="Sitka Small" w:hAnsi="Sitka Small"/>
          <w:i/>
          <w:iCs/>
          <w:color w:val="1F4E79" w:themeColor="accent5" w:themeShade="80"/>
        </w:rPr>
      </w:pPr>
      <w:r>
        <w:rPr>
          <w:rFonts w:ascii="Sitka Small" w:hAnsi="Sitka Small"/>
          <w:color w:val="1F4E79" w:themeColor="accent5" w:themeShade="80"/>
        </w:rPr>
        <w:t xml:space="preserve">Date: </w:t>
      </w:r>
      <w:r w:rsidR="00FE755F">
        <w:rPr>
          <w:rFonts w:ascii="Sitka Small" w:hAnsi="Sitka Small"/>
          <w:i/>
          <w:iCs/>
          <w:color w:val="1F4E79" w:themeColor="accent5" w:themeShade="80"/>
        </w:rPr>
        <w:t>July</w:t>
      </w:r>
      <w:r w:rsidRPr="009D56D0">
        <w:rPr>
          <w:rFonts w:ascii="Sitka Small" w:hAnsi="Sitka Small"/>
          <w:i/>
          <w:iCs/>
          <w:color w:val="1F4E79" w:themeColor="accent5" w:themeShade="80"/>
        </w:rPr>
        <w:t xml:space="preserve"> </w:t>
      </w:r>
      <w:r w:rsidR="00FE755F">
        <w:rPr>
          <w:rFonts w:ascii="Sitka Small" w:hAnsi="Sitka Small"/>
          <w:i/>
          <w:iCs/>
          <w:color w:val="1F4E79" w:themeColor="accent5" w:themeShade="80"/>
        </w:rPr>
        <w:t>12</w:t>
      </w:r>
      <w:r w:rsidR="00FE755F" w:rsidRPr="00FE755F">
        <w:rPr>
          <w:rFonts w:ascii="Sitka Small" w:hAnsi="Sitka Small"/>
          <w:i/>
          <w:iCs/>
          <w:color w:val="1F4E79" w:themeColor="accent5" w:themeShade="80"/>
          <w:vertAlign w:val="superscript"/>
        </w:rPr>
        <w:t>th</w:t>
      </w:r>
      <w:r w:rsidRPr="009D56D0">
        <w:rPr>
          <w:rFonts w:ascii="Sitka Small" w:hAnsi="Sitka Small"/>
          <w:i/>
          <w:iCs/>
          <w:color w:val="1F4E79" w:themeColor="accent5" w:themeShade="80"/>
        </w:rPr>
        <w:t xml:space="preserve">, </w:t>
      </w:r>
      <w:r w:rsidR="00FE755F">
        <w:rPr>
          <w:rFonts w:ascii="Sitka Small" w:hAnsi="Sitka Small"/>
          <w:i/>
          <w:iCs/>
          <w:color w:val="1F4E79" w:themeColor="accent5" w:themeShade="80"/>
        </w:rPr>
        <w:t>2023</w:t>
      </w:r>
    </w:p>
    <w:p w14:paraId="49499BC3" w14:textId="02799382" w:rsidR="009E6C2D" w:rsidRDefault="00F3288B" w:rsidP="008238CD">
      <w:pPr>
        <w:pStyle w:val="ReviewSectionHeader"/>
      </w:pPr>
      <w:r>
        <w:t>Bugs</w:t>
      </w:r>
    </w:p>
    <w:p w14:paraId="53C30646" w14:textId="77777777" w:rsidR="00DE29EB" w:rsidRPr="009E6C2D" w:rsidRDefault="007F1F3C" w:rsidP="008238CD">
      <w:pPr>
        <w:pStyle w:val="ReviewSectionHeader"/>
        <w:rPr>
          <w:sz w:val="24"/>
          <w:szCs w:val="24"/>
        </w:rPr>
      </w:pPr>
      <w:r>
        <w:t>Preventative Action/Safety</w:t>
      </w:r>
    </w:p>
    <w:p w14:paraId="14E002E9" w14:textId="715B587F" w:rsidR="00DE29EB" w:rsidRDefault="00DE29EB" w:rsidP="008238CD">
      <w:pPr>
        <w:pStyle w:val="ReviewSectionHeader"/>
        <w:rPr>
          <w:b w:val="0"/>
          <w:bCs w:val="0"/>
        </w:rPr>
      </w:pPr>
      <w:r w:rsidRPr="00F3288B">
        <w:t>Design/Architecture</w:t>
      </w:r>
      <w:r w:rsidRPr="00F3288B">
        <w:rPr>
          <w:sz w:val="24"/>
          <w:szCs w:val="24"/>
        </w:rPr>
        <w:t xml:space="preserve"> </w:t>
      </w:r>
      <w:r w:rsidRPr="008238CD">
        <w:rPr>
          <w:b w:val="0"/>
          <w:bCs w:val="0"/>
          <w:sz w:val="24"/>
          <w:szCs w:val="24"/>
        </w:rPr>
        <w:t>(Duplication, appropriate project, namespaces</w:t>
      </w:r>
      <w:r w:rsidR="006205F3" w:rsidRPr="008238CD">
        <w:rPr>
          <w:b w:val="0"/>
          <w:bCs w:val="0"/>
          <w:sz w:val="24"/>
          <w:szCs w:val="24"/>
        </w:rPr>
        <w:t>, maintainability</w:t>
      </w:r>
      <w:r w:rsidRPr="008238CD">
        <w:rPr>
          <w:b w:val="0"/>
          <w:bCs w:val="0"/>
          <w:sz w:val="24"/>
          <w:szCs w:val="24"/>
        </w:rPr>
        <w:t>)</w:t>
      </w:r>
    </w:p>
    <w:p w14:paraId="4A81AAA0" w14:textId="25FE49C0" w:rsidR="00DE29EB" w:rsidRPr="009E6C2D" w:rsidRDefault="00DE29EB" w:rsidP="008238CD">
      <w:pPr>
        <w:pStyle w:val="ReviewSectionHeader"/>
        <w:rPr>
          <w:sz w:val="24"/>
          <w:szCs w:val="24"/>
        </w:rPr>
      </w:pPr>
      <w:r>
        <w:t>Data Model</w:t>
      </w:r>
      <w:r w:rsidR="008238CD">
        <w:rPr>
          <w:b w:val="0"/>
          <w:bCs w:val="0"/>
        </w:rPr>
        <w:t xml:space="preserve"> </w:t>
      </w:r>
      <w:r w:rsidRPr="008238CD">
        <w:rPr>
          <w:b w:val="0"/>
          <w:bCs w:val="0"/>
          <w:sz w:val="24"/>
          <w:szCs w:val="24"/>
        </w:rPr>
        <w:t>(Naming, good design, need</w:t>
      </w:r>
      <w:r w:rsidR="00E33201" w:rsidRPr="008238CD">
        <w:rPr>
          <w:b w:val="0"/>
          <w:bCs w:val="0"/>
          <w:sz w:val="24"/>
          <w:szCs w:val="24"/>
        </w:rPr>
        <w:t>s</w:t>
      </w:r>
      <w:r w:rsidRPr="008238CD">
        <w:rPr>
          <w:b w:val="0"/>
          <w:bCs w:val="0"/>
          <w:sz w:val="24"/>
          <w:szCs w:val="24"/>
        </w:rPr>
        <w:t xml:space="preserve"> index</w:t>
      </w:r>
      <w:r w:rsidR="00E33201" w:rsidRPr="008238CD">
        <w:rPr>
          <w:b w:val="0"/>
          <w:bCs w:val="0"/>
          <w:sz w:val="24"/>
          <w:szCs w:val="24"/>
        </w:rPr>
        <w:t>?</w:t>
      </w:r>
      <w:r w:rsidRPr="008238CD">
        <w:rPr>
          <w:b w:val="0"/>
          <w:bCs w:val="0"/>
          <w:sz w:val="24"/>
          <w:szCs w:val="24"/>
        </w:rPr>
        <w:t>)</w:t>
      </w:r>
    </w:p>
    <w:p w14:paraId="6B7B86D4" w14:textId="77777777" w:rsidR="00DE29EB" w:rsidRPr="009E6C2D" w:rsidRDefault="00DE29EB" w:rsidP="008238CD">
      <w:pPr>
        <w:pStyle w:val="ReviewSectionHeader"/>
        <w:rPr>
          <w:sz w:val="24"/>
          <w:szCs w:val="24"/>
        </w:rPr>
      </w:pPr>
      <w:r w:rsidRPr="00F3288B">
        <w:t>Performance</w:t>
      </w:r>
      <w:r w:rsidRPr="00F3288B">
        <w:rPr>
          <w:sz w:val="24"/>
          <w:szCs w:val="24"/>
        </w:rPr>
        <w:t xml:space="preserve"> </w:t>
      </w:r>
      <w:r w:rsidRPr="008238CD">
        <w:rPr>
          <w:b w:val="0"/>
          <w:bCs w:val="0"/>
          <w:sz w:val="24"/>
          <w:szCs w:val="24"/>
        </w:rPr>
        <w:t>(Minimize DB hits, excessive loops, queries, scalable)</w:t>
      </w:r>
    </w:p>
    <w:p w14:paraId="56010E17" w14:textId="5350F1A4" w:rsidR="004414E5" w:rsidRPr="008238CD" w:rsidRDefault="00F3288B" w:rsidP="008238CD">
      <w:pPr>
        <w:pStyle w:val="ReviewSectionHeader"/>
        <w:rPr>
          <w:b w:val="0"/>
          <w:bCs w:val="0"/>
          <w:sz w:val="24"/>
          <w:szCs w:val="24"/>
        </w:rPr>
      </w:pPr>
      <w:r w:rsidRPr="00F3288B">
        <w:t>UI</w:t>
      </w:r>
      <w:r w:rsidR="008238CD">
        <w:rPr>
          <w:b w:val="0"/>
          <w:bCs w:val="0"/>
        </w:rPr>
        <w:t xml:space="preserve"> </w:t>
      </w:r>
      <w:r w:rsidRPr="008238CD">
        <w:rPr>
          <w:b w:val="0"/>
          <w:bCs w:val="0"/>
          <w:sz w:val="24"/>
          <w:szCs w:val="24"/>
        </w:rPr>
        <w:t>(Alignment, naming, standardization</w:t>
      </w:r>
      <w:r w:rsidR="00A972AA" w:rsidRPr="008238CD">
        <w:rPr>
          <w:b w:val="0"/>
          <w:bCs w:val="0"/>
          <w:sz w:val="24"/>
          <w:szCs w:val="24"/>
        </w:rPr>
        <w:t>, tab order</w:t>
      </w:r>
      <w:r w:rsidRPr="008238CD">
        <w:rPr>
          <w:b w:val="0"/>
          <w:bCs w:val="0"/>
          <w:sz w:val="24"/>
          <w:szCs w:val="24"/>
        </w:rPr>
        <w:t>)</w:t>
      </w:r>
    </w:p>
    <w:p w14:paraId="5EF08B7A" w14:textId="6E8E2A9C" w:rsidR="00F3288B" w:rsidRPr="008238CD" w:rsidRDefault="00F3288B" w:rsidP="008238CD">
      <w:pPr>
        <w:pStyle w:val="ReviewSectionHeader"/>
        <w:rPr>
          <w:b w:val="0"/>
          <w:bCs w:val="0"/>
          <w:sz w:val="24"/>
          <w:szCs w:val="24"/>
        </w:rPr>
      </w:pPr>
      <w:r w:rsidRPr="00F3288B">
        <w:t>Error Handling</w:t>
      </w:r>
      <w:r w:rsidR="008238CD">
        <w:t xml:space="preserve"> </w:t>
      </w:r>
      <w:r w:rsidRPr="008238CD">
        <w:rPr>
          <w:b w:val="0"/>
          <w:bCs w:val="0"/>
          <w:sz w:val="24"/>
          <w:szCs w:val="24"/>
        </w:rPr>
        <w:t>(Behind events, appropriate parameter checking)</w:t>
      </w:r>
    </w:p>
    <w:p w14:paraId="6ADEF415" w14:textId="7C9B065F" w:rsidR="00F3288B" w:rsidRDefault="00F3288B" w:rsidP="008238CD">
      <w:pPr>
        <w:pStyle w:val="ReviewSectionHeader"/>
        <w:rPr>
          <w:b w:val="0"/>
          <w:bCs w:val="0"/>
          <w:sz w:val="24"/>
          <w:szCs w:val="24"/>
        </w:rPr>
      </w:pPr>
      <w:r w:rsidRPr="00F3288B">
        <w:t>Cleanup</w:t>
      </w:r>
      <w:r w:rsidRPr="00F3288B">
        <w:rPr>
          <w:sz w:val="24"/>
          <w:szCs w:val="24"/>
        </w:rPr>
        <w:t xml:space="preserve"> </w:t>
      </w:r>
      <w:r w:rsidRPr="008238CD">
        <w:rPr>
          <w:b w:val="0"/>
          <w:bCs w:val="0"/>
          <w:sz w:val="24"/>
          <w:szCs w:val="24"/>
        </w:rPr>
        <w:t>(Dispose code, remove handlers, large data objects)</w:t>
      </w:r>
    </w:p>
    <w:p w14:paraId="6ED43B9A" w14:textId="7424E245" w:rsidR="0002531C" w:rsidRDefault="0002531C" w:rsidP="0002531C">
      <w:pPr>
        <w:pStyle w:val="ReviewSectionContent"/>
      </w:pPr>
      <w:r>
        <w:t>Not your code, but we should be cleaning bad stuff up if we’re able to and it doesn’t change the behaviour. The cmd in this method is not cleaned up:</w:t>
      </w:r>
    </w:p>
    <w:p w14:paraId="6FD01DE7" w14:textId="4CAD43C9" w:rsidR="0002531C" w:rsidRDefault="0002531C" w:rsidP="0002531C">
      <w:pPr>
        <w:pStyle w:val="ReviewSectionContent"/>
        <w:numPr>
          <w:ilvl w:val="0"/>
          <w:numId w:val="0"/>
        </w:numPr>
        <w:ind w:left="360"/>
      </w:pPr>
      <w:r>
        <w:rPr>
          <w:noProof/>
        </w:rPr>
        <w:lastRenderedPageBreak/>
        <w:drawing>
          <wp:inline distT="0" distB="0" distL="0" distR="0" wp14:anchorId="2E0E41D9" wp14:editId="2DD45453">
            <wp:extent cx="8229600" cy="4721860"/>
            <wp:effectExtent l="0" t="0" r="0" b="2540"/>
            <wp:docPr id="96106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68280" name=""/>
                    <pic:cNvPicPr/>
                  </pic:nvPicPr>
                  <pic:blipFill>
                    <a:blip r:embed="rId6"/>
                    <a:stretch>
                      <a:fillRect/>
                    </a:stretch>
                  </pic:blipFill>
                  <pic:spPr>
                    <a:xfrm>
                      <a:off x="0" y="0"/>
                      <a:ext cx="8229600" cy="4721860"/>
                    </a:xfrm>
                    <a:prstGeom prst="rect">
                      <a:avLst/>
                    </a:prstGeom>
                  </pic:spPr>
                </pic:pic>
              </a:graphicData>
            </a:graphic>
          </wp:inline>
        </w:drawing>
      </w:r>
    </w:p>
    <w:p w14:paraId="1B013CD5" w14:textId="28D42B57" w:rsidR="0002531C" w:rsidRPr="009E6C2D" w:rsidRDefault="0002531C" w:rsidP="0002531C">
      <w:pPr>
        <w:pStyle w:val="ReviewSectionContent"/>
        <w:numPr>
          <w:ilvl w:val="0"/>
          <w:numId w:val="0"/>
        </w:numPr>
        <w:ind w:left="360"/>
      </w:pPr>
      <w:r>
        <w:t>This should implement a Using, then we can also remove the Dim cmd statement.</w:t>
      </w:r>
    </w:p>
    <w:p w14:paraId="5DFBC67B" w14:textId="77777777" w:rsidR="00DE29EB" w:rsidRDefault="00F3288B" w:rsidP="008238CD">
      <w:pPr>
        <w:pStyle w:val="ReviewSectionHeader"/>
        <w:rPr>
          <w:b w:val="0"/>
          <w:bCs w:val="0"/>
          <w:sz w:val="24"/>
          <w:szCs w:val="24"/>
        </w:rPr>
      </w:pPr>
      <w:r w:rsidRPr="00F3288B">
        <w:t>Readability</w:t>
      </w:r>
      <w:r w:rsidRPr="00F3288B">
        <w:rPr>
          <w:sz w:val="24"/>
          <w:szCs w:val="24"/>
        </w:rPr>
        <w:t xml:space="preserve"> </w:t>
      </w:r>
      <w:r w:rsidRPr="008238CD">
        <w:rPr>
          <w:b w:val="0"/>
          <w:bCs w:val="0"/>
          <w:sz w:val="24"/>
          <w:szCs w:val="24"/>
        </w:rPr>
        <w:t>(Well-named variables, methods, clear algorithm, is it understandable)</w:t>
      </w:r>
    </w:p>
    <w:p w14:paraId="25F6BF27" w14:textId="3DC84951" w:rsidR="0016279C" w:rsidRDefault="0016279C" w:rsidP="0016279C">
      <w:pPr>
        <w:pStyle w:val="ReviewSectionContent"/>
      </w:pPr>
      <w:r>
        <w:lastRenderedPageBreak/>
        <w:t>Nit: Depending on the code that I’m adding to, I may clean up some of the existing code to be more in-line with ours and MS standards</w:t>
      </w:r>
      <w:r w:rsidR="001C5422">
        <w:t>. In the case of the PurgeBatchTransactionQueueTable method, I would make the following changes:</w:t>
      </w:r>
    </w:p>
    <w:p w14:paraId="0029F904" w14:textId="761A0204" w:rsidR="001C5422" w:rsidRDefault="001C5422" w:rsidP="001C5422">
      <w:pPr>
        <w:pStyle w:val="ReviewSectionContent"/>
        <w:numPr>
          <w:ilvl w:val="0"/>
          <w:numId w:val="0"/>
        </w:numPr>
        <w:ind w:left="720"/>
      </w:pPr>
      <w:r>
        <w:rPr>
          <w:noProof/>
        </w:rPr>
        <w:drawing>
          <wp:inline distT="0" distB="0" distL="0" distR="0" wp14:anchorId="5ECC4053" wp14:editId="51B71255">
            <wp:extent cx="8229600" cy="3221990"/>
            <wp:effectExtent l="0" t="0" r="0" b="0"/>
            <wp:docPr id="1685563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63040" name=""/>
                    <pic:cNvPicPr/>
                  </pic:nvPicPr>
                  <pic:blipFill>
                    <a:blip r:embed="rId7"/>
                    <a:stretch>
                      <a:fillRect/>
                    </a:stretch>
                  </pic:blipFill>
                  <pic:spPr>
                    <a:xfrm>
                      <a:off x="0" y="0"/>
                      <a:ext cx="8229600" cy="3221990"/>
                    </a:xfrm>
                    <a:prstGeom prst="rect">
                      <a:avLst/>
                    </a:prstGeom>
                  </pic:spPr>
                </pic:pic>
              </a:graphicData>
            </a:graphic>
          </wp:inline>
        </w:drawing>
      </w:r>
    </w:p>
    <w:p w14:paraId="02625A9E" w14:textId="5E156939" w:rsidR="001C5422" w:rsidRDefault="001C5422" w:rsidP="001C5422">
      <w:pPr>
        <w:pStyle w:val="ReviewSectionContent"/>
        <w:numPr>
          <w:ilvl w:val="0"/>
          <w:numId w:val="0"/>
        </w:numPr>
        <w:ind w:left="720"/>
      </w:pPr>
      <w:r>
        <w:t>The modified method would look like this:</w:t>
      </w:r>
    </w:p>
    <w:p w14:paraId="24B45EC8" w14:textId="64E9F343" w:rsidR="001C5422" w:rsidRDefault="001C5422" w:rsidP="001C5422">
      <w:pPr>
        <w:pStyle w:val="ReviewSectionContent"/>
        <w:numPr>
          <w:ilvl w:val="0"/>
          <w:numId w:val="0"/>
        </w:numPr>
        <w:ind w:left="720"/>
      </w:pPr>
      <w:r>
        <w:rPr>
          <w:noProof/>
        </w:rPr>
        <w:lastRenderedPageBreak/>
        <w:drawing>
          <wp:inline distT="0" distB="0" distL="0" distR="0" wp14:anchorId="7E262BDA" wp14:editId="1D61AEFB">
            <wp:extent cx="8229600" cy="2523490"/>
            <wp:effectExtent l="0" t="0" r="0" b="0"/>
            <wp:docPr id="141717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73828" name=""/>
                    <pic:cNvPicPr/>
                  </pic:nvPicPr>
                  <pic:blipFill>
                    <a:blip r:embed="rId8"/>
                    <a:stretch>
                      <a:fillRect/>
                    </a:stretch>
                  </pic:blipFill>
                  <pic:spPr>
                    <a:xfrm>
                      <a:off x="0" y="0"/>
                      <a:ext cx="8229600" cy="2523490"/>
                    </a:xfrm>
                    <a:prstGeom prst="rect">
                      <a:avLst/>
                    </a:prstGeom>
                  </pic:spPr>
                </pic:pic>
              </a:graphicData>
            </a:graphic>
          </wp:inline>
        </w:drawing>
      </w:r>
    </w:p>
    <w:p w14:paraId="76356A66" w14:textId="1F3970E2" w:rsidR="001C5422" w:rsidRDefault="001C5422" w:rsidP="001C5422">
      <w:pPr>
        <w:pStyle w:val="ReviewSectionContent"/>
        <w:numPr>
          <w:ilvl w:val="0"/>
          <w:numId w:val="0"/>
        </w:numPr>
        <w:ind w:left="720"/>
      </w:pPr>
      <w:r>
        <w:t>It’s cleaner and more streamlined. It does pass more space characters across the network, but from what I’ve read the packet size can accept queries up to 8000 characters in length, so a few extra spaces in this query shouldn’t be an issue.</w:t>
      </w:r>
    </w:p>
    <w:p w14:paraId="60767B46" w14:textId="0783B0DA" w:rsidR="001C5422" w:rsidRDefault="001C5422" w:rsidP="001C5422">
      <w:pPr>
        <w:pStyle w:val="ReviewSectionContent"/>
        <w:numPr>
          <w:ilvl w:val="0"/>
          <w:numId w:val="0"/>
        </w:numPr>
        <w:ind w:left="720"/>
      </w:pPr>
      <w:r>
        <w:t>Note, that none of these changes will affect the behaviour(except maybe the return type, but that would need some investigation), so there’s almost no risk to making them.</w:t>
      </w:r>
    </w:p>
    <w:p w14:paraId="78A98967" w14:textId="26907DF0" w:rsidR="0002531C" w:rsidRDefault="0002531C" w:rsidP="0002531C">
      <w:pPr>
        <w:pStyle w:val="ReviewSectionContent"/>
      </w:pPr>
      <w:r>
        <w:t>Nit: Again, not your code. But having the Return statement outside of the method-wide Try-Catch is pointless. It should just be part of the main method behaviour code:</w:t>
      </w:r>
    </w:p>
    <w:p w14:paraId="715452AB" w14:textId="3D61255F" w:rsidR="0002531C" w:rsidRPr="009E6C2D" w:rsidRDefault="0002531C" w:rsidP="0002531C">
      <w:pPr>
        <w:pStyle w:val="ReviewSectionContent"/>
        <w:numPr>
          <w:ilvl w:val="0"/>
          <w:numId w:val="0"/>
        </w:numPr>
        <w:ind w:left="360"/>
      </w:pPr>
      <w:r>
        <w:rPr>
          <w:noProof/>
        </w:rPr>
        <w:lastRenderedPageBreak/>
        <w:drawing>
          <wp:inline distT="0" distB="0" distL="0" distR="0" wp14:anchorId="52E37B70" wp14:editId="207E0CBC">
            <wp:extent cx="5791200" cy="2775397"/>
            <wp:effectExtent l="0" t="0" r="0" b="6350"/>
            <wp:docPr id="140549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92122" name=""/>
                    <pic:cNvPicPr/>
                  </pic:nvPicPr>
                  <pic:blipFill>
                    <a:blip r:embed="rId9"/>
                    <a:stretch>
                      <a:fillRect/>
                    </a:stretch>
                  </pic:blipFill>
                  <pic:spPr>
                    <a:xfrm>
                      <a:off x="0" y="0"/>
                      <a:ext cx="5795639" cy="2777524"/>
                    </a:xfrm>
                    <a:prstGeom prst="rect">
                      <a:avLst/>
                    </a:prstGeom>
                  </pic:spPr>
                </pic:pic>
              </a:graphicData>
            </a:graphic>
          </wp:inline>
        </w:drawing>
      </w:r>
    </w:p>
    <w:p w14:paraId="067FEF08" w14:textId="3E56FC21" w:rsidR="00DE29EB" w:rsidRPr="009E6C2D" w:rsidRDefault="00DE29EB" w:rsidP="008238CD">
      <w:pPr>
        <w:pStyle w:val="ReviewSectionHeader"/>
        <w:rPr>
          <w:sz w:val="24"/>
          <w:szCs w:val="24"/>
        </w:rPr>
      </w:pPr>
      <w:r w:rsidRPr="00F3288B">
        <w:t>Comments</w:t>
      </w:r>
      <w:r w:rsidRPr="00F3288B">
        <w:rPr>
          <w:sz w:val="24"/>
          <w:szCs w:val="24"/>
        </w:rPr>
        <w:t xml:space="preserve"> </w:t>
      </w:r>
      <w:r w:rsidRPr="008238CD">
        <w:rPr>
          <w:b w:val="0"/>
          <w:bCs w:val="0"/>
          <w:sz w:val="24"/>
          <w:szCs w:val="24"/>
        </w:rPr>
        <w:t>(Useful, explains why rather than how)</w:t>
      </w:r>
    </w:p>
    <w:p w14:paraId="52E77A31" w14:textId="200D864C" w:rsidR="006A0400" w:rsidRPr="009E6C2D" w:rsidRDefault="00DE29EB" w:rsidP="008238CD">
      <w:pPr>
        <w:pStyle w:val="ReviewSectionHeader"/>
        <w:rPr>
          <w:sz w:val="24"/>
          <w:szCs w:val="24"/>
        </w:rPr>
      </w:pPr>
      <w:r w:rsidRPr="00F3288B">
        <w:t>Message Boxes</w:t>
      </w:r>
      <w:r w:rsidRPr="00F3288B">
        <w:rPr>
          <w:sz w:val="24"/>
          <w:szCs w:val="24"/>
        </w:rPr>
        <w:t xml:space="preserve"> </w:t>
      </w:r>
      <w:r w:rsidRPr="008238CD">
        <w:rPr>
          <w:b w:val="0"/>
          <w:bCs w:val="0"/>
          <w:sz w:val="24"/>
          <w:szCs w:val="24"/>
        </w:rPr>
        <w:t>(Grammar, spelling, captions, appropriate icons)</w:t>
      </w:r>
    </w:p>
    <w:p w14:paraId="280B17BB" w14:textId="541CC3BE" w:rsidR="009E6C2D" w:rsidRPr="009E6C2D" w:rsidRDefault="009E6C2D" w:rsidP="008238CD">
      <w:pPr>
        <w:pStyle w:val="ReviewSectionHeader"/>
        <w:rPr>
          <w:b w:val="0"/>
          <w:bCs w:val="0"/>
          <w:sz w:val="24"/>
          <w:szCs w:val="24"/>
        </w:rPr>
      </w:pPr>
      <w:r>
        <w:t xml:space="preserve">Ticket </w:t>
      </w:r>
      <w:r w:rsidRPr="0007035E">
        <w:t>Management</w:t>
      </w:r>
      <w:r w:rsidR="008238CD">
        <w:t xml:space="preserve"> </w:t>
      </w:r>
      <w:r w:rsidRPr="009E6C2D">
        <w:rPr>
          <w:b w:val="0"/>
          <w:bCs w:val="0"/>
          <w:sz w:val="24"/>
          <w:szCs w:val="24"/>
        </w:rPr>
        <w:t xml:space="preserve">(Release </w:t>
      </w:r>
      <w:r w:rsidRPr="009E6C2D">
        <w:rPr>
          <w:b w:val="0"/>
          <w:bCs w:val="0"/>
          <w:noProof/>
          <w:sz w:val="24"/>
          <w:szCs w:val="24"/>
        </w:rPr>
        <w:t>Branch?</w:t>
      </w:r>
      <w:r>
        <w:rPr>
          <w:b w:val="0"/>
          <w:bCs w:val="0"/>
          <w:noProof/>
          <w:sz w:val="24"/>
          <w:szCs w:val="24"/>
        </w:rPr>
        <w:t>,</w:t>
      </w:r>
      <w:r>
        <w:rPr>
          <w:b w:val="0"/>
          <w:bCs w:val="0"/>
          <w:sz w:val="24"/>
          <w:szCs w:val="24"/>
        </w:rPr>
        <w:t xml:space="preserve"> Testing Notes)</w:t>
      </w:r>
    </w:p>
    <w:p w14:paraId="77C7165A" w14:textId="2048DEA6" w:rsidR="006A0400" w:rsidRPr="000E228C" w:rsidRDefault="006A0400" w:rsidP="008238CD">
      <w:pPr>
        <w:pStyle w:val="ReviewSectionHeader"/>
        <w:rPr>
          <w:sz w:val="24"/>
          <w:szCs w:val="24"/>
        </w:rPr>
      </w:pPr>
      <w:r>
        <w:t>Extras</w:t>
      </w:r>
    </w:p>
    <w:p w14:paraId="257F7076" w14:textId="1E4AA7AE" w:rsidR="006A0400" w:rsidRPr="006A0400" w:rsidRDefault="006A0400" w:rsidP="008238CD">
      <w:pPr>
        <w:rPr>
          <w:rFonts w:ascii="Sitka Small" w:hAnsi="Sitka Small"/>
          <w:color w:val="1F4E79" w:themeColor="accent5" w:themeShade="80"/>
          <w:sz w:val="24"/>
          <w:szCs w:val="24"/>
        </w:rPr>
      </w:pPr>
    </w:p>
    <w:sectPr w:rsidR="006A0400" w:rsidRPr="006A0400" w:rsidSect="00A54965">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tka Small">
    <w:panose1 w:val="02000505000000020004"/>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575E87"/>
    <w:multiLevelType w:val="hybridMultilevel"/>
    <w:tmpl w:val="9C085106"/>
    <w:lvl w:ilvl="0" w:tplc="F80A3506">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D11393"/>
    <w:multiLevelType w:val="hybridMultilevel"/>
    <w:tmpl w:val="6D62C62E"/>
    <w:lvl w:ilvl="0" w:tplc="A1D4C4C6">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5C7FD3"/>
    <w:multiLevelType w:val="hybridMultilevel"/>
    <w:tmpl w:val="61824E20"/>
    <w:lvl w:ilvl="0" w:tplc="F8BA9DD4">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7D3500"/>
    <w:multiLevelType w:val="hybridMultilevel"/>
    <w:tmpl w:val="2D72D10A"/>
    <w:lvl w:ilvl="0" w:tplc="F9FA7E34">
      <w:numFmt w:val="bullet"/>
      <w:pStyle w:val="ReviewSectionConten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344BF8"/>
    <w:multiLevelType w:val="hybridMultilevel"/>
    <w:tmpl w:val="FC68C090"/>
    <w:lvl w:ilvl="0" w:tplc="02163E78">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6171C7"/>
    <w:multiLevelType w:val="hybridMultilevel"/>
    <w:tmpl w:val="2924BE48"/>
    <w:lvl w:ilvl="0" w:tplc="3A6822D8">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4956158">
    <w:abstractNumId w:val="2"/>
  </w:num>
  <w:num w:numId="2" w16cid:durableId="1809004804">
    <w:abstractNumId w:val="5"/>
  </w:num>
  <w:num w:numId="3" w16cid:durableId="834568113">
    <w:abstractNumId w:val="4"/>
  </w:num>
  <w:num w:numId="4" w16cid:durableId="267321947">
    <w:abstractNumId w:val="0"/>
  </w:num>
  <w:num w:numId="5" w16cid:durableId="1582906226">
    <w:abstractNumId w:val="1"/>
  </w:num>
  <w:num w:numId="6" w16cid:durableId="7911741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E05"/>
    <w:rsid w:val="0002531C"/>
    <w:rsid w:val="0007035E"/>
    <w:rsid w:val="000C17C4"/>
    <w:rsid w:val="000E228C"/>
    <w:rsid w:val="0016279C"/>
    <w:rsid w:val="001C5422"/>
    <w:rsid w:val="00322FA8"/>
    <w:rsid w:val="00385D28"/>
    <w:rsid w:val="004414E5"/>
    <w:rsid w:val="006205F3"/>
    <w:rsid w:val="006A0400"/>
    <w:rsid w:val="007F1F3C"/>
    <w:rsid w:val="008238CD"/>
    <w:rsid w:val="00872841"/>
    <w:rsid w:val="009D56D0"/>
    <w:rsid w:val="009E6C2D"/>
    <w:rsid w:val="00A371D3"/>
    <w:rsid w:val="00A54965"/>
    <w:rsid w:val="00A73769"/>
    <w:rsid w:val="00A972AA"/>
    <w:rsid w:val="00B13DD1"/>
    <w:rsid w:val="00BF03AD"/>
    <w:rsid w:val="00C17A5E"/>
    <w:rsid w:val="00DE29EB"/>
    <w:rsid w:val="00E33201"/>
    <w:rsid w:val="00F3288B"/>
    <w:rsid w:val="00FB2E05"/>
    <w:rsid w:val="00FE7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0592B1"/>
  <w15:chartTrackingRefBased/>
  <w15:docId w15:val="{99977B5C-8FA7-4790-8A24-CE12F5426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288B"/>
    <w:pPr>
      <w:ind w:left="720"/>
      <w:contextualSpacing/>
    </w:pPr>
  </w:style>
  <w:style w:type="paragraph" w:customStyle="1" w:styleId="ReviewSectionHeader">
    <w:name w:val="Review Section Header"/>
    <w:basedOn w:val="ReviewSection-Base"/>
    <w:link w:val="ReviewSectionHeaderChar"/>
    <w:qFormat/>
    <w:rsid w:val="00A73769"/>
    <w:pPr>
      <w:outlineLvl w:val="0"/>
    </w:pPr>
    <w:rPr>
      <w:b/>
      <w:bCs/>
      <w:sz w:val="32"/>
      <w:szCs w:val="32"/>
      <w:u w:val="single"/>
    </w:rPr>
  </w:style>
  <w:style w:type="paragraph" w:customStyle="1" w:styleId="ReviewSectionContent">
    <w:name w:val="Review Section Content"/>
    <w:basedOn w:val="ReviewSection-Base"/>
    <w:link w:val="ReviewSectionContentChar"/>
    <w:qFormat/>
    <w:rsid w:val="00A73769"/>
    <w:pPr>
      <w:numPr>
        <w:numId w:val="6"/>
      </w:numPr>
    </w:pPr>
    <w:rPr>
      <w:bCs/>
      <w:sz w:val="24"/>
      <w:szCs w:val="24"/>
    </w:rPr>
  </w:style>
  <w:style w:type="character" w:customStyle="1" w:styleId="ReviewSectionHeaderChar">
    <w:name w:val="Review Section Header Char"/>
    <w:basedOn w:val="DefaultParagraphFont"/>
    <w:link w:val="ReviewSectionHeader"/>
    <w:rsid w:val="00A73769"/>
    <w:rPr>
      <w:rFonts w:ascii="Sitka Small" w:hAnsi="Sitka Small"/>
      <w:b/>
      <w:bCs/>
      <w:color w:val="1F4E79" w:themeColor="accent5" w:themeShade="80"/>
      <w:sz w:val="32"/>
      <w:szCs w:val="32"/>
      <w:u w:val="single"/>
    </w:rPr>
  </w:style>
  <w:style w:type="character" w:customStyle="1" w:styleId="ReviewSectionContentChar">
    <w:name w:val="Review Section Content Char"/>
    <w:basedOn w:val="ReviewSectionHeaderChar"/>
    <w:link w:val="ReviewSectionContent"/>
    <w:rsid w:val="00A73769"/>
    <w:rPr>
      <w:rFonts w:ascii="Sitka Small" w:hAnsi="Sitka Small"/>
      <w:b w:val="0"/>
      <w:bCs/>
      <w:color w:val="1F4E79" w:themeColor="accent5" w:themeShade="80"/>
      <w:sz w:val="24"/>
      <w:szCs w:val="24"/>
      <w:u w:val="single"/>
    </w:rPr>
  </w:style>
  <w:style w:type="paragraph" w:customStyle="1" w:styleId="ReviewSection-Base">
    <w:name w:val="Review Section - Base"/>
    <w:basedOn w:val="Normal"/>
    <w:link w:val="ReviewSection-BaseChar"/>
    <w:rsid w:val="00A73769"/>
    <w:rPr>
      <w:rFonts w:ascii="Sitka Small" w:hAnsi="Sitka Small"/>
      <w:color w:val="1F4E79" w:themeColor="accent5" w:themeShade="80"/>
    </w:rPr>
  </w:style>
  <w:style w:type="character" w:customStyle="1" w:styleId="ReviewSection-BaseChar">
    <w:name w:val="Review Section - Base Char"/>
    <w:basedOn w:val="DefaultParagraphFont"/>
    <w:link w:val="ReviewSection-Base"/>
    <w:rsid w:val="00A73769"/>
    <w:rPr>
      <w:rFonts w:ascii="Sitka Small" w:hAnsi="Sitka Small"/>
      <w:color w:val="1F4E79" w:themeColor="accent5"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483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2291CE-57DF-47D0-973A-F3383F62AF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1497</TotalTime>
  <Pages>5</Pages>
  <Words>270</Words>
  <Characters>1541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Wood</dc:creator>
  <cp:keywords/>
  <dc:description/>
  <cp:lastModifiedBy>James Wood</cp:lastModifiedBy>
  <cp:revision>20</cp:revision>
  <dcterms:created xsi:type="dcterms:W3CDTF">2023-02-02T16:46:00Z</dcterms:created>
  <dcterms:modified xsi:type="dcterms:W3CDTF">2023-07-12T17:05:00Z</dcterms:modified>
</cp:coreProperties>
</file>