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FD78A0" w14:textId="3316AAB6" w:rsidR="009D56D0" w:rsidRDefault="009D56D0" w:rsidP="009D56D0">
      <w:pPr>
        <w:spacing w:after="0" w:line="240" w:lineRule="auto"/>
        <w:jc w:val="center"/>
        <w:rPr>
          <w:rFonts w:ascii="Sitka Small" w:hAnsi="Sitka Small"/>
          <w:b/>
          <w:bCs/>
          <w:color w:val="1F4E79" w:themeColor="accent5" w:themeShade="80"/>
          <w:sz w:val="44"/>
          <w:szCs w:val="44"/>
          <w:u w:val="single"/>
        </w:rPr>
      </w:pPr>
      <w:r w:rsidRPr="00ED4304">
        <w:rPr>
          <w:rFonts w:ascii="Sitka Small" w:hAnsi="Sitka Small"/>
          <w:b/>
          <w:bCs/>
          <w:color w:val="1F4E79" w:themeColor="accent5" w:themeShade="80"/>
          <w:sz w:val="44"/>
          <w:szCs w:val="44"/>
          <w:u w:val="single"/>
        </w:rPr>
        <w:t xml:space="preserve">Code Review: </w:t>
      </w:r>
      <w:r w:rsidRPr="00ED4304">
        <w:rPr>
          <w:rFonts w:ascii="Sitka Small" w:hAnsi="Sitka Small"/>
          <w:b/>
          <w:bCs/>
          <w:noProof/>
          <w:color w:val="1F4E79" w:themeColor="accent5" w:themeShade="80"/>
          <w:sz w:val="44"/>
          <w:szCs w:val="44"/>
          <w:u w:val="single"/>
        </w:rPr>
        <w:t>I</w:t>
      </w:r>
      <w:r w:rsidR="00A70495">
        <w:rPr>
          <w:rFonts w:ascii="Sitka Small" w:hAnsi="Sitka Small"/>
          <w:b/>
          <w:bCs/>
          <w:noProof/>
          <w:color w:val="1F4E79" w:themeColor="accent5" w:themeShade="80"/>
          <w:sz w:val="44"/>
          <w:szCs w:val="44"/>
          <w:u w:val="single"/>
        </w:rPr>
        <w:t>2311066</w:t>
      </w:r>
    </w:p>
    <w:p w14:paraId="7F0953C2" w14:textId="49CE91A1" w:rsidR="009D56D0" w:rsidRDefault="009D56D0" w:rsidP="009D56D0">
      <w:pPr>
        <w:spacing w:after="0" w:line="240" w:lineRule="auto"/>
        <w:jc w:val="center"/>
        <w:rPr>
          <w:rFonts w:ascii="Sitka Small" w:hAnsi="Sitka Small"/>
          <w:color w:val="1F4E79" w:themeColor="accent5" w:themeShade="80"/>
        </w:rPr>
      </w:pPr>
      <w:r w:rsidRPr="00ED4304">
        <w:rPr>
          <w:rFonts w:ascii="Sitka Small" w:hAnsi="Sitka Small"/>
          <w:color w:val="1F4E79" w:themeColor="accent5" w:themeShade="80"/>
        </w:rPr>
        <w:t xml:space="preserve">Reviewer: </w:t>
      </w:r>
      <w:r w:rsidR="00A70495">
        <w:rPr>
          <w:rFonts w:ascii="Sitka Small" w:hAnsi="Sitka Small"/>
          <w:i/>
          <w:iCs/>
          <w:color w:val="1F4E79" w:themeColor="accent5" w:themeShade="80"/>
        </w:rPr>
        <w:t>James Wood</w:t>
      </w:r>
    </w:p>
    <w:p w14:paraId="23DF3E2D" w14:textId="664946CF" w:rsidR="009D56D0" w:rsidRDefault="009D56D0" w:rsidP="009D56D0">
      <w:pPr>
        <w:spacing w:after="0" w:line="240" w:lineRule="auto"/>
        <w:jc w:val="center"/>
        <w:rPr>
          <w:rFonts w:ascii="Sitka Small" w:hAnsi="Sitka Small"/>
          <w:i/>
          <w:iCs/>
          <w:color w:val="1F4E79" w:themeColor="accent5" w:themeShade="80"/>
        </w:rPr>
      </w:pPr>
      <w:r>
        <w:rPr>
          <w:rFonts w:ascii="Sitka Small" w:hAnsi="Sitka Small"/>
          <w:color w:val="1F4E79" w:themeColor="accent5" w:themeShade="80"/>
        </w:rPr>
        <w:t xml:space="preserve">Date: </w:t>
      </w:r>
      <w:r w:rsidR="00A70495">
        <w:rPr>
          <w:rFonts w:ascii="Sitka Small" w:hAnsi="Sitka Small"/>
          <w:i/>
          <w:iCs/>
          <w:color w:val="1F4E79" w:themeColor="accent5" w:themeShade="80"/>
        </w:rPr>
        <w:t>December</w:t>
      </w:r>
      <w:r w:rsidRPr="009D56D0">
        <w:rPr>
          <w:rFonts w:ascii="Sitka Small" w:hAnsi="Sitka Small"/>
          <w:i/>
          <w:iCs/>
          <w:color w:val="1F4E79" w:themeColor="accent5" w:themeShade="80"/>
        </w:rPr>
        <w:t xml:space="preserve"> </w:t>
      </w:r>
      <w:r w:rsidR="00A70495">
        <w:rPr>
          <w:rFonts w:ascii="Sitka Small" w:hAnsi="Sitka Small"/>
          <w:i/>
          <w:iCs/>
          <w:color w:val="1F4E79" w:themeColor="accent5" w:themeShade="80"/>
        </w:rPr>
        <w:t>8</w:t>
      </w:r>
      <w:r w:rsidR="00A70495" w:rsidRPr="00A70495">
        <w:rPr>
          <w:rFonts w:ascii="Sitka Small" w:hAnsi="Sitka Small"/>
          <w:i/>
          <w:iCs/>
          <w:color w:val="1F4E79" w:themeColor="accent5" w:themeShade="80"/>
          <w:vertAlign w:val="superscript"/>
        </w:rPr>
        <w:t>th</w:t>
      </w:r>
      <w:r w:rsidRPr="009D56D0">
        <w:rPr>
          <w:rFonts w:ascii="Sitka Small" w:hAnsi="Sitka Small"/>
          <w:i/>
          <w:iCs/>
          <w:color w:val="1F4E79" w:themeColor="accent5" w:themeShade="80"/>
        </w:rPr>
        <w:t xml:space="preserve">, </w:t>
      </w:r>
      <w:r w:rsidR="00A70495">
        <w:rPr>
          <w:rFonts w:ascii="Sitka Small" w:hAnsi="Sitka Small"/>
          <w:i/>
          <w:iCs/>
          <w:color w:val="1F4E79" w:themeColor="accent5" w:themeShade="80"/>
        </w:rPr>
        <w:t>2023</w:t>
      </w:r>
    </w:p>
    <w:p w14:paraId="49499BC3" w14:textId="02799382" w:rsidR="009E6C2D" w:rsidRDefault="00F3288B" w:rsidP="008238CD">
      <w:pPr>
        <w:pStyle w:val="ReviewSectionHeader"/>
      </w:pPr>
      <w:r>
        <w:t>Bugs</w:t>
      </w:r>
    </w:p>
    <w:p w14:paraId="4CC87D14" w14:textId="07091418" w:rsidR="00F07B4A" w:rsidRDefault="00F07B4A" w:rsidP="00F07B4A">
      <w:pPr>
        <w:pStyle w:val="ReviewSectionContent"/>
      </w:pPr>
      <w:r>
        <w:t xml:space="preserve">App Integration uses the back-end SO objects, so handling of the Global connection will still be required unless we update </w:t>
      </w:r>
      <w:proofErr w:type="spellStart"/>
      <w:r>
        <w:t>AppInt</w:t>
      </w:r>
      <w:proofErr w:type="spellEnd"/>
      <w:r>
        <w:t>.</w:t>
      </w:r>
    </w:p>
    <w:p w14:paraId="7F387656" w14:textId="50C7C5AB" w:rsidR="00F07B4A" w:rsidRDefault="00F07B4A" w:rsidP="00F07B4A">
      <w:pPr>
        <w:pStyle w:val="ReviewSectionContent"/>
        <w:numPr>
          <w:ilvl w:val="0"/>
          <w:numId w:val="0"/>
        </w:numPr>
        <w:ind w:left="360"/>
      </w:pPr>
      <w:r>
        <w:rPr>
          <w:noProof/>
        </w:rPr>
        <w:drawing>
          <wp:inline distT="0" distB="0" distL="0" distR="0" wp14:anchorId="1AF70F4F" wp14:editId="78C9C4B8">
            <wp:extent cx="5088835" cy="3942026"/>
            <wp:effectExtent l="0" t="0" r="0" b="1905"/>
            <wp:docPr id="1422961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961805" name=""/>
                    <pic:cNvPicPr/>
                  </pic:nvPicPr>
                  <pic:blipFill>
                    <a:blip r:embed="rId6"/>
                    <a:stretch>
                      <a:fillRect/>
                    </a:stretch>
                  </pic:blipFill>
                  <pic:spPr>
                    <a:xfrm>
                      <a:off x="0" y="0"/>
                      <a:ext cx="5094966" cy="3946776"/>
                    </a:xfrm>
                    <a:prstGeom prst="rect">
                      <a:avLst/>
                    </a:prstGeom>
                  </pic:spPr>
                </pic:pic>
              </a:graphicData>
            </a:graphic>
          </wp:inline>
        </w:drawing>
      </w:r>
    </w:p>
    <w:p w14:paraId="05165C0C" w14:textId="7267E892" w:rsidR="00F07B4A" w:rsidRDefault="00F07B4A" w:rsidP="00F07B4A">
      <w:pPr>
        <w:pStyle w:val="ReviewSectionContent"/>
        <w:numPr>
          <w:ilvl w:val="0"/>
          <w:numId w:val="0"/>
        </w:numPr>
        <w:ind w:left="360"/>
      </w:pPr>
      <w:r>
        <w:rPr>
          <w:noProof/>
        </w:rPr>
        <w:lastRenderedPageBreak/>
        <w:drawing>
          <wp:inline distT="0" distB="0" distL="0" distR="0" wp14:anchorId="17521CA9" wp14:editId="5C895272">
            <wp:extent cx="5796501" cy="2971601"/>
            <wp:effectExtent l="0" t="0" r="0" b="635"/>
            <wp:docPr id="1327072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072250" name=""/>
                    <pic:cNvPicPr/>
                  </pic:nvPicPr>
                  <pic:blipFill>
                    <a:blip r:embed="rId7"/>
                    <a:stretch>
                      <a:fillRect/>
                    </a:stretch>
                  </pic:blipFill>
                  <pic:spPr>
                    <a:xfrm>
                      <a:off x="0" y="0"/>
                      <a:ext cx="5801491" cy="2974159"/>
                    </a:xfrm>
                    <a:prstGeom prst="rect">
                      <a:avLst/>
                    </a:prstGeom>
                  </pic:spPr>
                </pic:pic>
              </a:graphicData>
            </a:graphic>
          </wp:inline>
        </w:drawing>
      </w:r>
    </w:p>
    <w:p w14:paraId="2CAB21FF" w14:textId="1007A619" w:rsidR="00A70495" w:rsidRPr="009E6C2D" w:rsidRDefault="007F1F3C" w:rsidP="001D496A">
      <w:pPr>
        <w:pStyle w:val="ReviewSectionHeader"/>
      </w:pPr>
      <w:r>
        <w:t>Preventative Action/Safety</w:t>
      </w:r>
    </w:p>
    <w:p w14:paraId="14E002E9" w14:textId="715B587F" w:rsidR="00DE29EB" w:rsidRDefault="00DE29EB" w:rsidP="008238CD">
      <w:pPr>
        <w:pStyle w:val="ReviewSectionHeader"/>
        <w:rPr>
          <w:b w:val="0"/>
          <w:bCs w:val="0"/>
          <w:sz w:val="24"/>
          <w:szCs w:val="24"/>
        </w:rPr>
      </w:pPr>
      <w:r w:rsidRPr="00F3288B">
        <w:t>Design/Architecture</w:t>
      </w:r>
      <w:r w:rsidRPr="00F3288B">
        <w:rPr>
          <w:sz w:val="24"/>
          <w:szCs w:val="24"/>
        </w:rPr>
        <w:t xml:space="preserve"> </w:t>
      </w:r>
      <w:r w:rsidRPr="008238CD">
        <w:rPr>
          <w:b w:val="0"/>
          <w:bCs w:val="0"/>
          <w:sz w:val="24"/>
          <w:szCs w:val="24"/>
        </w:rPr>
        <w:t>(Duplication, appropriate project, namespaces</w:t>
      </w:r>
      <w:r w:rsidR="006205F3" w:rsidRPr="008238CD">
        <w:rPr>
          <w:b w:val="0"/>
          <w:bCs w:val="0"/>
          <w:sz w:val="24"/>
          <w:szCs w:val="24"/>
        </w:rPr>
        <w:t>, maintainability</w:t>
      </w:r>
      <w:r w:rsidRPr="008238CD">
        <w:rPr>
          <w:b w:val="0"/>
          <w:bCs w:val="0"/>
          <w:sz w:val="24"/>
          <w:szCs w:val="24"/>
        </w:rPr>
        <w:t>)</w:t>
      </w:r>
    </w:p>
    <w:p w14:paraId="3B593730" w14:textId="77777777" w:rsidR="00307B88" w:rsidRDefault="00FA4E03" w:rsidP="00FA4E03">
      <w:pPr>
        <w:pStyle w:val="ReviewSectionContent"/>
      </w:pPr>
      <w:r>
        <w:t xml:space="preserve">Not sure if you considered this, so I’ll list it here to be safe. Since we’re changing the SO form to load its connection via the runtime engine, when loading new document data into the form on load via temp tables, if the temp tables are </w:t>
      </w:r>
      <w:r>
        <w:rPr>
          <w:b/>
          <w:bCs w:val="0"/>
        </w:rPr>
        <w:t>not</w:t>
      </w:r>
      <w:r>
        <w:t xml:space="preserve"> global temp tables(</w:t>
      </w:r>
      <w:proofErr w:type="spellStart"/>
      <w:r>
        <w:t>ie</w:t>
      </w:r>
      <w:proofErr w:type="spellEnd"/>
      <w:r>
        <w:t xml:space="preserve">. ##), then this won’t work. The only place that I can think that does this is Service Order, and from what I can see </w:t>
      </w:r>
      <w:r w:rsidR="00307B88">
        <w:t xml:space="preserve">it does use global temp tables so that should be fine. </w:t>
      </w:r>
    </w:p>
    <w:p w14:paraId="38280426" w14:textId="2B1CE9A3" w:rsidR="00FA4E03" w:rsidRDefault="00307B88" w:rsidP="00307B88">
      <w:pPr>
        <w:pStyle w:val="ReviewSectionContent"/>
        <w:numPr>
          <w:ilvl w:val="0"/>
          <w:numId w:val="0"/>
        </w:numPr>
        <w:ind w:left="720"/>
      </w:pPr>
      <w:r>
        <w:t>Have you checked if there’s anything else that calls this method? Even if there is I think it would have to use global temps as it would probably not work with the current connection handling, anyway. But still worth it to be safe.</w:t>
      </w:r>
    </w:p>
    <w:p w14:paraId="4A81AAA0" w14:textId="25FE49C0" w:rsidR="00DE29EB" w:rsidRPr="009E6C2D" w:rsidRDefault="00DE29EB" w:rsidP="008238CD">
      <w:pPr>
        <w:pStyle w:val="ReviewSectionHeader"/>
        <w:rPr>
          <w:sz w:val="24"/>
          <w:szCs w:val="24"/>
        </w:rPr>
      </w:pPr>
      <w:r>
        <w:t>Data Model</w:t>
      </w:r>
      <w:r w:rsidR="008238CD">
        <w:rPr>
          <w:b w:val="0"/>
          <w:bCs w:val="0"/>
        </w:rPr>
        <w:t xml:space="preserve"> </w:t>
      </w:r>
      <w:r w:rsidRPr="008238CD">
        <w:rPr>
          <w:b w:val="0"/>
          <w:bCs w:val="0"/>
          <w:sz w:val="24"/>
          <w:szCs w:val="24"/>
        </w:rPr>
        <w:t>(Naming, good design, need</w:t>
      </w:r>
      <w:r w:rsidR="00E33201" w:rsidRPr="008238CD">
        <w:rPr>
          <w:b w:val="0"/>
          <w:bCs w:val="0"/>
          <w:sz w:val="24"/>
          <w:szCs w:val="24"/>
        </w:rPr>
        <w:t>s</w:t>
      </w:r>
      <w:r w:rsidRPr="008238CD">
        <w:rPr>
          <w:b w:val="0"/>
          <w:bCs w:val="0"/>
          <w:sz w:val="24"/>
          <w:szCs w:val="24"/>
        </w:rPr>
        <w:t xml:space="preserve"> index</w:t>
      </w:r>
      <w:r w:rsidR="00E33201" w:rsidRPr="008238CD">
        <w:rPr>
          <w:b w:val="0"/>
          <w:bCs w:val="0"/>
          <w:sz w:val="24"/>
          <w:szCs w:val="24"/>
        </w:rPr>
        <w:t>?</w:t>
      </w:r>
      <w:r w:rsidRPr="008238CD">
        <w:rPr>
          <w:b w:val="0"/>
          <w:bCs w:val="0"/>
          <w:sz w:val="24"/>
          <w:szCs w:val="24"/>
        </w:rPr>
        <w:t>)</w:t>
      </w:r>
    </w:p>
    <w:p w14:paraId="6B7B86D4" w14:textId="77777777" w:rsidR="00DE29EB" w:rsidRPr="009E6C2D" w:rsidRDefault="00DE29EB" w:rsidP="008238CD">
      <w:pPr>
        <w:pStyle w:val="ReviewSectionHeader"/>
        <w:rPr>
          <w:sz w:val="24"/>
          <w:szCs w:val="24"/>
        </w:rPr>
      </w:pPr>
      <w:r w:rsidRPr="00F3288B">
        <w:lastRenderedPageBreak/>
        <w:t>Performance</w:t>
      </w:r>
      <w:r w:rsidRPr="00F3288B">
        <w:rPr>
          <w:sz w:val="24"/>
          <w:szCs w:val="24"/>
        </w:rPr>
        <w:t xml:space="preserve"> </w:t>
      </w:r>
      <w:r w:rsidRPr="008238CD">
        <w:rPr>
          <w:b w:val="0"/>
          <w:bCs w:val="0"/>
          <w:sz w:val="24"/>
          <w:szCs w:val="24"/>
        </w:rPr>
        <w:t>(Minimize DB hits, excessive loops, queries, scalable)</w:t>
      </w:r>
    </w:p>
    <w:p w14:paraId="56010E17" w14:textId="5350F1A4" w:rsidR="004414E5" w:rsidRPr="008238CD" w:rsidRDefault="00F3288B" w:rsidP="008238CD">
      <w:pPr>
        <w:pStyle w:val="ReviewSectionHeader"/>
        <w:rPr>
          <w:b w:val="0"/>
          <w:bCs w:val="0"/>
          <w:sz w:val="24"/>
          <w:szCs w:val="24"/>
        </w:rPr>
      </w:pPr>
      <w:r w:rsidRPr="00F3288B">
        <w:t>UI</w:t>
      </w:r>
      <w:r w:rsidR="008238CD">
        <w:rPr>
          <w:b w:val="0"/>
          <w:bCs w:val="0"/>
        </w:rPr>
        <w:t xml:space="preserve"> </w:t>
      </w:r>
      <w:r w:rsidRPr="008238CD">
        <w:rPr>
          <w:b w:val="0"/>
          <w:bCs w:val="0"/>
          <w:sz w:val="24"/>
          <w:szCs w:val="24"/>
        </w:rPr>
        <w:t>(Alignment, naming, standardization</w:t>
      </w:r>
      <w:r w:rsidR="00A972AA" w:rsidRPr="008238CD">
        <w:rPr>
          <w:b w:val="0"/>
          <w:bCs w:val="0"/>
          <w:sz w:val="24"/>
          <w:szCs w:val="24"/>
        </w:rPr>
        <w:t>, tab order</w:t>
      </w:r>
      <w:r w:rsidRPr="008238CD">
        <w:rPr>
          <w:b w:val="0"/>
          <w:bCs w:val="0"/>
          <w:sz w:val="24"/>
          <w:szCs w:val="24"/>
        </w:rPr>
        <w:t>)</w:t>
      </w:r>
    </w:p>
    <w:p w14:paraId="5EF08B7A" w14:textId="6E8E2A9C" w:rsidR="00F3288B" w:rsidRPr="008238CD" w:rsidRDefault="00F3288B" w:rsidP="008238CD">
      <w:pPr>
        <w:pStyle w:val="ReviewSectionHeader"/>
        <w:rPr>
          <w:b w:val="0"/>
          <w:bCs w:val="0"/>
          <w:sz w:val="24"/>
          <w:szCs w:val="24"/>
        </w:rPr>
      </w:pPr>
      <w:r w:rsidRPr="00F3288B">
        <w:t>Error Handling</w:t>
      </w:r>
      <w:r w:rsidR="008238CD">
        <w:t xml:space="preserve"> </w:t>
      </w:r>
      <w:r w:rsidRPr="008238CD">
        <w:rPr>
          <w:b w:val="0"/>
          <w:bCs w:val="0"/>
          <w:sz w:val="24"/>
          <w:szCs w:val="24"/>
        </w:rPr>
        <w:t>(Behind events, appropriate parameter checking)</w:t>
      </w:r>
    </w:p>
    <w:p w14:paraId="6ADEF415" w14:textId="7C9B065F" w:rsidR="00F3288B" w:rsidRPr="009E6C2D" w:rsidRDefault="00F3288B" w:rsidP="008238CD">
      <w:pPr>
        <w:pStyle w:val="ReviewSectionHeader"/>
        <w:rPr>
          <w:sz w:val="24"/>
          <w:szCs w:val="24"/>
        </w:rPr>
      </w:pPr>
      <w:r w:rsidRPr="00F3288B">
        <w:t>Cleanup</w:t>
      </w:r>
      <w:r w:rsidRPr="00F3288B">
        <w:rPr>
          <w:sz w:val="24"/>
          <w:szCs w:val="24"/>
        </w:rPr>
        <w:t xml:space="preserve"> </w:t>
      </w:r>
      <w:r w:rsidRPr="008238CD">
        <w:rPr>
          <w:b w:val="0"/>
          <w:bCs w:val="0"/>
          <w:sz w:val="24"/>
          <w:szCs w:val="24"/>
        </w:rPr>
        <w:t>(Dispose code, remove handlers, large data objects)</w:t>
      </w:r>
    </w:p>
    <w:p w14:paraId="5DFBC67B" w14:textId="77777777" w:rsidR="00DE29EB" w:rsidRDefault="00F3288B" w:rsidP="008238CD">
      <w:pPr>
        <w:pStyle w:val="ReviewSectionHeader"/>
        <w:rPr>
          <w:b w:val="0"/>
          <w:bCs w:val="0"/>
          <w:sz w:val="24"/>
          <w:szCs w:val="24"/>
        </w:rPr>
      </w:pPr>
      <w:r w:rsidRPr="00F3288B">
        <w:t>Readability</w:t>
      </w:r>
      <w:r w:rsidRPr="00F3288B">
        <w:rPr>
          <w:sz w:val="24"/>
          <w:szCs w:val="24"/>
        </w:rPr>
        <w:t xml:space="preserve"> </w:t>
      </w:r>
      <w:r w:rsidRPr="008238CD">
        <w:rPr>
          <w:b w:val="0"/>
          <w:bCs w:val="0"/>
          <w:sz w:val="24"/>
          <w:szCs w:val="24"/>
        </w:rPr>
        <w:t>(Well-named variables, methods, clear algorithm, is it understandable)</w:t>
      </w:r>
    </w:p>
    <w:p w14:paraId="49D848E3" w14:textId="03CB3612" w:rsidR="00A87956" w:rsidRDefault="00A87956" w:rsidP="00A87956">
      <w:pPr>
        <w:pStyle w:val="ReviewSectionContent"/>
      </w:pPr>
      <w:r>
        <w:t xml:space="preserve">I see how the command Connection setting flows between the methods, but I think this might be unclear for future developers, as it splits up the connection handling between two different methods. </w:t>
      </w:r>
    </w:p>
    <w:p w14:paraId="05F54AF4" w14:textId="717444FB" w:rsidR="00A87956" w:rsidRDefault="00A87956" w:rsidP="00A87956">
      <w:pPr>
        <w:pStyle w:val="ReviewSectionContent"/>
        <w:numPr>
          <w:ilvl w:val="0"/>
          <w:numId w:val="0"/>
        </w:numPr>
        <w:ind w:left="360"/>
      </w:pPr>
      <w:r>
        <w:rPr>
          <w:noProof/>
        </w:rPr>
        <w:drawing>
          <wp:inline distT="0" distB="0" distL="0" distR="0" wp14:anchorId="2592016D" wp14:editId="1A2E4A14">
            <wp:extent cx="3827783" cy="1717482"/>
            <wp:effectExtent l="0" t="0" r="1270" b="0"/>
            <wp:docPr id="1298866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866821" name=""/>
                    <pic:cNvPicPr/>
                  </pic:nvPicPr>
                  <pic:blipFill>
                    <a:blip r:embed="rId8"/>
                    <a:stretch>
                      <a:fillRect/>
                    </a:stretch>
                  </pic:blipFill>
                  <pic:spPr>
                    <a:xfrm>
                      <a:off x="0" y="0"/>
                      <a:ext cx="3852076" cy="1728382"/>
                    </a:xfrm>
                    <a:prstGeom prst="rect">
                      <a:avLst/>
                    </a:prstGeom>
                  </pic:spPr>
                </pic:pic>
              </a:graphicData>
            </a:graphic>
          </wp:inline>
        </w:drawing>
      </w:r>
      <w:r>
        <w:rPr>
          <w:noProof/>
        </w:rPr>
        <w:drawing>
          <wp:inline distT="0" distB="0" distL="0" distR="0" wp14:anchorId="1487361D" wp14:editId="5416431A">
            <wp:extent cx="3951798" cy="1669452"/>
            <wp:effectExtent l="0" t="0" r="0" b="6985"/>
            <wp:docPr id="58637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37806" name=""/>
                    <pic:cNvPicPr/>
                  </pic:nvPicPr>
                  <pic:blipFill>
                    <a:blip r:embed="rId9"/>
                    <a:stretch>
                      <a:fillRect/>
                    </a:stretch>
                  </pic:blipFill>
                  <pic:spPr>
                    <a:xfrm>
                      <a:off x="0" y="0"/>
                      <a:ext cx="3960635" cy="1673185"/>
                    </a:xfrm>
                    <a:prstGeom prst="rect">
                      <a:avLst/>
                    </a:prstGeom>
                  </pic:spPr>
                </pic:pic>
              </a:graphicData>
            </a:graphic>
          </wp:inline>
        </w:drawing>
      </w:r>
    </w:p>
    <w:p w14:paraId="36FADAE9" w14:textId="08A1A78B" w:rsidR="00A87956" w:rsidRDefault="00A87956" w:rsidP="00A87956">
      <w:pPr>
        <w:pStyle w:val="ReviewSectionContent"/>
        <w:numPr>
          <w:ilvl w:val="0"/>
          <w:numId w:val="0"/>
        </w:numPr>
        <w:ind w:left="360"/>
      </w:pPr>
      <w:r>
        <w:t>I think this would be clearer to future persons if there was an internal</w:t>
      </w:r>
      <w:r w:rsidR="004C52A9">
        <w:t>/private</w:t>
      </w:r>
      <w:r>
        <w:t xml:space="preserve"> </w:t>
      </w:r>
      <w:proofErr w:type="spellStart"/>
      <w:r>
        <w:t>SqlConnection</w:t>
      </w:r>
      <w:proofErr w:type="spellEnd"/>
      <w:r>
        <w:t xml:space="preserve"> property</w:t>
      </w:r>
      <w:r w:rsidR="004C52A9">
        <w:t xml:space="preserve"> that holds the logic that checks which “connection mode” the object is in</w:t>
      </w:r>
      <w:r w:rsidR="00E07181">
        <w:t xml:space="preserve">, and just returns the correct value, either </w:t>
      </w:r>
      <w:proofErr w:type="spellStart"/>
      <w:r w:rsidR="00E07181">
        <w:t>OSConn.GetOpenActiveM</w:t>
      </w:r>
      <w:proofErr w:type="spellEnd"/>
      <w:r w:rsidR="00E07181">
        <w:t>() or _connection.</w:t>
      </w:r>
    </w:p>
    <w:p w14:paraId="77BF124C" w14:textId="04E5D09E" w:rsidR="001D496A" w:rsidRPr="009E6C2D" w:rsidRDefault="001D496A" w:rsidP="00A87956">
      <w:pPr>
        <w:pStyle w:val="ReviewSectionContent"/>
        <w:numPr>
          <w:ilvl w:val="0"/>
          <w:numId w:val="0"/>
        </w:numPr>
        <w:ind w:left="360"/>
      </w:pPr>
      <w:r>
        <w:t xml:space="preserve">There </w:t>
      </w:r>
      <w:r w:rsidR="003E4662">
        <w:t>are</w:t>
      </w:r>
      <w:r>
        <w:t xml:space="preserve"> similar changes made further down in the file in the </w:t>
      </w:r>
      <w:proofErr w:type="spellStart"/>
      <w:r w:rsidRPr="001D496A">
        <w:rPr>
          <w:i/>
          <w:iCs/>
        </w:rPr>
        <w:t>AddressAccount</w:t>
      </w:r>
      <w:proofErr w:type="spellEnd"/>
      <w:r>
        <w:t xml:space="preserve"> class.</w:t>
      </w:r>
    </w:p>
    <w:p w14:paraId="067FEF08" w14:textId="3E56FC21" w:rsidR="00DE29EB" w:rsidRPr="009E6C2D" w:rsidRDefault="00DE29EB" w:rsidP="008238CD">
      <w:pPr>
        <w:pStyle w:val="ReviewSectionHeader"/>
        <w:rPr>
          <w:sz w:val="24"/>
          <w:szCs w:val="24"/>
        </w:rPr>
      </w:pPr>
      <w:r w:rsidRPr="00F3288B">
        <w:t>Comments</w:t>
      </w:r>
      <w:r w:rsidRPr="00F3288B">
        <w:rPr>
          <w:sz w:val="24"/>
          <w:szCs w:val="24"/>
        </w:rPr>
        <w:t xml:space="preserve"> </w:t>
      </w:r>
      <w:r w:rsidRPr="008238CD">
        <w:rPr>
          <w:b w:val="0"/>
          <w:bCs w:val="0"/>
          <w:sz w:val="24"/>
          <w:szCs w:val="24"/>
        </w:rPr>
        <w:t>(Useful, explains why rather than how)</w:t>
      </w:r>
    </w:p>
    <w:p w14:paraId="52E77A31" w14:textId="200D864C" w:rsidR="006A0400" w:rsidRPr="009E6C2D" w:rsidRDefault="00DE29EB" w:rsidP="008238CD">
      <w:pPr>
        <w:pStyle w:val="ReviewSectionHeader"/>
        <w:rPr>
          <w:sz w:val="24"/>
          <w:szCs w:val="24"/>
        </w:rPr>
      </w:pPr>
      <w:r w:rsidRPr="00F3288B">
        <w:lastRenderedPageBreak/>
        <w:t>Message Boxes</w:t>
      </w:r>
      <w:r w:rsidRPr="00F3288B">
        <w:rPr>
          <w:sz w:val="24"/>
          <w:szCs w:val="24"/>
        </w:rPr>
        <w:t xml:space="preserve"> </w:t>
      </w:r>
      <w:r w:rsidRPr="008238CD">
        <w:rPr>
          <w:b w:val="0"/>
          <w:bCs w:val="0"/>
          <w:sz w:val="24"/>
          <w:szCs w:val="24"/>
        </w:rPr>
        <w:t>(Grammar, spelling, captions, appropriate icons)</w:t>
      </w:r>
    </w:p>
    <w:p w14:paraId="280B17BB" w14:textId="541CC3BE" w:rsidR="009E6C2D" w:rsidRPr="009E6C2D" w:rsidRDefault="009E6C2D" w:rsidP="008238CD">
      <w:pPr>
        <w:pStyle w:val="ReviewSectionHeader"/>
        <w:rPr>
          <w:b w:val="0"/>
          <w:bCs w:val="0"/>
          <w:sz w:val="24"/>
          <w:szCs w:val="24"/>
        </w:rPr>
      </w:pPr>
      <w:r>
        <w:t xml:space="preserve">Ticket </w:t>
      </w:r>
      <w:r w:rsidRPr="0007035E">
        <w:t>Management</w:t>
      </w:r>
      <w:r w:rsidR="008238CD">
        <w:t xml:space="preserve"> </w:t>
      </w:r>
      <w:r w:rsidRPr="009E6C2D">
        <w:rPr>
          <w:b w:val="0"/>
          <w:bCs w:val="0"/>
          <w:sz w:val="24"/>
          <w:szCs w:val="24"/>
        </w:rPr>
        <w:t xml:space="preserve">(Release </w:t>
      </w:r>
      <w:r w:rsidRPr="009E6C2D">
        <w:rPr>
          <w:b w:val="0"/>
          <w:bCs w:val="0"/>
          <w:noProof/>
          <w:sz w:val="24"/>
          <w:szCs w:val="24"/>
        </w:rPr>
        <w:t>Branch?</w:t>
      </w:r>
      <w:r>
        <w:rPr>
          <w:b w:val="0"/>
          <w:bCs w:val="0"/>
          <w:noProof/>
          <w:sz w:val="24"/>
          <w:szCs w:val="24"/>
        </w:rPr>
        <w:t>,</w:t>
      </w:r>
      <w:r>
        <w:rPr>
          <w:b w:val="0"/>
          <w:bCs w:val="0"/>
          <w:sz w:val="24"/>
          <w:szCs w:val="24"/>
        </w:rPr>
        <w:t xml:space="preserve"> Testing Notes)</w:t>
      </w:r>
    </w:p>
    <w:p w14:paraId="77C7165A" w14:textId="2048DEA6" w:rsidR="006A0400" w:rsidRPr="000E228C" w:rsidRDefault="006A0400" w:rsidP="008238CD">
      <w:pPr>
        <w:pStyle w:val="ReviewSectionHeader"/>
        <w:rPr>
          <w:sz w:val="24"/>
          <w:szCs w:val="24"/>
        </w:rPr>
      </w:pPr>
      <w:r>
        <w:t>Extras</w:t>
      </w:r>
    </w:p>
    <w:p w14:paraId="257F7076" w14:textId="17684DC8" w:rsidR="006A0400" w:rsidRDefault="001037D7" w:rsidP="001037D7">
      <w:pPr>
        <w:pStyle w:val="ReviewSectionContent"/>
      </w:pPr>
      <w:r>
        <w:t xml:space="preserve">Nit: Not sure if there was an explicit reason for using </w:t>
      </w:r>
      <w:proofErr w:type="spellStart"/>
      <w:r>
        <w:t>ByRef</w:t>
      </w:r>
      <w:proofErr w:type="spellEnd"/>
      <w:r w:rsidR="00416AF9">
        <w:t>, just for consistency</w:t>
      </w:r>
      <w:r>
        <w:t xml:space="preserve"> or if it was just a copy-paste</w:t>
      </w:r>
      <w:r w:rsidR="00416AF9">
        <w:t>,</w:t>
      </w:r>
      <w:r>
        <w:t xml:space="preserve"> but I avoid the use of it unless absolutely necessary. C# and </w:t>
      </w:r>
      <w:proofErr w:type="spellStart"/>
      <w:r>
        <w:t>ByRef’s</w:t>
      </w:r>
      <w:proofErr w:type="spellEnd"/>
      <w:r>
        <w:t xml:space="preserve"> can be very annoying as I’m sure you’ve come across.</w:t>
      </w:r>
      <w:r w:rsidR="00156917">
        <w:t xml:space="preserve"> I don’t think it really adds any value, either, except in rare cases. It looked like there were a couple uses of it </w:t>
      </w:r>
      <w:r w:rsidR="00416AF9">
        <w:t>in this file</w:t>
      </w:r>
      <w:r w:rsidR="00156917">
        <w:t>, but I’ve only shown one.</w:t>
      </w:r>
    </w:p>
    <w:p w14:paraId="41D7BFBC" w14:textId="24E959B2" w:rsidR="001037D7" w:rsidRDefault="001037D7" w:rsidP="001037D7">
      <w:pPr>
        <w:pStyle w:val="ReviewSectionContent"/>
        <w:numPr>
          <w:ilvl w:val="0"/>
          <w:numId w:val="0"/>
        </w:numPr>
        <w:ind w:left="360"/>
      </w:pPr>
      <w:r>
        <w:rPr>
          <w:noProof/>
        </w:rPr>
        <w:drawing>
          <wp:inline distT="0" distB="0" distL="0" distR="0" wp14:anchorId="2722D968" wp14:editId="54A82CC9">
            <wp:extent cx="5709036" cy="2772142"/>
            <wp:effectExtent l="0" t="0" r="6350" b="9525"/>
            <wp:docPr id="345628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628348" name=""/>
                    <pic:cNvPicPr/>
                  </pic:nvPicPr>
                  <pic:blipFill>
                    <a:blip r:embed="rId10"/>
                    <a:stretch>
                      <a:fillRect/>
                    </a:stretch>
                  </pic:blipFill>
                  <pic:spPr>
                    <a:xfrm>
                      <a:off x="0" y="0"/>
                      <a:ext cx="5714879" cy="2774979"/>
                    </a:xfrm>
                    <a:prstGeom prst="rect">
                      <a:avLst/>
                    </a:prstGeom>
                  </pic:spPr>
                </pic:pic>
              </a:graphicData>
            </a:graphic>
          </wp:inline>
        </w:drawing>
      </w:r>
    </w:p>
    <w:p w14:paraId="13EED22E" w14:textId="77777777" w:rsidR="00183781" w:rsidRDefault="00183781" w:rsidP="001037D7">
      <w:pPr>
        <w:pStyle w:val="ReviewSectionContent"/>
        <w:numPr>
          <w:ilvl w:val="0"/>
          <w:numId w:val="0"/>
        </w:numPr>
        <w:ind w:left="360"/>
      </w:pPr>
    </w:p>
    <w:p w14:paraId="026E3929" w14:textId="568A3685" w:rsidR="00183781" w:rsidRDefault="00183781" w:rsidP="00183781">
      <w:pPr>
        <w:pStyle w:val="ReviewSectionContent"/>
      </w:pPr>
      <w:r>
        <w:t>Neat: Cool use of the DEBUG construct.</w:t>
      </w:r>
    </w:p>
    <w:p w14:paraId="76936EDF" w14:textId="53D97254" w:rsidR="00183781" w:rsidRDefault="00183781" w:rsidP="00183781">
      <w:pPr>
        <w:pStyle w:val="ReviewSectionContent"/>
        <w:numPr>
          <w:ilvl w:val="0"/>
          <w:numId w:val="0"/>
        </w:numPr>
        <w:ind w:left="360"/>
      </w:pPr>
      <w:r>
        <w:rPr>
          <w:noProof/>
        </w:rPr>
        <w:lastRenderedPageBreak/>
        <w:drawing>
          <wp:inline distT="0" distB="0" distL="0" distR="0" wp14:anchorId="5803D7F5" wp14:editId="7166916A">
            <wp:extent cx="8229600" cy="1167765"/>
            <wp:effectExtent l="0" t="0" r="0" b="0"/>
            <wp:docPr id="260470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470980" name=""/>
                    <pic:cNvPicPr/>
                  </pic:nvPicPr>
                  <pic:blipFill>
                    <a:blip r:embed="rId11"/>
                    <a:stretch>
                      <a:fillRect/>
                    </a:stretch>
                  </pic:blipFill>
                  <pic:spPr>
                    <a:xfrm>
                      <a:off x="0" y="0"/>
                      <a:ext cx="8229600" cy="1167765"/>
                    </a:xfrm>
                    <a:prstGeom prst="rect">
                      <a:avLst/>
                    </a:prstGeom>
                  </pic:spPr>
                </pic:pic>
              </a:graphicData>
            </a:graphic>
          </wp:inline>
        </w:drawing>
      </w:r>
    </w:p>
    <w:p w14:paraId="17FBFC1C" w14:textId="77777777" w:rsidR="00206B71" w:rsidRDefault="00206B71" w:rsidP="00183781">
      <w:pPr>
        <w:pStyle w:val="ReviewSectionContent"/>
        <w:numPr>
          <w:ilvl w:val="0"/>
          <w:numId w:val="0"/>
        </w:numPr>
        <w:ind w:left="360"/>
      </w:pPr>
    </w:p>
    <w:p w14:paraId="573C7BAB" w14:textId="232345D0" w:rsidR="00206B71" w:rsidRDefault="00206B71" w:rsidP="00206B71">
      <w:pPr>
        <w:pStyle w:val="ReviewSectionContent"/>
      </w:pPr>
      <w:r>
        <w:t>Since we are enforcing errors on build for a lot of these files, other projects are likely going to be updated because of this(since people will want to run in Debug they’ll probably just fix and might check in). We are then relying on those tickets to handle any issues for those projects/files.</w:t>
      </w:r>
    </w:p>
    <w:p w14:paraId="51B03A76" w14:textId="7F88E28E" w:rsidR="00206B71" w:rsidRDefault="00206B71" w:rsidP="00206B71">
      <w:pPr>
        <w:pStyle w:val="ReviewSectionContent"/>
        <w:numPr>
          <w:ilvl w:val="0"/>
          <w:numId w:val="0"/>
        </w:numPr>
        <w:ind w:left="720"/>
      </w:pPr>
      <w:r>
        <w:t>I wonder if we should just create an internal ticket to hold all non-SO related file changes for these changes. It looks like Financials uses the Address class, as an example.</w:t>
      </w:r>
    </w:p>
    <w:p w14:paraId="5EC91B89" w14:textId="63621E06" w:rsidR="003E4662" w:rsidRPr="006A0400" w:rsidRDefault="003E4662" w:rsidP="00206B71">
      <w:pPr>
        <w:pStyle w:val="ReviewSectionContent"/>
        <w:numPr>
          <w:ilvl w:val="0"/>
          <w:numId w:val="0"/>
        </w:numPr>
        <w:ind w:left="720"/>
      </w:pPr>
      <w:r>
        <w:t>Perhaps this is a question for Bryan, or maybe also get Dell’s opinion.</w:t>
      </w:r>
    </w:p>
    <w:sectPr w:rsidR="003E4662" w:rsidRPr="006A0400" w:rsidSect="00A54965">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itka Small">
    <w:panose1 w:val="02000505000000020004"/>
    <w:charset w:val="00"/>
    <w:family w:val="auto"/>
    <w:pitch w:val="variable"/>
    <w:sig w:usb0="A00002EF" w:usb1="4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575E87"/>
    <w:multiLevelType w:val="hybridMultilevel"/>
    <w:tmpl w:val="9C085106"/>
    <w:lvl w:ilvl="0" w:tplc="F80A3506">
      <w:numFmt w:val="bullet"/>
      <w:lvlText w:val="-"/>
      <w:lvlJc w:val="left"/>
      <w:pPr>
        <w:ind w:left="720" w:hanging="360"/>
      </w:pPr>
      <w:rPr>
        <w:rFonts w:ascii="Sitka Small" w:eastAsiaTheme="minorHAnsi" w:hAnsi="Sitka Smal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1D11393"/>
    <w:multiLevelType w:val="hybridMultilevel"/>
    <w:tmpl w:val="6D62C62E"/>
    <w:lvl w:ilvl="0" w:tplc="A1D4C4C6">
      <w:numFmt w:val="bullet"/>
      <w:lvlText w:val="-"/>
      <w:lvlJc w:val="left"/>
      <w:pPr>
        <w:ind w:left="720" w:hanging="360"/>
      </w:pPr>
      <w:rPr>
        <w:rFonts w:ascii="Sitka Small" w:eastAsiaTheme="minorHAnsi" w:hAnsi="Sitka Smal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5C7FD3"/>
    <w:multiLevelType w:val="hybridMultilevel"/>
    <w:tmpl w:val="61824E20"/>
    <w:lvl w:ilvl="0" w:tplc="F8BA9DD4">
      <w:numFmt w:val="bullet"/>
      <w:lvlText w:val="-"/>
      <w:lvlJc w:val="left"/>
      <w:pPr>
        <w:ind w:left="720" w:hanging="360"/>
      </w:pPr>
      <w:rPr>
        <w:rFonts w:ascii="Sitka Small" w:eastAsiaTheme="minorHAnsi" w:hAnsi="Sitka Smal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F685D53"/>
    <w:multiLevelType w:val="hybridMultilevel"/>
    <w:tmpl w:val="18AE39B2"/>
    <w:lvl w:ilvl="0" w:tplc="59AE02C8">
      <w:numFmt w:val="bullet"/>
      <w:lvlText w:val="-"/>
      <w:lvlJc w:val="left"/>
      <w:pPr>
        <w:ind w:left="720" w:hanging="360"/>
      </w:pPr>
      <w:rPr>
        <w:rFonts w:ascii="Sitka Small" w:eastAsiaTheme="minorHAnsi" w:hAnsi="Sitka Small" w:cstheme="minorBidi" w:hint="default"/>
        <w:sz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07D3500"/>
    <w:multiLevelType w:val="hybridMultilevel"/>
    <w:tmpl w:val="2D72D10A"/>
    <w:lvl w:ilvl="0" w:tplc="F9FA7E34">
      <w:numFmt w:val="bullet"/>
      <w:pStyle w:val="ReviewSectionContent"/>
      <w:lvlText w:val="-"/>
      <w:lvlJc w:val="left"/>
      <w:pPr>
        <w:ind w:left="720" w:hanging="360"/>
      </w:pPr>
      <w:rPr>
        <w:rFonts w:ascii="Sitka Small" w:eastAsiaTheme="minorHAnsi" w:hAnsi="Sitka Smal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7344BF8"/>
    <w:multiLevelType w:val="hybridMultilevel"/>
    <w:tmpl w:val="FC68C090"/>
    <w:lvl w:ilvl="0" w:tplc="02163E78">
      <w:numFmt w:val="bullet"/>
      <w:lvlText w:val="-"/>
      <w:lvlJc w:val="left"/>
      <w:pPr>
        <w:ind w:left="720" w:hanging="360"/>
      </w:pPr>
      <w:rPr>
        <w:rFonts w:ascii="Sitka Small" w:eastAsiaTheme="minorHAnsi" w:hAnsi="Sitka Smal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C6171C7"/>
    <w:multiLevelType w:val="hybridMultilevel"/>
    <w:tmpl w:val="2924BE48"/>
    <w:lvl w:ilvl="0" w:tplc="3A6822D8">
      <w:numFmt w:val="bullet"/>
      <w:lvlText w:val="-"/>
      <w:lvlJc w:val="left"/>
      <w:pPr>
        <w:ind w:left="720" w:hanging="360"/>
      </w:pPr>
      <w:rPr>
        <w:rFonts w:ascii="Sitka Small" w:eastAsiaTheme="minorHAnsi" w:hAnsi="Sitka Smal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4956158">
    <w:abstractNumId w:val="2"/>
  </w:num>
  <w:num w:numId="2" w16cid:durableId="1809004804">
    <w:abstractNumId w:val="6"/>
  </w:num>
  <w:num w:numId="3" w16cid:durableId="834568113">
    <w:abstractNumId w:val="5"/>
  </w:num>
  <w:num w:numId="4" w16cid:durableId="267321947">
    <w:abstractNumId w:val="0"/>
  </w:num>
  <w:num w:numId="5" w16cid:durableId="1582906226">
    <w:abstractNumId w:val="1"/>
  </w:num>
  <w:num w:numId="6" w16cid:durableId="791174187">
    <w:abstractNumId w:val="4"/>
  </w:num>
  <w:num w:numId="7" w16cid:durableId="18866793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E05"/>
    <w:rsid w:val="0007035E"/>
    <w:rsid w:val="000C17C4"/>
    <w:rsid w:val="000E228C"/>
    <w:rsid w:val="001037D7"/>
    <w:rsid w:val="00156917"/>
    <w:rsid w:val="00183781"/>
    <w:rsid w:val="001D496A"/>
    <w:rsid w:val="00206B71"/>
    <w:rsid w:val="00307B88"/>
    <w:rsid w:val="00322FA8"/>
    <w:rsid w:val="00385D28"/>
    <w:rsid w:val="003E4662"/>
    <w:rsid w:val="00416AF9"/>
    <w:rsid w:val="004414E5"/>
    <w:rsid w:val="004C52A9"/>
    <w:rsid w:val="006205F3"/>
    <w:rsid w:val="006A0400"/>
    <w:rsid w:val="007F1F3C"/>
    <w:rsid w:val="008238CD"/>
    <w:rsid w:val="00872841"/>
    <w:rsid w:val="009D56D0"/>
    <w:rsid w:val="009E6C2D"/>
    <w:rsid w:val="00A371D3"/>
    <w:rsid w:val="00A54965"/>
    <w:rsid w:val="00A70495"/>
    <w:rsid w:val="00A73769"/>
    <w:rsid w:val="00A87956"/>
    <w:rsid w:val="00A972AA"/>
    <w:rsid w:val="00B13DD1"/>
    <w:rsid w:val="00BF03AD"/>
    <w:rsid w:val="00C17A5E"/>
    <w:rsid w:val="00DE29EB"/>
    <w:rsid w:val="00E07181"/>
    <w:rsid w:val="00E33201"/>
    <w:rsid w:val="00F07B4A"/>
    <w:rsid w:val="00F3288B"/>
    <w:rsid w:val="00FA4E03"/>
    <w:rsid w:val="00FB2E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0592B1"/>
  <w15:chartTrackingRefBased/>
  <w15:docId w15:val="{99977B5C-8FA7-4790-8A24-CE12F5426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288B"/>
    <w:pPr>
      <w:ind w:left="720"/>
      <w:contextualSpacing/>
    </w:pPr>
  </w:style>
  <w:style w:type="paragraph" w:customStyle="1" w:styleId="ReviewSectionHeader">
    <w:name w:val="Review Section Header"/>
    <w:basedOn w:val="ReviewSection-Base"/>
    <w:link w:val="ReviewSectionHeaderChar"/>
    <w:qFormat/>
    <w:rsid w:val="00A73769"/>
    <w:pPr>
      <w:outlineLvl w:val="0"/>
    </w:pPr>
    <w:rPr>
      <w:b/>
      <w:bCs/>
      <w:sz w:val="32"/>
      <w:szCs w:val="32"/>
      <w:u w:val="single"/>
    </w:rPr>
  </w:style>
  <w:style w:type="paragraph" w:customStyle="1" w:styleId="ReviewSectionContent">
    <w:name w:val="Review Section Content"/>
    <w:basedOn w:val="ReviewSection-Base"/>
    <w:link w:val="ReviewSectionContentChar"/>
    <w:qFormat/>
    <w:rsid w:val="00A73769"/>
    <w:pPr>
      <w:numPr>
        <w:numId w:val="6"/>
      </w:numPr>
    </w:pPr>
    <w:rPr>
      <w:bCs/>
      <w:sz w:val="24"/>
      <w:szCs w:val="24"/>
    </w:rPr>
  </w:style>
  <w:style w:type="character" w:customStyle="1" w:styleId="ReviewSectionHeaderChar">
    <w:name w:val="Review Section Header Char"/>
    <w:basedOn w:val="DefaultParagraphFont"/>
    <w:link w:val="ReviewSectionHeader"/>
    <w:rsid w:val="00A73769"/>
    <w:rPr>
      <w:rFonts w:ascii="Sitka Small" w:hAnsi="Sitka Small"/>
      <w:b/>
      <w:bCs/>
      <w:color w:val="1F4E79" w:themeColor="accent5" w:themeShade="80"/>
      <w:sz w:val="32"/>
      <w:szCs w:val="32"/>
      <w:u w:val="single"/>
    </w:rPr>
  </w:style>
  <w:style w:type="character" w:customStyle="1" w:styleId="ReviewSectionContentChar">
    <w:name w:val="Review Section Content Char"/>
    <w:basedOn w:val="ReviewSectionHeaderChar"/>
    <w:link w:val="ReviewSectionContent"/>
    <w:rsid w:val="00A73769"/>
    <w:rPr>
      <w:rFonts w:ascii="Sitka Small" w:hAnsi="Sitka Small"/>
      <w:b w:val="0"/>
      <w:bCs/>
      <w:color w:val="1F4E79" w:themeColor="accent5" w:themeShade="80"/>
      <w:sz w:val="24"/>
      <w:szCs w:val="24"/>
      <w:u w:val="single"/>
    </w:rPr>
  </w:style>
  <w:style w:type="paragraph" w:customStyle="1" w:styleId="ReviewSection-Base">
    <w:name w:val="Review Section - Base"/>
    <w:basedOn w:val="Normal"/>
    <w:link w:val="ReviewSection-BaseChar"/>
    <w:rsid w:val="00A73769"/>
    <w:rPr>
      <w:rFonts w:ascii="Sitka Small" w:hAnsi="Sitka Small"/>
      <w:color w:val="1F4E79" w:themeColor="accent5" w:themeShade="80"/>
    </w:rPr>
  </w:style>
  <w:style w:type="character" w:customStyle="1" w:styleId="ReviewSection-BaseChar">
    <w:name w:val="Review Section - Base Char"/>
    <w:basedOn w:val="DefaultParagraphFont"/>
    <w:link w:val="ReviewSection-Base"/>
    <w:rsid w:val="00A73769"/>
    <w:rPr>
      <w:rFonts w:ascii="Sitka Small" w:hAnsi="Sitka Small"/>
      <w:color w:val="1F4E79" w:themeColor="accent5"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8483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2291CE-57DF-47D0-973A-F3383F62AF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1619</TotalTime>
  <Pages>5</Pages>
  <Words>456</Words>
  <Characters>2604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Wood</dc:creator>
  <cp:keywords/>
  <dc:description/>
  <cp:lastModifiedBy>James Wood</cp:lastModifiedBy>
  <cp:revision>27</cp:revision>
  <dcterms:created xsi:type="dcterms:W3CDTF">2023-02-02T16:46:00Z</dcterms:created>
  <dcterms:modified xsi:type="dcterms:W3CDTF">2023-12-08T19:37:00Z</dcterms:modified>
</cp:coreProperties>
</file>