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607D56F6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793F91" w:rsidRPr="00793F91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I2301038</w:t>
      </w:r>
    </w:p>
    <w:p w14:paraId="7F0953C2" w14:textId="692D1ECD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793F91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79432D53" w:rsidR="009D56D0" w:rsidRPr="00ED4304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793F91">
        <w:rPr>
          <w:rFonts w:ascii="Sitka Small" w:hAnsi="Sitka Small"/>
          <w:i/>
          <w:iCs/>
          <w:color w:val="1F4E79" w:themeColor="accent5" w:themeShade="80"/>
        </w:rPr>
        <w:t>May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793F91">
        <w:rPr>
          <w:rFonts w:ascii="Sitka Small" w:hAnsi="Sitka Small"/>
          <w:i/>
          <w:iCs/>
          <w:color w:val="1F4E79" w:themeColor="accent5" w:themeShade="80"/>
        </w:rPr>
        <w:t>31</w:t>
      </w:r>
      <w:r w:rsidR="00793F91" w:rsidRPr="00793F91">
        <w:rPr>
          <w:rFonts w:ascii="Sitka Small" w:hAnsi="Sitka Small"/>
          <w:i/>
          <w:iCs/>
          <w:color w:val="1F4E79" w:themeColor="accent5" w:themeShade="80"/>
          <w:vertAlign w:val="superscript"/>
        </w:rPr>
        <w:t>st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793F91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9E6C2D">
      <w:pPr>
        <w:pStyle w:val="ReviewSectionHeader"/>
      </w:pPr>
      <w:r>
        <w:t>Bugs</w:t>
      </w:r>
    </w:p>
    <w:p w14:paraId="051C8234" w14:textId="582E688E" w:rsidR="007877DF" w:rsidRDefault="007877DF" w:rsidP="007877DF">
      <w:pPr>
        <w:pStyle w:val="ReviewSectionContent"/>
      </w:pPr>
      <w:r>
        <w:t xml:space="preserve">The Qty field that’s reviewed for serial tracked items should be the </w:t>
      </w:r>
      <w:proofErr w:type="spellStart"/>
      <w:r w:rsidRPr="007877DF">
        <w:rPr>
          <w:i/>
          <w:iCs/>
        </w:rPr>
        <w:t>QtyToStock</w:t>
      </w:r>
      <w:proofErr w:type="spellEnd"/>
      <w:r>
        <w:t xml:space="preserve">, as that’s how the inventory will actually be stored and referenced in the </w:t>
      </w:r>
      <w:proofErr w:type="gramStart"/>
      <w:r>
        <w:t>system</w:t>
      </w:r>
      <w:r w:rsidR="002062DA">
        <w:t>(</w:t>
      </w:r>
      <w:proofErr w:type="gramEnd"/>
      <w:r w:rsidR="002062DA">
        <w:t>I think Shawn noted this in the ticket in one of his early journals).</w:t>
      </w:r>
      <w:r>
        <w:t xml:space="preserve"> Whatever the </w:t>
      </w:r>
      <w:proofErr w:type="spellStart"/>
      <w:r>
        <w:t>QtyReceived</w:t>
      </w:r>
      <w:proofErr w:type="spellEnd"/>
      <w:r>
        <w:t xml:space="preserve"> may be is irrelevant for this validation. While </w:t>
      </w:r>
      <w:r w:rsidR="002062DA">
        <w:t>these two UOMs being different is</w:t>
      </w:r>
      <w:r>
        <w:t xml:space="preserve"> likely </w:t>
      </w:r>
      <w:r w:rsidRPr="007877DF">
        <w:rPr>
          <w:b/>
          <w:bCs/>
        </w:rPr>
        <w:t>not</w:t>
      </w:r>
      <w:r>
        <w:t xml:space="preserve"> a common occurrence, the fact that it is a valid scenario means we do need to handle it.</w:t>
      </w:r>
    </w:p>
    <w:p w14:paraId="575B1092" w14:textId="79D1366E" w:rsidR="007877DF" w:rsidRDefault="007877DF" w:rsidP="007877D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E79078D" wp14:editId="00F2D9B6">
            <wp:extent cx="8229600" cy="2386965"/>
            <wp:effectExtent l="0" t="0" r="0" b="0"/>
            <wp:docPr id="7305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2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C3ED" w14:textId="27C7D677" w:rsidR="006E407E" w:rsidRDefault="007F1F3C" w:rsidP="00DE29EB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Preventative Action/Safety</w:t>
      </w:r>
    </w:p>
    <w:p w14:paraId="14E002E9" w14:textId="31859960" w:rsidR="00DE29EB" w:rsidRDefault="00DE29EB" w:rsidP="00DE29EB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Design/Architecture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(Duplication, appropriate project, namespaces</w:t>
      </w:r>
      <w:r w:rsidR="006205F3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, maintainability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4A81AAA0" w14:textId="0F283B48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 xml:space="preserve">Data </w:t>
      </w:r>
      <w:proofErr w:type="gramStart"/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Model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Naming, good design, need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s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index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?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6B7B86D4" w14:textId="77777777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lastRenderedPageBreak/>
        <w:t>Performance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(Minimize DB hits, excessive loops, queries, scalable)</w:t>
      </w:r>
    </w:p>
    <w:p w14:paraId="56010E17" w14:textId="0506B200" w:rsidR="004414E5" w:rsidRPr="009E6C2D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UI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Alignment, naming, standardization)</w:t>
      </w:r>
    </w:p>
    <w:p w14:paraId="5EF08B7A" w14:textId="2875CE8C" w:rsidR="00F3288B" w:rsidRPr="009E6C2D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 xml:space="preserve">Error </w:t>
      </w: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Handling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Behind events, appropriate parameter checking)</w:t>
      </w:r>
    </w:p>
    <w:p w14:paraId="6ADEF415" w14:textId="7C9B065F" w:rsidR="00F3288B" w:rsidRPr="009E6C2D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Cleanup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(Dispose code, remove handlers, large data objects)</w:t>
      </w:r>
    </w:p>
    <w:p w14:paraId="5DFBC67B" w14:textId="77777777" w:rsidR="00DE29EB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Readability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(Well-named variables, methods, clear algorithm, is it understandable)</w:t>
      </w:r>
    </w:p>
    <w:p w14:paraId="41A7D100" w14:textId="680E7302" w:rsidR="002167CA" w:rsidRDefault="002167CA" w:rsidP="002167CA">
      <w:pPr>
        <w:pStyle w:val="ReviewSectionContent"/>
      </w:pPr>
      <w:r>
        <w:t>When appli</w:t>
      </w:r>
      <w:r w:rsidR="00C92C79">
        <w:t>cable</w:t>
      </w:r>
      <w:r>
        <w:t>, check to see if we have an existing Enum for a constant value.</w:t>
      </w:r>
    </w:p>
    <w:p w14:paraId="0FB26F7F" w14:textId="699B68D2" w:rsidR="00C92C79" w:rsidRDefault="00C92C79" w:rsidP="00C92C79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A11205A" wp14:editId="2A7F9E38">
            <wp:extent cx="6667500" cy="1933884"/>
            <wp:effectExtent l="0" t="0" r="0" b="9525"/>
            <wp:docPr id="5898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8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4245" cy="19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9C34" w14:textId="63E938A5" w:rsidR="00C92C79" w:rsidRDefault="00C92C79" w:rsidP="00C92C79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52EF97F" wp14:editId="449A1F1F">
            <wp:extent cx="6889750" cy="1415695"/>
            <wp:effectExtent l="0" t="0" r="6350" b="0"/>
            <wp:docPr id="7785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844" cy="14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E56FC21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lastRenderedPageBreak/>
        <w:t>Comments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(Useful, explains why rather than how)</w:t>
      </w:r>
    </w:p>
    <w:p w14:paraId="52E77A31" w14:textId="200D864C" w:rsidR="006A0400" w:rsidRDefault="00DE29E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Message Boxes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(Grammar, spelling, captions, appropriate icons)</w:t>
      </w:r>
    </w:p>
    <w:p w14:paraId="2B9065D3" w14:textId="6FE034D7" w:rsidR="000A79F8" w:rsidRDefault="000A79F8" w:rsidP="000A79F8">
      <w:pPr>
        <w:pStyle w:val="ReviewSectionContent"/>
      </w:pPr>
      <w:r>
        <w:t xml:space="preserve">Since we’re changing the qty value to be the Qty to Stock, the message should be changed as well. </w:t>
      </w:r>
    </w:p>
    <w:p w14:paraId="58A212A9" w14:textId="76FE5B20" w:rsidR="000A79F8" w:rsidRPr="009E6C2D" w:rsidRDefault="000A79F8" w:rsidP="000A79F8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6FAC553" wp14:editId="0FE96532">
            <wp:extent cx="8229600" cy="1091565"/>
            <wp:effectExtent l="0" t="0" r="0" b="0"/>
            <wp:docPr id="20717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1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17BB" w14:textId="0949C532" w:rsidR="009E6C2D" w:rsidRPr="009E6C2D" w:rsidRDefault="009E6C2D" w:rsidP="009E6C2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proofErr w:type="gramStart"/>
      <w:r w:rsidRPr="0007035E">
        <w:t>Management</w:t>
      </w:r>
      <w:r w:rsidRPr="009E6C2D">
        <w:rPr>
          <w:b w:val="0"/>
          <w:bCs w:val="0"/>
          <w:sz w:val="24"/>
          <w:szCs w:val="24"/>
        </w:rPr>
        <w:t>(</w:t>
      </w:r>
      <w:proofErr w:type="gramEnd"/>
      <w:r w:rsidRPr="009E6C2D">
        <w:rPr>
          <w:b w:val="0"/>
          <w:bCs w:val="0"/>
          <w:sz w:val="24"/>
          <w:szCs w:val="24"/>
        </w:rPr>
        <w:t>Release Branch?</w:t>
      </w:r>
      <w:r>
        <w:rPr>
          <w:b w:val="0"/>
          <w:bCs w:val="0"/>
          <w:sz w:val="24"/>
          <w:szCs w:val="24"/>
        </w:rPr>
        <w:t>, Testing Notes)</w:t>
      </w:r>
    </w:p>
    <w:p w14:paraId="257F7076" w14:textId="5816D084" w:rsidR="006A0400" w:rsidRDefault="006A0400" w:rsidP="002836A3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Extras</w:t>
      </w:r>
    </w:p>
    <w:p w14:paraId="7C83719E" w14:textId="7965AE51" w:rsidR="00946EB4" w:rsidRDefault="00C92C79" w:rsidP="00C966E0">
      <w:pPr>
        <w:pStyle w:val="ReviewSectionContent"/>
      </w:pPr>
      <w:r>
        <w:t>Nit:</w:t>
      </w:r>
      <w:r w:rsidR="00C966E0">
        <w:t xml:space="preserve"> </w:t>
      </w:r>
      <w:r>
        <w:t xml:space="preserve">.Net has the built-in ability to do short-circuited conditionals, </w:t>
      </w:r>
      <w:proofErr w:type="spellStart"/>
      <w:r>
        <w:t>AndAlso</w:t>
      </w:r>
      <w:proofErr w:type="spellEnd"/>
      <w:r>
        <w:t xml:space="preserve"> and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 w:rsidR="00C966E0">
        <w:t xml:space="preserve">syntactic </w:t>
      </w:r>
      <w:r>
        <w:t>sugar), and we strive to use them everywhere</w:t>
      </w:r>
      <w:r w:rsidR="00A340F8">
        <w:t>, when applicable</w:t>
      </w:r>
      <w:r>
        <w:t xml:space="preserve">. The main benefit is to inform the system to not run the remaining checks if the previous condition succeeded or </w:t>
      </w:r>
      <w:proofErr w:type="gramStart"/>
      <w:r>
        <w:t>failed(</w:t>
      </w:r>
      <w:proofErr w:type="gramEnd"/>
      <w:r>
        <w:t>depending on the operator).</w:t>
      </w:r>
      <w:r w:rsidR="00C966E0">
        <w:t xml:space="preserve"> This has two benefits, reducing the amount of code because </w:t>
      </w:r>
      <w:r w:rsidR="00946EB4">
        <w:t>now we can check if an object exists and only if that’s true, then use it for another check:</w:t>
      </w:r>
    </w:p>
    <w:p w14:paraId="04CE42D1" w14:textId="0457CA97" w:rsidR="00946EB4" w:rsidRDefault="00946EB4" w:rsidP="00946EB4">
      <w:pPr>
        <w:pStyle w:val="ReviewSectionContent"/>
        <w:numPr>
          <w:ilvl w:val="0"/>
          <w:numId w:val="0"/>
        </w:numPr>
        <w:ind w:left="720"/>
      </w:pPr>
      <w:r>
        <w:t xml:space="preserve">If _PO Is Nothing </w:t>
      </w:r>
      <w:proofErr w:type="spellStart"/>
      <w:r>
        <w:t>OrElse</w:t>
      </w:r>
      <w:proofErr w:type="spellEnd"/>
      <w:r>
        <w:t xml:space="preserve"> _</w:t>
      </w:r>
      <w:proofErr w:type="gramStart"/>
      <w:r>
        <w:t>PO.POID</w:t>
      </w:r>
      <w:proofErr w:type="gramEnd"/>
      <w:r>
        <w:t xml:space="preserve"> = 0 Then</w:t>
      </w:r>
    </w:p>
    <w:p w14:paraId="26CF7186" w14:textId="035DD81B" w:rsidR="00946EB4" w:rsidRDefault="00946EB4" w:rsidP="00946EB4">
      <w:pPr>
        <w:pStyle w:val="ReviewSectionContent"/>
        <w:numPr>
          <w:ilvl w:val="0"/>
          <w:numId w:val="0"/>
        </w:numPr>
        <w:ind w:left="720"/>
      </w:pPr>
      <w:r>
        <w:t xml:space="preserve">Without the </w:t>
      </w:r>
      <w:proofErr w:type="spellStart"/>
      <w:r>
        <w:t>OrElse</w:t>
      </w:r>
      <w:proofErr w:type="spellEnd"/>
      <w:r>
        <w:t>, if _PO was actually Nothing, the second condition would throw an error. Of course, this benefit does not apply to all conditionals, including the ones you entered</w:t>
      </w:r>
      <w:r w:rsidR="00A340F8">
        <w:t xml:space="preserve">, so no </w:t>
      </w:r>
      <w:proofErr w:type="spellStart"/>
      <w:r w:rsidR="00A340F8">
        <w:t>biggy</w:t>
      </w:r>
      <w:proofErr w:type="spellEnd"/>
      <w:r w:rsidR="00A340F8">
        <w:t xml:space="preserve"> there.</w:t>
      </w:r>
    </w:p>
    <w:p w14:paraId="18345BC1" w14:textId="423839FB" w:rsidR="00946EB4" w:rsidRDefault="00946EB4" w:rsidP="00946EB4">
      <w:pPr>
        <w:pStyle w:val="ReviewSectionContent"/>
        <w:numPr>
          <w:ilvl w:val="0"/>
          <w:numId w:val="0"/>
        </w:numPr>
        <w:ind w:left="720"/>
      </w:pPr>
      <w:r>
        <w:t>The second benefit, which does apply to everything, is a very minor performance boost, but a boost nonetheless, with no downside</w:t>
      </w:r>
      <w:r w:rsidR="00A340F8">
        <w:t>.</w:t>
      </w:r>
    </w:p>
    <w:p w14:paraId="6A9C700C" w14:textId="090C5720" w:rsidR="00C966E0" w:rsidRDefault="00C966E0" w:rsidP="00946EB4">
      <w:pPr>
        <w:pStyle w:val="ReviewSectionContent"/>
        <w:numPr>
          <w:ilvl w:val="0"/>
          <w:numId w:val="0"/>
        </w:numPr>
        <w:ind w:left="720"/>
      </w:pPr>
      <w:r>
        <w:lastRenderedPageBreak/>
        <w:t xml:space="preserve">Both </w:t>
      </w:r>
      <w:r w:rsidR="00A340F8">
        <w:t>change sections</w:t>
      </w:r>
      <w:r>
        <w:t xml:space="preserve"> had an instance of this. </w:t>
      </w:r>
      <w:proofErr w:type="spellStart"/>
      <w:r>
        <w:t>AndAlso</w:t>
      </w:r>
      <w:proofErr w:type="spellEnd"/>
      <w:r>
        <w:t xml:space="preserve"> can always replace And, and </w:t>
      </w:r>
      <w:proofErr w:type="spellStart"/>
      <w:r>
        <w:t>OrElse</w:t>
      </w:r>
      <w:proofErr w:type="spellEnd"/>
      <w:r>
        <w:t xml:space="preserve"> can always replace Or</w:t>
      </w:r>
      <w:r w:rsidR="00A340F8">
        <w:t xml:space="preserve">, unless both sides need to be executed, which is a possibility, but </w:t>
      </w:r>
      <w:proofErr w:type="spellStart"/>
      <w:r w:rsidR="00A340F8">
        <w:t>AndAlso</w:t>
      </w:r>
      <w:proofErr w:type="spellEnd"/>
      <w:r w:rsidR="00A340F8">
        <w:t xml:space="preserve"> and </w:t>
      </w:r>
      <w:proofErr w:type="spellStart"/>
      <w:r w:rsidR="00A340F8">
        <w:t>OrElse</w:t>
      </w:r>
      <w:proofErr w:type="spellEnd"/>
      <w:r w:rsidR="00A340F8">
        <w:t xml:space="preserve"> are the rules, not the exception.</w:t>
      </w:r>
    </w:p>
    <w:p w14:paraId="146CAE73" w14:textId="3FC14A8D" w:rsidR="00C92C79" w:rsidRPr="006A0400" w:rsidRDefault="00C92C79" w:rsidP="00C92C79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555DB09" wp14:editId="263588A1">
            <wp:extent cx="4502150" cy="2977228"/>
            <wp:effectExtent l="0" t="0" r="0" b="0"/>
            <wp:docPr id="2396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0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482" cy="29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C79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A79F8"/>
    <w:rsid w:val="000C17C4"/>
    <w:rsid w:val="000E228C"/>
    <w:rsid w:val="00147F52"/>
    <w:rsid w:val="002062DA"/>
    <w:rsid w:val="002167CA"/>
    <w:rsid w:val="002836A3"/>
    <w:rsid w:val="004414E5"/>
    <w:rsid w:val="005960D2"/>
    <w:rsid w:val="006205F3"/>
    <w:rsid w:val="006267F6"/>
    <w:rsid w:val="006A0400"/>
    <w:rsid w:val="006E407E"/>
    <w:rsid w:val="007877DF"/>
    <w:rsid w:val="00793F91"/>
    <w:rsid w:val="007F1F3C"/>
    <w:rsid w:val="00872841"/>
    <w:rsid w:val="00946EB4"/>
    <w:rsid w:val="009D56D0"/>
    <w:rsid w:val="009E6C2D"/>
    <w:rsid w:val="00A340F8"/>
    <w:rsid w:val="00A371D3"/>
    <w:rsid w:val="00A54965"/>
    <w:rsid w:val="00A91DF0"/>
    <w:rsid w:val="00B13DD1"/>
    <w:rsid w:val="00BF03AD"/>
    <w:rsid w:val="00C17A5E"/>
    <w:rsid w:val="00C92C79"/>
    <w:rsid w:val="00C966E0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Normal"/>
    <w:link w:val="ReviewSectionHeaderChar"/>
    <w:qFormat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paragraph" w:customStyle="1" w:styleId="ReviewSectionContent">
    <w:name w:val="Review Section Content"/>
    <w:basedOn w:val="ReviewSectionHeader"/>
    <w:link w:val="ReviewSectionContentChar"/>
    <w:qFormat/>
    <w:rsid w:val="009E6C2D"/>
    <w:pPr>
      <w:numPr>
        <w:numId w:val="6"/>
      </w:numPr>
    </w:pPr>
    <w:rPr>
      <w:b w:val="0"/>
      <w:bCs w:val="0"/>
      <w:sz w:val="24"/>
      <w:szCs w:val="24"/>
      <w:u w:val="none"/>
    </w:rPr>
  </w:style>
  <w:style w:type="character" w:customStyle="1" w:styleId="ReviewSectionHeaderChar">
    <w:name w:val="Review Section Header Char"/>
    <w:basedOn w:val="DefaultParagraphFont"/>
    <w:link w:val="ReviewSectionHeader"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9E6C2D"/>
    <w:rPr>
      <w:rFonts w:ascii="Sitka Small" w:hAnsi="Sitka Small"/>
      <w:b w:val="0"/>
      <w:bCs w:val="0"/>
      <w:color w:val="1F4E79" w:themeColor="accent5" w:themeShade="8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22</cp:revision>
  <dcterms:created xsi:type="dcterms:W3CDTF">2023-02-02T16:46:00Z</dcterms:created>
  <dcterms:modified xsi:type="dcterms:W3CDTF">2023-05-31T21:13:00Z</dcterms:modified>
</cp:coreProperties>
</file>