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77C9DF9F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proofErr w:type="spellStart"/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>I</w:t>
      </w:r>
      <w:r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>xxxxxxx</w:t>
      </w:r>
      <w:proofErr w:type="spellEnd"/>
    </w:p>
    <w:p w14:paraId="7F0953C2" w14:textId="7173C62F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F74346">
        <w:rPr>
          <w:rFonts w:ascii="Sitka Small" w:hAnsi="Sitka Small"/>
          <w:i/>
          <w:iCs/>
          <w:color w:val="1F4E79" w:themeColor="accent5" w:themeShade="80"/>
        </w:rPr>
        <w:t>James Wood</w:t>
      </w:r>
    </w:p>
    <w:p w14:paraId="23DF3E2D" w14:textId="4241A598" w:rsidR="009D56D0" w:rsidRPr="00ED4304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F74346">
        <w:rPr>
          <w:rFonts w:ascii="Sitka Small" w:hAnsi="Sitka Small"/>
          <w:i/>
          <w:iCs/>
          <w:color w:val="1F4E79" w:themeColor="accent5" w:themeShade="80"/>
        </w:rPr>
        <w:t>May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 </w:t>
      </w:r>
      <w:r w:rsidR="00F74346">
        <w:rPr>
          <w:rFonts w:ascii="Sitka Small" w:hAnsi="Sitka Small"/>
          <w:i/>
          <w:iCs/>
          <w:color w:val="1F4E79" w:themeColor="accent5" w:themeShade="80"/>
        </w:rPr>
        <w:t>12</w:t>
      </w:r>
      <w:r w:rsidR="00F74346" w:rsidRPr="00F74346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, </w:t>
      </w:r>
      <w:r w:rsidR="00F74346">
        <w:rPr>
          <w:rFonts w:ascii="Sitka Small" w:hAnsi="Sitka Small"/>
          <w:i/>
          <w:iCs/>
          <w:color w:val="1F4E79" w:themeColor="accent5" w:themeShade="80"/>
        </w:rPr>
        <w:t>2023</w:t>
      </w:r>
    </w:p>
    <w:p w14:paraId="49499BC3" w14:textId="02799382" w:rsidR="009E6C2D" w:rsidRDefault="00F3288B" w:rsidP="009E6C2D">
      <w:pPr>
        <w:pStyle w:val="ReviewSectionHeader"/>
      </w:pPr>
      <w:r>
        <w:t>Bugs</w:t>
      </w:r>
    </w:p>
    <w:p w14:paraId="53C30646" w14:textId="77777777" w:rsidR="00DE29EB" w:rsidRPr="009E6C2D" w:rsidRDefault="007F1F3C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Preventative Action/Safety</w:t>
      </w:r>
    </w:p>
    <w:p w14:paraId="14E002E9" w14:textId="715B587F" w:rsidR="00DE29EB" w:rsidRDefault="00DE29EB" w:rsidP="00DE29EB">
      <w:pP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Design/Architecture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(Duplication, appropriate project, namespaces</w:t>
      </w:r>
      <w:r w:rsidR="006205F3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, maintainability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)</w:t>
      </w:r>
    </w:p>
    <w:p w14:paraId="4A81AAA0" w14:textId="0F283B48" w:rsidR="00DE29EB" w:rsidRPr="009E6C2D" w:rsidRDefault="00DE29E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 xml:space="preserve">Data </w:t>
      </w:r>
      <w:proofErr w:type="gramStart"/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Model</w:t>
      </w:r>
      <w:r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(</w:t>
      </w:r>
      <w:proofErr w:type="gramEnd"/>
      <w:r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Naming, good design, need</w:t>
      </w:r>
      <w:r w:rsidR="00E33201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s</w:t>
      </w:r>
      <w:r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index</w:t>
      </w:r>
      <w:r w:rsidR="00E33201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?</w:t>
      </w:r>
      <w:r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)</w:t>
      </w:r>
    </w:p>
    <w:p w14:paraId="6B7B86D4" w14:textId="77777777" w:rsidR="00DE29EB" w:rsidRPr="009E6C2D" w:rsidRDefault="00DE29E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Performance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(Minimize DB hits, excessive loops, queries, scalable)</w:t>
      </w:r>
    </w:p>
    <w:p w14:paraId="56010E17" w14:textId="0506B200" w:rsidR="004414E5" w:rsidRDefault="00F3288B" w:rsidP="009E6C2D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proofErr w:type="gramStart"/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UI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(</w:t>
      </w:r>
      <w:proofErr w:type="gramEnd"/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Alignment, naming, standardization)</w:t>
      </w:r>
    </w:p>
    <w:p w14:paraId="5A6C633F" w14:textId="73086923" w:rsidR="008F0E88" w:rsidRPr="009E6C2D" w:rsidRDefault="008F0E88" w:rsidP="008F0E88">
      <w:pPr>
        <w:pStyle w:val="ReviewSectionContent"/>
      </w:pPr>
      <w:r w:rsidRPr="008F0E88">
        <w:rPr>
          <w:u w:val="single"/>
        </w:rPr>
        <w:t>After email update</w:t>
      </w:r>
      <w:r>
        <w:t>: This is previous code but might as well fix with this: The “Name” column of the combo should be renamed to “Customer”. “Name” doesn’t mean all that much. Additionally, add a space to “</w:t>
      </w:r>
      <w:proofErr w:type="spellStart"/>
      <w:r>
        <w:t>CustomerPO</w:t>
      </w:r>
      <w:proofErr w:type="spellEnd"/>
      <w:r>
        <w:t>” -&gt; “Customer PO”.</w:t>
      </w:r>
    </w:p>
    <w:p w14:paraId="5EF08B7A" w14:textId="2875CE8C" w:rsidR="00F3288B" w:rsidRPr="009E6C2D" w:rsidRDefault="00F3288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 xml:space="preserve">Error </w:t>
      </w:r>
      <w:proofErr w:type="gramStart"/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Handling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(</w:t>
      </w:r>
      <w:proofErr w:type="gramEnd"/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Behind events, appropriate parameter checking)</w:t>
      </w:r>
    </w:p>
    <w:p w14:paraId="6ADEF415" w14:textId="7C9B065F" w:rsidR="00F3288B" w:rsidRPr="009E6C2D" w:rsidRDefault="00F3288B" w:rsidP="009E6C2D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Cleanup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(Dispose code, remove handlers, large data objects)</w:t>
      </w:r>
    </w:p>
    <w:p w14:paraId="5DFBC67B" w14:textId="77777777" w:rsidR="00DE29EB" w:rsidRDefault="00F3288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Readability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(Well-named variables, methods, clear algorithm, is it understandable)</w:t>
      </w:r>
    </w:p>
    <w:p w14:paraId="517E4ADD" w14:textId="34EE9697" w:rsidR="00AA2374" w:rsidRDefault="00AA2374" w:rsidP="00AA2374">
      <w:pPr>
        <w:pStyle w:val="ReviewSectionContent"/>
      </w:pPr>
      <w:r>
        <w:t xml:space="preserve">Nit: This was also an issue with the previous code, but the method names could be a little clearer. They are named </w:t>
      </w:r>
      <w:proofErr w:type="spellStart"/>
      <w:r>
        <w:t>RefreshSalesOrderNo</w:t>
      </w:r>
      <w:proofErr w:type="spellEnd"/>
      <w:r>
        <w:t xml:space="preserve">, </w:t>
      </w:r>
      <w:proofErr w:type="spellStart"/>
      <w:r>
        <w:t>UpdateSalesOrderNo</w:t>
      </w:r>
      <w:proofErr w:type="spellEnd"/>
      <w:r>
        <w:t xml:space="preserve">, </w:t>
      </w:r>
      <w:proofErr w:type="spellStart"/>
      <w:r>
        <w:t>InitializeSalesOrderNo</w:t>
      </w:r>
      <w:proofErr w:type="spellEnd"/>
      <w:r>
        <w:t>. Considering they are dealing with</w:t>
      </w:r>
      <w:r w:rsidR="00FA1834">
        <w:t xml:space="preserve"> the</w:t>
      </w:r>
      <w:r>
        <w:t xml:space="preserve"> combo </w:t>
      </w:r>
      <w:proofErr w:type="gramStart"/>
      <w:r>
        <w:t>itself,</w:t>
      </w:r>
      <w:proofErr w:type="gramEnd"/>
      <w:r>
        <w:t xml:space="preserve"> I think it would be a little clearer to append “Combo” onto the method names; </w:t>
      </w:r>
      <w:proofErr w:type="spellStart"/>
      <w:r>
        <w:t>RefreshSalesOrderNoCombo</w:t>
      </w:r>
      <w:proofErr w:type="spellEnd"/>
      <w:r>
        <w:t xml:space="preserve">, </w:t>
      </w:r>
      <w:proofErr w:type="spellStart"/>
      <w:r>
        <w:t>UpdateSalesOrderNoCombo</w:t>
      </w:r>
      <w:proofErr w:type="spellEnd"/>
      <w:r>
        <w:t xml:space="preserve">, </w:t>
      </w:r>
      <w:proofErr w:type="spellStart"/>
      <w:r>
        <w:t>InitializeSalesOrderNoCombo</w:t>
      </w:r>
      <w:proofErr w:type="spellEnd"/>
      <w:r>
        <w:t xml:space="preserve">. </w:t>
      </w:r>
    </w:p>
    <w:p w14:paraId="2B5981B9" w14:textId="52053B7E" w:rsidR="00AA2374" w:rsidRPr="009E6C2D" w:rsidRDefault="00AA2374" w:rsidP="00AA2374">
      <w:pPr>
        <w:pStyle w:val="ReviewSectionContent"/>
        <w:numPr>
          <w:ilvl w:val="0"/>
          <w:numId w:val="0"/>
        </w:numPr>
        <w:ind w:left="720"/>
      </w:pPr>
      <w:r>
        <w:lastRenderedPageBreak/>
        <w:t xml:space="preserve">If you really wanted to start a revolution, I suppose they could be shortened to </w:t>
      </w:r>
      <w:proofErr w:type="spellStart"/>
      <w:r>
        <w:t>RefreshSOCombo</w:t>
      </w:r>
      <w:proofErr w:type="spellEnd"/>
      <w:r>
        <w:t xml:space="preserve">, </w:t>
      </w:r>
      <w:proofErr w:type="spellStart"/>
      <w:r>
        <w:t>UpdateSOCombo</w:t>
      </w:r>
      <w:proofErr w:type="spellEnd"/>
      <w:r>
        <w:t xml:space="preserve">, or even just, </w:t>
      </w:r>
      <w:proofErr w:type="spellStart"/>
      <w:r>
        <w:t>RefreshSalesOrderCombo</w:t>
      </w:r>
      <w:proofErr w:type="spellEnd"/>
      <w:r>
        <w:t>, etc. But outside of reducing character count I don’t think it adds much benefit on top of adding “Combo”.</w:t>
      </w:r>
    </w:p>
    <w:p w14:paraId="067FEF08" w14:textId="3E56FC21" w:rsidR="00DE29EB" w:rsidRPr="009E6C2D" w:rsidRDefault="00DE29E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Comments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(Useful, explains why rather than how)</w:t>
      </w:r>
    </w:p>
    <w:p w14:paraId="52E77A31" w14:textId="200D864C" w:rsidR="006A0400" w:rsidRPr="009E6C2D" w:rsidRDefault="00DE29EB" w:rsidP="009E6C2D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Message Boxes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(Grammar, spelling, captions, appropriate icons)</w:t>
      </w:r>
    </w:p>
    <w:p w14:paraId="280B17BB" w14:textId="0949C532" w:rsidR="009E6C2D" w:rsidRPr="009E6C2D" w:rsidRDefault="009E6C2D" w:rsidP="009E6C2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proofErr w:type="gramStart"/>
      <w:r w:rsidRPr="0007035E">
        <w:t>Management</w:t>
      </w:r>
      <w:r w:rsidRPr="009E6C2D">
        <w:rPr>
          <w:b w:val="0"/>
          <w:bCs w:val="0"/>
          <w:sz w:val="24"/>
          <w:szCs w:val="24"/>
        </w:rPr>
        <w:t>(</w:t>
      </w:r>
      <w:proofErr w:type="gramEnd"/>
      <w:r w:rsidRPr="009E6C2D">
        <w:rPr>
          <w:b w:val="0"/>
          <w:bCs w:val="0"/>
          <w:sz w:val="24"/>
          <w:szCs w:val="24"/>
        </w:rPr>
        <w:t>Release Branch?</w:t>
      </w:r>
      <w:r>
        <w:rPr>
          <w:b w:val="0"/>
          <w:bCs w:val="0"/>
          <w:sz w:val="24"/>
          <w:szCs w:val="24"/>
        </w:rPr>
        <w:t>, Testing Notes)</w:t>
      </w:r>
    </w:p>
    <w:p w14:paraId="3B760496" w14:textId="7A0EE243" w:rsidR="006A0400" w:rsidRDefault="006A0400" w:rsidP="000E228C">
      <w:pP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</w:pPr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Extras</w:t>
      </w:r>
    </w:p>
    <w:p w14:paraId="52BC864B" w14:textId="15DF7DDC" w:rsidR="007B760C" w:rsidRDefault="007B760C" w:rsidP="007B760C">
      <w:pPr>
        <w:pStyle w:val="ReviewSectionContent"/>
      </w:pPr>
      <w:r>
        <w:t>Nit: This is from the VB6 query, but if we’re going to specify ‘</w:t>
      </w:r>
      <w:proofErr w:type="spellStart"/>
      <w:r>
        <w:t>dbo</w:t>
      </w:r>
      <w:proofErr w:type="spellEnd"/>
      <w:r>
        <w:t>.’, which I think we should be, we should just be specifying this against the initial table reference. Specifying it after the initial table reference, on fields, I think yields no benefits.</w:t>
      </w:r>
    </w:p>
    <w:p w14:paraId="4472BA9C" w14:textId="27F306E8" w:rsidR="007B760C" w:rsidRDefault="007B760C" w:rsidP="007B760C">
      <w:pPr>
        <w:pStyle w:val="ReviewSectionContent"/>
      </w:pPr>
      <w:r>
        <w:t>Nit: Also, we can probably omit specifying “OUTER” ever again, and save some bits.</w:t>
      </w:r>
    </w:p>
    <w:p w14:paraId="069BFEB3" w14:textId="7D4F82A6" w:rsidR="009C4BE5" w:rsidRPr="006A0400" w:rsidRDefault="007B760C" w:rsidP="009C4BE5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6E38C10C" wp14:editId="092186FF">
            <wp:extent cx="4595854" cy="3354690"/>
            <wp:effectExtent l="0" t="0" r="0" b="0"/>
            <wp:docPr id="162575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56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4993" cy="33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BE5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C17C4"/>
    <w:rsid w:val="000E228C"/>
    <w:rsid w:val="004414E5"/>
    <w:rsid w:val="006205F3"/>
    <w:rsid w:val="006A0400"/>
    <w:rsid w:val="007B71C6"/>
    <w:rsid w:val="007B760C"/>
    <w:rsid w:val="007F1F3C"/>
    <w:rsid w:val="00872841"/>
    <w:rsid w:val="008F0E88"/>
    <w:rsid w:val="009C4BE5"/>
    <w:rsid w:val="009D56D0"/>
    <w:rsid w:val="009E6C2D"/>
    <w:rsid w:val="00A371D3"/>
    <w:rsid w:val="00A54965"/>
    <w:rsid w:val="00AA2374"/>
    <w:rsid w:val="00B13DD1"/>
    <w:rsid w:val="00BF03AD"/>
    <w:rsid w:val="00C17A5E"/>
    <w:rsid w:val="00D53591"/>
    <w:rsid w:val="00DE29EB"/>
    <w:rsid w:val="00E33201"/>
    <w:rsid w:val="00F3288B"/>
    <w:rsid w:val="00F74346"/>
    <w:rsid w:val="00FA1834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Normal"/>
    <w:link w:val="ReviewSectionHeaderChar"/>
    <w:qFormat/>
    <w:rsid w:val="009E6C2D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paragraph" w:customStyle="1" w:styleId="ReviewSectionContent">
    <w:name w:val="Review Section Content"/>
    <w:basedOn w:val="ReviewSectionHeader"/>
    <w:link w:val="ReviewSectionContentChar"/>
    <w:qFormat/>
    <w:rsid w:val="009E6C2D"/>
    <w:pPr>
      <w:numPr>
        <w:numId w:val="6"/>
      </w:numPr>
    </w:pPr>
    <w:rPr>
      <w:b w:val="0"/>
      <w:bCs w:val="0"/>
      <w:sz w:val="24"/>
      <w:szCs w:val="24"/>
      <w:u w:val="none"/>
    </w:rPr>
  </w:style>
  <w:style w:type="character" w:customStyle="1" w:styleId="ReviewSectionHeaderChar">
    <w:name w:val="Review Section Header Char"/>
    <w:basedOn w:val="DefaultParagraphFont"/>
    <w:link w:val="ReviewSectionHeader"/>
    <w:rsid w:val="009E6C2D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9E6C2D"/>
    <w:rPr>
      <w:rFonts w:ascii="Sitka Small" w:hAnsi="Sitka Small"/>
      <w:b w:val="0"/>
      <w:bCs w:val="0"/>
      <w:color w:val="1F4E79" w:themeColor="accent5" w:themeShade="80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1381</TotalTime>
  <Pages>3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James Wood</cp:lastModifiedBy>
  <cp:revision>17</cp:revision>
  <dcterms:created xsi:type="dcterms:W3CDTF">2023-02-02T16:46:00Z</dcterms:created>
  <dcterms:modified xsi:type="dcterms:W3CDTF">2023-05-12T21:30:00Z</dcterms:modified>
</cp:coreProperties>
</file>