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D78A0" w14:textId="47468815" w:rsidR="009D56D0" w:rsidRDefault="009D56D0" w:rsidP="009D56D0">
      <w:pPr>
        <w:spacing w:after="0" w:line="240" w:lineRule="auto"/>
        <w:jc w:val="center"/>
        <w:rPr>
          <w:rFonts w:ascii="Sitka Small" w:hAnsi="Sitka Small"/>
          <w:b/>
          <w:bCs/>
          <w:color w:val="1F4E79" w:themeColor="accent5" w:themeShade="80"/>
          <w:sz w:val="44"/>
          <w:szCs w:val="44"/>
          <w:u w:val="single"/>
        </w:rPr>
      </w:pPr>
      <w:r w:rsidRPr="00ED4304">
        <w:rPr>
          <w:rFonts w:ascii="Sitka Small" w:hAnsi="Sitka Small"/>
          <w:b/>
          <w:bCs/>
          <w:color w:val="1F4E79" w:themeColor="accent5" w:themeShade="80"/>
          <w:sz w:val="44"/>
          <w:szCs w:val="44"/>
          <w:u w:val="single"/>
        </w:rPr>
        <w:t>Code Review: I</w:t>
      </w:r>
      <w:r w:rsidR="008D0B2A">
        <w:rPr>
          <w:rFonts w:ascii="Sitka Small" w:hAnsi="Sitka Small"/>
          <w:b/>
          <w:bCs/>
          <w:color w:val="1F4E79" w:themeColor="accent5" w:themeShade="80"/>
          <w:sz w:val="44"/>
          <w:szCs w:val="44"/>
          <w:u w:val="single"/>
        </w:rPr>
        <w:t>2304139</w:t>
      </w:r>
    </w:p>
    <w:p w14:paraId="7F0953C2" w14:textId="17F9C77E" w:rsidR="009D56D0" w:rsidRDefault="009D56D0" w:rsidP="009D56D0">
      <w:pPr>
        <w:spacing w:after="0" w:line="240" w:lineRule="auto"/>
        <w:jc w:val="center"/>
        <w:rPr>
          <w:rFonts w:ascii="Sitka Small" w:hAnsi="Sitka Small"/>
          <w:color w:val="1F4E79" w:themeColor="accent5" w:themeShade="80"/>
        </w:rPr>
      </w:pPr>
      <w:r w:rsidRPr="00ED4304">
        <w:rPr>
          <w:rFonts w:ascii="Sitka Small" w:hAnsi="Sitka Small"/>
          <w:color w:val="1F4E79" w:themeColor="accent5" w:themeShade="80"/>
        </w:rPr>
        <w:t xml:space="preserve">Reviewer: </w:t>
      </w:r>
      <w:r w:rsidR="008D0B2A">
        <w:rPr>
          <w:rFonts w:ascii="Sitka Small" w:hAnsi="Sitka Small"/>
          <w:i/>
          <w:iCs/>
          <w:color w:val="1F4E79" w:themeColor="accent5" w:themeShade="80"/>
        </w:rPr>
        <w:t>James Wood</w:t>
      </w:r>
    </w:p>
    <w:p w14:paraId="23DF3E2D" w14:textId="5D6C8F9C" w:rsidR="009D56D0" w:rsidRPr="00ED4304" w:rsidRDefault="009D56D0" w:rsidP="009D56D0">
      <w:pPr>
        <w:spacing w:after="0" w:line="240" w:lineRule="auto"/>
        <w:jc w:val="center"/>
        <w:rPr>
          <w:rFonts w:ascii="Sitka Small" w:hAnsi="Sitka Small"/>
          <w:color w:val="1F4E79" w:themeColor="accent5" w:themeShade="80"/>
        </w:rPr>
      </w:pPr>
      <w:r>
        <w:rPr>
          <w:rFonts w:ascii="Sitka Small" w:hAnsi="Sitka Small"/>
          <w:color w:val="1F4E79" w:themeColor="accent5" w:themeShade="80"/>
        </w:rPr>
        <w:t xml:space="preserve">Date: </w:t>
      </w:r>
      <w:r w:rsidR="008D0B2A">
        <w:rPr>
          <w:rFonts w:ascii="Sitka Small" w:hAnsi="Sitka Small"/>
          <w:i/>
          <w:iCs/>
          <w:color w:val="1F4E79" w:themeColor="accent5" w:themeShade="80"/>
        </w:rPr>
        <w:t>May</w:t>
      </w:r>
      <w:r w:rsidRPr="009D56D0">
        <w:rPr>
          <w:rFonts w:ascii="Sitka Small" w:hAnsi="Sitka Small"/>
          <w:i/>
          <w:iCs/>
          <w:color w:val="1F4E79" w:themeColor="accent5" w:themeShade="80"/>
        </w:rPr>
        <w:t xml:space="preserve"> </w:t>
      </w:r>
      <w:r w:rsidR="008D0B2A">
        <w:rPr>
          <w:rFonts w:ascii="Sitka Small" w:hAnsi="Sitka Small"/>
          <w:i/>
          <w:iCs/>
          <w:color w:val="1F4E79" w:themeColor="accent5" w:themeShade="80"/>
        </w:rPr>
        <w:t>12</w:t>
      </w:r>
      <w:r w:rsidR="008D0B2A" w:rsidRPr="008D0B2A">
        <w:rPr>
          <w:rFonts w:ascii="Sitka Small" w:hAnsi="Sitka Small"/>
          <w:i/>
          <w:iCs/>
          <w:color w:val="1F4E79" w:themeColor="accent5" w:themeShade="80"/>
          <w:vertAlign w:val="superscript"/>
        </w:rPr>
        <w:t>th</w:t>
      </w:r>
      <w:r w:rsidRPr="009D56D0">
        <w:rPr>
          <w:rFonts w:ascii="Sitka Small" w:hAnsi="Sitka Small"/>
          <w:i/>
          <w:iCs/>
          <w:color w:val="1F4E79" w:themeColor="accent5" w:themeShade="80"/>
        </w:rPr>
        <w:t xml:space="preserve">, </w:t>
      </w:r>
      <w:r w:rsidR="008D0B2A">
        <w:rPr>
          <w:rFonts w:ascii="Sitka Small" w:hAnsi="Sitka Small"/>
          <w:i/>
          <w:iCs/>
          <w:color w:val="1F4E79" w:themeColor="accent5" w:themeShade="80"/>
        </w:rPr>
        <w:t>2023</w:t>
      </w:r>
    </w:p>
    <w:p w14:paraId="49499BC3" w14:textId="02799382" w:rsidR="009E6C2D" w:rsidRDefault="00F3288B" w:rsidP="009E6C2D">
      <w:pPr>
        <w:pStyle w:val="ReviewSectionHeader"/>
      </w:pPr>
      <w:r>
        <w:t>Bugs</w:t>
      </w:r>
    </w:p>
    <w:p w14:paraId="53C30646" w14:textId="77777777" w:rsidR="00DE29EB" w:rsidRDefault="007F1F3C" w:rsidP="00DE29EB">
      <w:pPr>
        <w:rPr>
          <w:rFonts w:ascii="Sitka Small" w:hAnsi="Sitka Small"/>
          <w:b/>
          <w:bCs/>
          <w:color w:val="1F4E79" w:themeColor="accent5" w:themeShade="80"/>
          <w:sz w:val="32"/>
          <w:szCs w:val="32"/>
          <w:u w:val="single"/>
        </w:rPr>
      </w:pPr>
      <w:r>
        <w:rPr>
          <w:rFonts w:ascii="Sitka Small" w:hAnsi="Sitka Small"/>
          <w:b/>
          <w:bCs/>
          <w:color w:val="1F4E79" w:themeColor="accent5" w:themeShade="80"/>
          <w:sz w:val="32"/>
          <w:szCs w:val="32"/>
          <w:u w:val="single"/>
        </w:rPr>
        <w:t>Preventative Action/Safety</w:t>
      </w:r>
    </w:p>
    <w:p w14:paraId="3A0FEF78" w14:textId="7E53A3FD" w:rsidR="0089398F" w:rsidRDefault="0089398F" w:rsidP="0089398F">
      <w:pPr>
        <w:pStyle w:val="ReviewSectionContent"/>
      </w:pPr>
      <w:r>
        <w:t xml:space="preserve">Not sure exactly where to put this, as I’m not 100% sure it’s an issue but, it looks like the </w:t>
      </w:r>
      <w:proofErr w:type="spellStart"/>
      <w:r>
        <w:t>StdCost</w:t>
      </w:r>
      <w:proofErr w:type="spellEnd"/>
      <w:r>
        <w:t xml:space="preserve"> field of the </w:t>
      </w:r>
      <w:r w:rsidR="00BE4472">
        <w:t xml:space="preserve">Summary report is pulling from the </w:t>
      </w:r>
      <w:proofErr w:type="spellStart"/>
      <w:r w:rsidR="00BE4472">
        <w:t>ActualCost</w:t>
      </w:r>
      <w:proofErr w:type="spellEnd"/>
      <w:r w:rsidR="00BE4472">
        <w:t xml:space="preserve"> of the </w:t>
      </w:r>
      <w:proofErr w:type="spellStart"/>
      <w:r w:rsidR="00BE4472">
        <w:t>InventoryItem</w:t>
      </w:r>
      <w:proofErr w:type="spellEnd"/>
      <w:r w:rsidR="00BE4472">
        <w:t xml:space="preserve">, whereas the Detail report is pulling the </w:t>
      </w:r>
      <w:proofErr w:type="spellStart"/>
      <w:r w:rsidR="00BE4472">
        <w:t>TotalStdCost</w:t>
      </w:r>
      <w:proofErr w:type="spellEnd"/>
      <w:r w:rsidR="00BE4472">
        <w:t xml:space="preserve"> from the </w:t>
      </w:r>
      <w:proofErr w:type="spellStart"/>
      <w:r w:rsidR="00BE4472">
        <w:t>ItemSpec.StdCost</w:t>
      </w:r>
      <w:proofErr w:type="spellEnd"/>
      <w:r w:rsidR="00BE4472">
        <w:t xml:space="preserve"> field.</w:t>
      </w:r>
    </w:p>
    <w:p w14:paraId="14FE01ED" w14:textId="182A10A3" w:rsidR="00BE4472" w:rsidRPr="009E6C2D" w:rsidRDefault="008E1A04" w:rsidP="0089398F">
      <w:pPr>
        <w:pStyle w:val="ReviewSectionContent"/>
      </w:pPr>
      <w:r>
        <w:t xml:space="preserve">Following from the above point: </w:t>
      </w:r>
      <w:r w:rsidR="00517D50">
        <w:t>I’m not sure if you’ve tried, but as Robin noted, it might be best to just use the Detail report query as the nested SELECT query in the Summary query, and just do the necessary grouping outside. This will ensure consistency between the two reports, which, by the sounds of it, only differ by the Location grouping, and some fields.</w:t>
      </w:r>
      <w:r>
        <w:t xml:space="preserve"> Ensuring that both reports that should be nearly identical are in fact nearly identical, will make future work and review that much easier. </w:t>
      </w:r>
    </w:p>
    <w:p w14:paraId="14E002E9" w14:textId="715B587F" w:rsidR="00DE29EB" w:rsidRDefault="00DE29EB" w:rsidP="00DE29EB">
      <w:pPr>
        <w:rPr>
          <w:rFonts w:ascii="Sitka Small" w:hAnsi="Sitka Small"/>
          <w:b/>
          <w:bCs/>
          <w:color w:val="1F4E79" w:themeColor="accent5" w:themeShade="80"/>
          <w:sz w:val="32"/>
          <w:szCs w:val="32"/>
          <w:u w:val="single"/>
        </w:rPr>
      </w:pPr>
      <w:r w:rsidRPr="00F3288B">
        <w:rPr>
          <w:rFonts w:ascii="Sitka Small" w:hAnsi="Sitka Small"/>
          <w:b/>
          <w:bCs/>
          <w:color w:val="1F4E79" w:themeColor="accent5" w:themeShade="80"/>
          <w:sz w:val="32"/>
          <w:szCs w:val="32"/>
          <w:u w:val="single"/>
        </w:rPr>
        <w:t>Design/Architecture</w:t>
      </w:r>
      <w:r w:rsidRPr="00F3288B">
        <w:rPr>
          <w:rFonts w:ascii="Sitka Small" w:hAnsi="Sitka Small"/>
          <w:color w:val="1F4E79" w:themeColor="accent5" w:themeShade="80"/>
          <w:sz w:val="24"/>
          <w:szCs w:val="24"/>
          <w:u w:val="single"/>
        </w:rPr>
        <w:t xml:space="preserve"> (Duplication, appropriate project, namespaces</w:t>
      </w:r>
      <w:r w:rsidR="006205F3">
        <w:rPr>
          <w:rFonts w:ascii="Sitka Small" w:hAnsi="Sitka Small"/>
          <w:color w:val="1F4E79" w:themeColor="accent5" w:themeShade="80"/>
          <w:sz w:val="24"/>
          <w:szCs w:val="24"/>
          <w:u w:val="single"/>
        </w:rPr>
        <w:t>, maintainability</w:t>
      </w:r>
      <w:r w:rsidRPr="00F3288B">
        <w:rPr>
          <w:rFonts w:ascii="Sitka Small" w:hAnsi="Sitka Small"/>
          <w:color w:val="1F4E79" w:themeColor="accent5" w:themeShade="80"/>
          <w:sz w:val="24"/>
          <w:szCs w:val="24"/>
          <w:u w:val="single"/>
        </w:rPr>
        <w:t>)</w:t>
      </w:r>
    </w:p>
    <w:p w14:paraId="4A81AAA0" w14:textId="0F283B48" w:rsidR="00DE29EB" w:rsidRPr="009E6C2D" w:rsidRDefault="00DE29EB" w:rsidP="00DE29EB">
      <w:pPr>
        <w:rPr>
          <w:rFonts w:ascii="Sitka Small" w:hAnsi="Sitka Small"/>
          <w:color w:val="1F4E79" w:themeColor="accent5" w:themeShade="80"/>
          <w:sz w:val="24"/>
          <w:szCs w:val="24"/>
          <w:u w:val="single"/>
        </w:rPr>
      </w:pPr>
      <w:r>
        <w:rPr>
          <w:rFonts w:ascii="Sitka Small" w:hAnsi="Sitka Small"/>
          <w:b/>
          <w:bCs/>
          <w:color w:val="1F4E79" w:themeColor="accent5" w:themeShade="80"/>
          <w:sz w:val="32"/>
          <w:szCs w:val="32"/>
          <w:u w:val="single"/>
        </w:rPr>
        <w:t xml:space="preserve">Data </w:t>
      </w:r>
      <w:proofErr w:type="gramStart"/>
      <w:r>
        <w:rPr>
          <w:rFonts w:ascii="Sitka Small" w:hAnsi="Sitka Small"/>
          <w:b/>
          <w:bCs/>
          <w:color w:val="1F4E79" w:themeColor="accent5" w:themeShade="80"/>
          <w:sz w:val="32"/>
          <w:szCs w:val="32"/>
          <w:u w:val="single"/>
        </w:rPr>
        <w:t>Model</w:t>
      </w:r>
      <w:r>
        <w:rPr>
          <w:rFonts w:ascii="Sitka Small" w:hAnsi="Sitka Small"/>
          <w:color w:val="1F4E79" w:themeColor="accent5" w:themeShade="80"/>
          <w:sz w:val="24"/>
          <w:szCs w:val="24"/>
          <w:u w:val="single"/>
        </w:rPr>
        <w:t>(</w:t>
      </w:r>
      <w:proofErr w:type="gramEnd"/>
      <w:r>
        <w:rPr>
          <w:rFonts w:ascii="Sitka Small" w:hAnsi="Sitka Small"/>
          <w:color w:val="1F4E79" w:themeColor="accent5" w:themeShade="80"/>
          <w:sz w:val="24"/>
          <w:szCs w:val="24"/>
          <w:u w:val="single"/>
        </w:rPr>
        <w:t>Naming, good design, need</w:t>
      </w:r>
      <w:r w:rsidR="00E33201">
        <w:rPr>
          <w:rFonts w:ascii="Sitka Small" w:hAnsi="Sitka Small"/>
          <w:color w:val="1F4E79" w:themeColor="accent5" w:themeShade="80"/>
          <w:sz w:val="24"/>
          <w:szCs w:val="24"/>
          <w:u w:val="single"/>
        </w:rPr>
        <w:t>s</w:t>
      </w:r>
      <w:r>
        <w:rPr>
          <w:rFonts w:ascii="Sitka Small" w:hAnsi="Sitka Small"/>
          <w:color w:val="1F4E79" w:themeColor="accent5" w:themeShade="80"/>
          <w:sz w:val="24"/>
          <w:szCs w:val="24"/>
          <w:u w:val="single"/>
        </w:rPr>
        <w:t xml:space="preserve"> index</w:t>
      </w:r>
      <w:r w:rsidR="00E33201">
        <w:rPr>
          <w:rFonts w:ascii="Sitka Small" w:hAnsi="Sitka Small"/>
          <w:color w:val="1F4E79" w:themeColor="accent5" w:themeShade="80"/>
          <w:sz w:val="24"/>
          <w:szCs w:val="24"/>
          <w:u w:val="single"/>
        </w:rPr>
        <w:t>?</w:t>
      </w:r>
      <w:r>
        <w:rPr>
          <w:rFonts w:ascii="Sitka Small" w:hAnsi="Sitka Small"/>
          <w:color w:val="1F4E79" w:themeColor="accent5" w:themeShade="80"/>
          <w:sz w:val="24"/>
          <w:szCs w:val="24"/>
          <w:u w:val="single"/>
        </w:rPr>
        <w:t>)</w:t>
      </w:r>
    </w:p>
    <w:p w14:paraId="6B7B86D4" w14:textId="77777777" w:rsidR="00DE29EB" w:rsidRPr="009E6C2D" w:rsidRDefault="00DE29EB" w:rsidP="00DE29EB">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Performance</w:t>
      </w:r>
      <w:r w:rsidRPr="00F3288B">
        <w:rPr>
          <w:rFonts w:ascii="Sitka Small" w:hAnsi="Sitka Small"/>
          <w:color w:val="1F4E79" w:themeColor="accent5" w:themeShade="80"/>
          <w:sz w:val="24"/>
          <w:szCs w:val="24"/>
          <w:u w:val="single"/>
        </w:rPr>
        <w:t xml:space="preserve"> (Minimize DB hits, excessive loops, queries, scalable)</w:t>
      </w:r>
    </w:p>
    <w:p w14:paraId="56010E17" w14:textId="0506B200" w:rsidR="004414E5" w:rsidRPr="009E6C2D" w:rsidRDefault="00F3288B" w:rsidP="009E6C2D">
      <w:pPr>
        <w:rPr>
          <w:rFonts w:ascii="Sitka Small" w:hAnsi="Sitka Small"/>
          <w:color w:val="1F4E79" w:themeColor="accent5" w:themeShade="80"/>
          <w:sz w:val="24"/>
          <w:szCs w:val="24"/>
          <w:u w:val="single"/>
        </w:rPr>
      </w:pPr>
      <w:proofErr w:type="gramStart"/>
      <w:r w:rsidRPr="00F3288B">
        <w:rPr>
          <w:rFonts w:ascii="Sitka Small" w:hAnsi="Sitka Small"/>
          <w:b/>
          <w:bCs/>
          <w:color w:val="1F4E79" w:themeColor="accent5" w:themeShade="80"/>
          <w:sz w:val="32"/>
          <w:szCs w:val="32"/>
          <w:u w:val="single"/>
        </w:rPr>
        <w:t>UI</w:t>
      </w:r>
      <w:r w:rsidRPr="00F3288B">
        <w:rPr>
          <w:rFonts w:ascii="Sitka Small" w:hAnsi="Sitka Small"/>
          <w:color w:val="1F4E79" w:themeColor="accent5" w:themeShade="80"/>
          <w:sz w:val="24"/>
          <w:szCs w:val="24"/>
          <w:u w:val="single"/>
        </w:rPr>
        <w:t>(</w:t>
      </w:r>
      <w:proofErr w:type="gramEnd"/>
      <w:r w:rsidRPr="00F3288B">
        <w:rPr>
          <w:rFonts w:ascii="Sitka Small" w:hAnsi="Sitka Small"/>
          <w:color w:val="1F4E79" w:themeColor="accent5" w:themeShade="80"/>
          <w:sz w:val="24"/>
          <w:szCs w:val="24"/>
          <w:u w:val="single"/>
        </w:rPr>
        <w:t>Alignment, naming, standardization)</w:t>
      </w:r>
    </w:p>
    <w:p w14:paraId="5EF08B7A" w14:textId="2875CE8C" w:rsidR="00F3288B" w:rsidRPr="009E6C2D" w:rsidRDefault="00F3288B" w:rsidP="00DE29EB">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 xml:space="preserve">Error </w:t>
      </w:r>
      <w:proofErr w:type="gramStart"/>
      <w:r w:rsidRPr="00F3288B">
        <w:rPr>
          <w:rFonts w:ascii="Sitka Small" w:hAnsi="Sitka Small"/>
          <w:b/>
          <w:bCs/>
          <w:color w:val="1F4E79" w:themeColor="accent5" w:themeShade="80"/>
          <w:sz w:val="32"/>
          <w:szCs w:val="32"/>
          <w:u w:val="single"/>
        </w:rPr>
        <w:t>Handling</w:t>
      </w:r>
      <w:r w:rsidRPr="00F3288B">
        <w:rPr>
          <w:rFonts w:ascii="Sitka Small" w:hAnsi="Sitka Small"/>
          <w:color w:val="1F4E79" w:themeColor="accent5" w:themeShade="80"/>
          <w:sz w:val="24"/>
          <w:szCs w:val="24"/>
          <w:u w:val="single"/>
        </w:rPr>
        <w:t>(</w:t>
      </w:r>
      <w:proofErr w:type="gramEnd"/>
      <w:r w:rsidRPr="00F3288B">
        <w:rPr>
          <w:rFonts w:ascii="Sitka Small" w:hAnsi="Sitka Small"/>
          <w:color w:val="1F4E79" w:themeColor="accent5" w:themeShade="80"/>
          <w:sz w:val="24"/>
          <w:szCs w:val="24"/>
          <w:u w:val="single"/>
        </w:rPr>
        <w:t>Behind events, appropriate parameter checking)</w:t>
      </w:r>
    </w:p>
    <w:p w14:paraId="6ADEF415" w14:textId="7C9B065F" w:rsidR="00F3288B" w:rsidRPr="009E6C2D" w:rsidRDefault="00F3288B" w:rsidP="009E6C2D">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Cleanup</w:t>
      </w:r>
      <w:r w:rsidRPr="00F3288B">
        <w:rPr>
          <w:rFonts w:ascii="Sitka Small" w:hAnsi="Sitka Small"/>
          <w:color w:val="1F4E79" w:themeColor="accent5" w:themeShade="80"/>
          <w:sz w:val="24"/>
          <w:szCs w:val="24"/>
          <w:u w:val="single"/>
        </w:rPr>
        <w:t xml:space="preserve"> (Dispose code, remove handlers, large data objects)</w:t>
      </w:r>
    </w:p>
    <w:p w14:paraId="5DFBC67B" w14:textId="77777777" w:rsidR="00DE29EB" w:rsidRDefault="00F3288B" w:rsidP="00DE29EB">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lastRenderedPageBreak/>
        <w:t>Readability</w:t>
      </w:r>
      <w:r w:rsidRPr="00F3288B">
        <w:rPr>
          <w:rFonts w:ascii="Sitka Small" w:hAnsi="Sitka Small"/>
          <w:color w:val="1F4E79" w:themeColor="accent5" w:themeShade="80"/>
          <w:sz w:val="24"/>
          <w:szCs w:val="24"/>
          <w:u w:val="single"/>
        </w:rPr>
        <w:t xml:space="preserve"> (Well-named variables, methods, clear algorithm, is it understandable)</w:t>
      </w:r>
    </w:p>
    <w:p w14:paraId="4D8F60E3" w14:textId="2E0374FD" w:rsidR="00E22770" w:rsidRDefault="00E22770" w:rsidP="00E22770">
      <w:pPr>
        <w:pStyle w:val="ReviewSectionContent"/>
      </w:pPr>
      <w:r>
        <w:t xml:space="preserve">Nit: While I </w:t>
      </w:r>
      <w:r w:rsidRPr="00E22770">
        <w:rPr>
          <w:i/>
          <w:iCs/>
        </w:rPr>
        <w:t>personally</w:t>
      </w:r>
      <w:r>
        <w:t xml:space="preserve"> prefer UPPER CASE keywords when writing SQL, since we do not have a standard for it, I </w:t>
      </w:r>
      <w:r w:rsidR="00080E1C">
        <w:t>will not bemoan that choice. But I will say that a query should remain consistent, one way or the other. I would also recommend using mixed case/letter case for DB objects, as well as qualifying the initial specification of the table with “</w:t>
      </w:r>
      <w:proofErr w:type="spellStart"/>
      <w:r w:rsidR="00080E1C">
        <w:t>dbo</w:t>
      </w:r>
      <w:proofErr w:type="spellEnd"/>
      <w:r w:rsidR="00080E1C">
        <w:t>.” Any further references to the table do not need the qualifier.</w:t>
      </w:r>
    </w:p>
    <w:p w14:paraId="333428BD" w14:textId="25B9F44B" w:rsidR="00080E1C" w:rsidRPr="009E6C2D" w:rsidRDefault="00080E1C" w:rsidP="00080E1C">
      <w:pPr>
        <w:pStyle w:val="ReviewSectionContent"/>
        <w:numPr>
          <w:ilvl w:val="0"/>
          <w:numId w:val="0"/>
        </w:numPr>
        <w:ind w:left="360"/>
      </w:pPr>
      <w:r>
        <w:rPr>
          <w:noProof/>
        </w:rPr>
        <w:drawing>
          <wp:inline distT="0" distB="0" distL="0" distR="0" wp14:anchorId="69DDAC66" wp14:editId="782BA602">
            <wp:extent cx="6361905" cy="3904762"/>
            <wp:effectExtent l="0" t="0" r="1270" b="635"/>
            <wp:docPr id="210107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73360" name=""/>
                    <pic:cNvPicPr/>
                  </pic:nvPicPr>
                  <pic:blipFill>
                    <a:blip r:embed="rId6"/>
                    <a:stretch>
                      <a:fillRect/>
                    </a:stretch>
                  </pic:blipFill>
                  <pic:spPr>
                    <a:xfrm>
                      <a:off x="0" y="0"/>
                      <a:ext cx="6361905" cy="3904762"/>
                    </a:xfrm>
                    <a:prstGeom prst="rect">
                      <a:avLst/>
                    </a:prstGeom>
                  </pic:spPr>
                </pic:pic>
              </a:graphicData>
            </a:graphic>
          </wp:inline>
        </w:drawing>
      </w:r>
    </w:p>
    <w:p w14:paraId="067FEF08" w14:textId="3E56FC21" w:rsidR="00DE29EB" w:rsidRPr="009E6C2D" w:rsidRDefault="00DE29EB" w:rsidP="00DE29EB">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Comments</w:t>
      </w:r>
      <w:r w:rsidRPr="00F3288B">
        <w:rPr>
          <w:rFonts w:ascii="Sitka Small" w:hAnsi="Sitka Small"/>
          <w:color w:val="1F4E79" w:themeColor="accent5" w:themeShade="80"/>
          <w:sz w:val="24"/>
          <w:szCs w:val="24"/>
          <w:u w:val="single"/>
        </w:rPr>
        <w:t xml:space="preserve"> (Useful, explains why rather than how)</w:t>
      </w:r>
    </w:p>
    <w:p w14:paraId="52E77A31" w14:textId="200D864C" w:rsidR="006A0400" w:rsidRPr="009E6C2D" w:rsidRDefault="00DE29EB" w:rsidP="009E6C2D">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lastRenderedPageBreak/>
        <w:t>Message Boxes</w:t>
      </w:r>
      <w:r w:rsidRPr="00F3288B">
        <w:rPr>
          <w:rFonts w:ascii="Sitka Small" w:hAnsi="Sitka Small"/>
          <w:color w:val="1F4E79" w:themeColor="accent5" w:themeShade="80"/>
          <w:sz w:val="24"/>
          <w:szCs w:val="24"/>
          <w:u w:val="single"/>
        </w:rPr>
        <w:t xml:space="preserve"> (Grammar, spelling, captions, appropriate icons)</w:t>
      </w:r>
    </w:p>
    <w:p w14:paraId="280B17BB" w14:textId="0949C532" w:rsidR="009E6C2D" w:rsidRPr="009E6C2D" w:rsidRDefault="009E6C2D" w:rsidP="009E6C2D">
      <w:pPr>
        <w:pStyle w:val="ReviewSectionHeader"/>
        <w:rPr>
          <w:b w:val="0"/>
          <w:bCs w:val="0"/>
          <w:sz w:val="24"/>
          <w:szCs w:val="24"/>
        </w:rPr>
      </w:pPr>
      <w:r>
        <w:t xml:space="preserve">Ticket </w:t>
      </w:r>
      <w:proofErr w:type="gramStart"/>
      <w:r w:rsidRPr="0007035E">
        <w:t>Management</w:t>
      </w:r>
      <w:r w:rsidRPr="009E6C2D">
        <w:rPr>
          <w:b w:val="0"/>
          <w:bCs w:val="0"/>
          <w:sz w:val="24"/>
          <w:szCs w:val="24"/>
        </w:rPr>
        <w:t>(</w:t>
      </w:r>
      <w:proofErr w:type="gramEnd"/>
      <w:r w:rsidRPr="009E6C2D">
        <w:rPr>
          <w:b w:val="0"/>
          <w:bCs w:val="0"/>
          <w:sz w:val="24"/>
          <w:szCs w:val="24"/>
        </w:rPr>
        <w:t>Release Branch?</w:t>
      </w:r>
      <w:r>
        <w:rPr>
          <w:b w:val="0"/>
          <w:bCs w:val="0"/>
          <w:sz w:val="24"/>
          <w:szCs w:val="24"/>
        </w:rPr>
        <w:t>, Testing Notes)</w:t>
      </w:r>
    </w:p>
    <w:p w14:paraId="3B760496" w14:textId="7A0EE243" w:rsidR="006A0400" w:rsidRDefault="006A0400" w:rsidP="000E228C">
      <w:pPr>
        <w:rPr>
          <w:rFonts w:ascii="Sitka Small" w:hAnsi="Sitka Small"/>
          <w:color w:val="1F4E79" w:themeColor="accent5" w:themeShade="80"/>
          <w:sz w:val="24"/>
          <w:szCs w:val="24"/>
        </w:rPr>
      </w:pPr>
      <w:r>
        <w:rPr>
          <w:rFonts w:ascii="Sitka Small" w:hAnsi="Sitka Small"/>
          <w:b/>
          <w:bCs/>
          <w:color w:val="1F4E79" w:themeColor="accent5" w:themeShade="80"/>
          <w:sz w:val="32"/>
          <w:szCs w:val="32"/>
          <w:u w:val="single"/>
        </w:rPr>
        <w:t>Extras</w:t>
      </w:r>
    </w:p>
    <w:p w14:paraId="77C7165A" w14:textId="5F1A6087" w:rsidR="006A0400" w:rsidRPr="000E228C" w:rsidRDefault="008F11DD" w:rsidP="008F11DD">
      <w:pPr>
        <w:pStyle w:val="ReviewSectionContent"/>
      </w:pPr>
      <w:r>
        <w:t>It looks like both the Development and Release queries for this report are the same, and different than the currently released query, which tells me that this report change is currently in Testing. However, the ticket was not marked as In Release Branch</w:t>
      </w:r>
      <w:r w:rsidR="00517D50">
        <w:t xml:space="preserve"> and the Due Date is end of June</w:t>
      </w:r>
      <w:r>
        <w:t>, so as it stands it will be released without any QA review.</w:t>
      </w:r>
    </w:p>
    <w:p w14:paraId="257F7076" w14:textId="1E4AA7AE" w:rsidR="006A0400" w:rsidRPr="006A0400" w:rsidRDefault="006A0400" w:rsidP="006A0400">
      <w:pPr>
        <w:ind w:left="360"/>
        <w:rPr>
          <w:rFonts w:ascii="Sitka Small" w:hAnsi="Sitka Small"/>
          <w:color w:val="1F4E79" w:themeColor="accent5" w:themeShade="80"/>
          <w:sz w:val="24"/>
          <w:szCs w:val="24"/>
        </w:rPr>
      </w:pPr>
    </w:p>
    <w:sectPr w:rsidR="006A0400" w:rsidRPr="006A0400" w:rsidSect="00A5496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tka Small">
    <w:panose1 w:val="02000505000000020004"/>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575E87"/>
    <w:multiLevelType w:val="hybridMultilevel"/>
    <w:tmpl w:val="9C085106"/>
    <w:lvl w:ilvl="0" w:tplc="F80A350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D11393"/>
    <w:multiLevelType w:val="hybridMultilevel"/>
    <w:tmpl w:val="6D62C62E"/>
    <w:lvl w:ilvl="0" w:tplc="A1D4C4C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5C7FD3"/>
    <w:multiLevelType w:val="hybridMultilevel"/>
    <w:tmpl w:val="61824E20"/>
    <w:lvl w:ilvl="0" w:tplc="F8BA9DD4">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7D3500"/>
    <w:multiLevelType w:val="hybridMultilevel"/>
    <w:tmpl w:val="2D72D10A"/>
    <w:lvl w:ilvl="0" w:tplc="F9FA7E34">
      <w:numFmt w:val="bullet"/>
      <w:pStyle w:val="ReviewSectionConten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344BF8"/>
    <w:multiLevelType w:val="hybridMultilevel"/>
    <w:tmpl w:val="FC68C090"/>
    <w:lvl w:ilvl="0" w:tplc="02163E7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6171C7"/>
    <w:multiLevelType w:val="hybridMultilevel"/>
    <w:tmpl w:val="2924BE48"/>
    <w:lvl w:ilvl="0" w:tplc="3A6822D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4956158">
    <w:abstractNumId w:val="2"/>
  </w:num>
  <w:num w:numId="2" w16cid:durableId="1809004804">
    <w:abstractNumId w:val="5"/>
  </w:num>
  <w:num w:numId="3" w16cid:durableId="834568113">
    <w:abstractNumId w:val="4"/>
  </w:num>
  <w:num w:numId="4" w16cid:durableId="267321947">
    <w:abstractNumId w:val="0"/>
  </w:num>
  <w:num w:numId="5" w16cid:durableId="1582906226">
    <w:abstractNumId w:val="1"/>
  </w:num>
  <w:num w:numId="6" w16cid:durableId="7911741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E05"/>
    <w:rsid w:val="0007035E"/>
    <w:rsid w:val="00080E1C"/>
    <w:rsid w:val="000C17C4"/>
    <w:rsid w:val="000E228C"/>
    <w:rsid w:val="004414E5"/>
    <w:rsid w:val="00517D50"/>
    <w:rsid w:val="006205F3"/>
    <w:rsid w:val="006A0400"/>
    <w:rsid w:val="007F1F3C"/>
    <w:rsid w:val="00872841"/>
    <w:rsid w:val="0089398F"/>
    <w:rsid w:val="008D0B2A"/>
    <w:rsid w:val="008E1A04"/>
    <w:rsid w:val="008F11DD"/>
    <w:rsid w:val="009D56D0"/>
    <w:rsid w:val="009E6C2D"/>
    <w:rsid w:val="00A371D3"/>
    <w:rsid w:val="00A54965"/>
    <w:rsid w:val="00B13DD1"/>
    <w:rsid w:val="00BE4472"/>
    <w:rsid w:val="00BF03AD"/>
    <w:rsid w:val="00C17A5E"/>
    <w:rsid w:val="00DE29EB"/>
    <w:rsid w:val="00E22770"/>
    <w:rsid w:val="00E33201"/>
    <w:rsid w:val="00F3288B"/>
    <w:rsid w:val="00FB2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592B1"/>
  <w15:chartTrackingRefBased/>
  <w15:docId w15:val="{99977B5C-8FA7-4790-8A24-CE12F5426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88B"/>
    <w:pPr>
      <w:ind w:left="720"/>
      <w:contextualSpacing/>
    </w:pPr>
  </w:style>
  <w:style w:type="paragraph" w:customStyle="1" w:styleId="ReviewSectionHeader">
    <w:name w:val="Review Section Header"/>
    <w:basedOn w:val="Normal"/>
    <w:link w:val="ReviewSectionHeaderChar"/>
    <w:qFormat/>
    <w:rsid w:val="009E6C2D"/>
    <w:rPr>
      <w:rFonts w:ascii="Sitka Small" w:hAnsi="Sitka Small"/>
      <w:b/>
      <w:bCs/>
      <w:color w:val="1F4E79" w:themeColor="accent5" w:themeShade="80"/>
      <w:sz w:val="32"/>
      <w:szCs w:val="32"/>
      <w:u w:val="single"/>
    </w:rPr>
  </w:style>
  <w:style w:type="paragraph" w:customStyle="1" w:styleId="ReviewSectionContent">
    <w:name w:val="Review Section Content"/>
    <w:basedOn w:val="ReviewSectionHeader"/>
    <w:link w:val="ReviewSectionContentChar"/>
    <w:qFormat/>
    <w:rsid w:val="009E6C2D"/>
    <w:pPr>
      <w:numPr>
        <w:numId w:val="6"/>
      </w:numPr>
    </w:pPr>
    <w:rPr>
      <w:b w:val="0"/>
      <w:bCs w:val="0"/>
      <w:sz w:val="24"/>
      <w:szCs w:val="24"/>
      <w:u w:val="none"/>
    </w:rPr>
  </w:style>
  <w:style w:type="character" w:customStyle="1" w:styleId="ReviewSectionHeaderChar">
    <w:name w:val="Review Section Header Char"/>
    <w:basedOn w:val="DefaultParagraphFont"/>
    <w:link w:val="ReviewSectionHeader"/>
    <w:rsid w:val="009E6C2D"/>
    <w:rPr>
      <w:rFonts w:ascii="Sitka Small" w:hAnsi="Sitka Small"/>
      <w:b/>
      <w:bCs/>
      <w:color w:val="1F4E79" w:themeColor="accent5" w:themeShade="80"/>
      <w:sz w:val="32"/>
      <w:szCs w:val="32"/>
      <w:u w:val="single"/>
    </w:rPr>
  </w:style>
  <w:style w:type="character" w:customStyle="1" w:styleId="ReviewSectionContentChar">
    <w:name w:val="Review Section Content Char"/>
    <w:basedOn w:val="ReviewSectionHeaderChar"/>
    <w:link w:val="ReviewSectionContent"/>
    <w:rsid w:val="009E6C2D"/>
    <w:rPr>
      <w:rFonts w:ascii="Sitka Small" w:hAnsi="Sitka Small"/>
      <w:b w:val="0"/>
      <w:bCs w:val="0"/>
      <w:color w:val="1F4E79" w:themeColor="accent5" w:themeShade="80"/>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48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291CE-57DF-47D0-973A-F3383F62A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1414</TotalTime>
  <Pages>3</Pages>
  <Words>335</Words>
  <Characters>1915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Wood</dc:creator>
  <cp:keywords/>
  <dc:description/>
  <cp:lastModifiedBy>James Wood</cp:lastModifiedBy>
  <cp:revision>16</cp:revision>
  <dcterms:created xsi:type="dcterms:W3CDTF">2023-02-02T16:46:00Z</dcterms:created>
  <dcterms:modified xsi:type="dcterms:W3CDTF">2023-05-12T19:45:00Z</dcterms:modified>
</cp:coreProperties>
</file>