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B51C4F" w14:textId="77777777" w:rsidR="00705FD7" w:rsidRDefault="00705FD7" w:rsidP="00BA4206">
      <w:pPr>
        <w:jc w:val="center"/>
        <w:rPr>
          <w:b/>
          <w:color w:val="44546A" w:themeColor="text2"/>
          <w:sz w:val="28"/>
          <w:u w:val="single"/>
        </w:rPr>
      </w:pPr>
    </w:p>
    <w:p w14:paraId="260BB401" w14:textId="59AA1367" w:rsidR="003401EF" w:rsidRPr="003401EF" w:rsidRDefault="000258AB" w:rsidP="000258AB">
      <w:pPr>
        <w:pStyle w:val="EURTitle"/>
      </w:pPr>
      <w:r>
        <w:t>EUR</w:t>
      </w:r>
      <w:r w:rsidR="00585B20">
        <w:t xml:space="preserve"> – </w:t>
      </w:r>
      <w:r w:rsidR="005E5192">
        <w:t>MV Consolidated Work Order Import</w:t>
      </w:r>
      <w:r w:rsidR="00585B20">
        <w:t xml:space="preserve"> – </w:t>
      </w:r>
      <w:r w:rsidR="005E5192" w:rsidRPr="005E5192">
        <w:t>I2206272</w:t>
      </w:r>
      <w:r w:rsidR="007D2489">
        <w:t xml:space="preserve"> – R</w:t>
      </w:r>
      <w:r w:rsidR="00756625">
        <w:t>3</w:t>
      </w:r>
    </w:p>
    <w:p w14:paraId="2A0551C6" w14:textId="77777777" w:rsidR="003401EF" w:rsidRDefault="003401EF">
      <w:pPr>
        <w:rPr>
          <w:b/>
          <w:sz w:val="24"/>
          <w:u w:val="single"/>
        </w:rPr>
      </w:pPr>
    </w:p>
    <w:p w14:paraId="291ED061" w14:textId="77777777" w:rsidR="00705FD7" w:rsidRPr="008A1332" w:rsidRDefault="00705FD7" w:rsidP="00705FD7">
      <w:pPr>
        <w:rPr>
          <w:rFonts w:cstheme="minorHAnsi"/>
        </w:rPr>
      </w:pPr>
    </w:p>
    <w:tbl>
      <w:tblPr>
        <w:tblW w:w="4994"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214"/>
        <w:gridCol w:w="1346"/>
        <w:gridCol w:w="1112"/>
        <w:gridCol w:w="4661"/>
      </w:tblGrid>
      <w:tr w:rsidR="00863F87" w:rsidRPr="00863F87" w14:paraId="3A17BEBC" w14:textId="77777777" w:rsidTr="00863F87">
        <w:trPr>
          <w:cantSplit/>
          <w:trHeight w:val="458"/>
        </w:trPr>
        <w:tc>
          <w:tcPr>
            <w:tcW w:w="5000" w:type="pct"/>
            <w:gridSpan w:val="4"/>
            <w:tcBorders>
              <w:top w:val="single" w:sz="6" w:space="0" w:color="auto"/>
              <w:bottom w:val="single" w:sz="6" w:space="0" w:color="auto"/>
            </w:tcBorders>
            <w:shd w:val="clear" w:color="auto" w:fill="E2EFD9" w:themeFill="accent6" w:themeFillTint="33"/>
            <w:vAlign w:val="center"/>
          </w:tcPr>
          <w:p w14:paraId="1E2CDC9A" w14:textId="77777777" w:rsidR="00705FD7" w:rsidRPr="00863F87" w:rsidRDefault="00705FD7" w:rsidP="001F3D69">
            <w:pPr>
              <w:pStyle w:val="TableHeading"/>
              <w:rPr>
                <w:rFonts w:asciiTheme="minorHAnsi" w:hAnsiTheme="minorHAnsi" w:cstheme="minorHAnsi"/>
                <w:color w:val="44546A" w:themeColor="text2"/>
              </w:rPr>
            </w:pPr>
            <w:r w:rsidRPr="00863F87">
              <w:rPr>
                <w:rFonts w:asciiTheme="minorHAnsi" w:hAnsiTheme="minorHAnsi" w:cstheme="minorHAnsi"/>
                <w:color w:val="44546A" w:themeColor="text2"/>
              </w:rPr>
              <w:t>Document Approval</w:t>
            </w:r>
          </w:p>
        </w:tc>
      </w:tr>
      <w:tr w:rsidR="00863F87" w:rsidRPr="00863F87" w14:paraId="20CCB6BC" w14:textId="77777777" w:rsidTr="00863F87">
        <w:trPr>
          <w:cantSplit/>
        </w:trPr>
        <w:tc>
          <w:tcPr>
            <w:tcW w:w="1186" w:type="pct"/>
            <w:tcBorders>
              <w:top w:val="single" w:sz="6" w:space="0" w:color="auto"/>
              <w:bottom w:val="single" w:sz="6" w:space="0" w:color="auto"/>
            </w:tcBorders>
            <w:shd w:val="clear" w:color="auto" w:fill="E2EFD9" w:themeFill="accent6" w:themeFillTint="33"/>
            <w:vAlign w:val="center"/>
          </w:tcPr>
          <w:p w14:paraId="3BFD1461" w14:textId="77777777" w:rsidR="00705FD7" w:rsidRPr="00863F87" w:rsidRDefault="00705FD7" w:rsidP="001F3D69">
            <w:pPr>
              <w:pStyle w:val="TableHeading"/>
              <w:rPr>
                <w:rFonts w:asciiTheme="minorHAnsi" w:hAnsiTheme="minorHAnsi" w:cstheme="minorHAnsi"/>
                <w:color w:val="44546A" w:themeColor="text2"/>
              </w:rPr>
            </w:pPr>
            <w:r w:rsidRPr="00863F87">
              <w:rPr>
                <w:rFonts w:asciiTheme="minorHAnsi" w:hAnsiTheme="minorHAnsi" w:cstheme="minorHAnsi"/>
                <w:color w:val="44546A" w:themeColor="text2"/>
              </w:rPr>
              <w:t>Approver</w:t>
            </w:r>
          </w:p>
        </w:tc>
        <w:tc>
          <w:tcPr>
            <w:tcW w:w="721" w:type="pct"/>
            <w:tcBorders>
              <w:top w:val="single" w:sz="6" w:space="0" w:color="auto"/>
              <w:bottom w:val="single" w:sz="6" w:space="0" w:color="auto"/>
            </w:tcBorders>
            <w:shd w:val="clear" w:color="auto" w:fill="E2EFD9" w:themeFill="accent6" w:themeFillTint="33"/>
            <w:vAlign w:val="center"/>
          </w:tcPr>
          <w:p w14:paraId="77039E28" w14:textId="77777777" w:rsidR="00705FD7" w:rsidRPr="00863F87" w:rsidRDefault="00705FD7" w:rsidP="001F3D69">
            <w:pPr>
              <w:pStyle w:val="TableHeading"/>
              <w:rPr>
                <w:rFonts w:asciiTheme="minorHAnsi" w:hAnsiTheme="minorHAnsi" w:cstheme="minorHAnsi"/>
                <w:color w:val="44546A" w:themeColor="text2"/>
              </w:rPr>
            </w:pPr>
            <w:r w:rsidRPr="00863F87">
              <w:rPr>
                <w:rFonts w:asciiTheme="minorHAnsi" w:hAnsiTheme="minorHAnsi" w:cstheme="minorHAnsi"/>
                <w:color w:val="44546A" w:themeColor="text2"/>
              </w:rPr>
              <w:t>Approved Date</w:t>
            </w:r>
          </w:p>
        </w:tc>
        <w:tc>
          <w:tcPr>
            <w:tcW w:w="596" w:type="pct"/>
            <w:tcBorders>
              <w:top w:val="single" w:sz="6" w:space="0" w:color="auto"/>
              <w:bottom w:val="single" w:sz="6" w:space="0" w:color="auto"/>
            </w:tcBorders>
            <w:shd w:val="clear" w:color="auto" w:fill="E2EFD9" w:themeFill="accent6" w:themeFillTint="33"/>
            <w:vAlign w:val="center"/>
          </w:tcPr>
          <w:p w14:paraId="60D76B53" w14:textId="77777777" w:rsidR="00705FD7" w:rsidRPr="00863F87" w:rsidRDefault="00705FD7" w:rsidP="001F3D69">
            <w:pPr>
              <w:pStyle w:val="TableHeading"/>
              <w:rPr>
                <w:rFonts w:asciiTheme="minorHAnsi" w:hAnsiTheme="minorHAnsi" w:cstheme="minorHAnsi"/>
                <w:color w:val="44546A" w:themeColor="text2"/>
              </w:rPr>
            </w:pPr>
            <w:r w:rsidRPr="00863F87">
              <w:rPr>
                <w:rFonts w:asciiTheme="minorHAnsi" w:hAnsiTheme="minorHAnsi" w:cstheme="minorHAnsi"/>
                <w:color w:val="44546A" w:themeColor="text2"/>
              </w:rPr>
              <w:t>Rejected Date</w:t>
            </w:r>
          </w:p>
        </w:tc>
        <w:tc>
          <w:tcPr>
            <w:tcW w:w="2497" w:type="pct"/>
            <w:tcBorders>
              <w:top w:val="single" w:sz="6" w:space="0" w:color="auto"/>
              <w:bottom w:val="single" w:sz="6" w:space="0" w:color="auto"/>
            </w:tcBorders>
            <w:shd w:val="clear" w:color="auto" w:fill="E2EFD9" w:themeFill="accent6" w:themeFillTint="33"/>
            <w:vAlign w:val="center"/>
          </w:tcPr>
          <w:p w14:paraId="433D46AA" w14:textId="77777777" w:rsidR="00705FD7" w:rsidRPr="00863F87" w:rsidRDefault="00705FD7" w:rsidP="001F3D69">
            <w:pPr>
              <w:pStyle w:val="TableHeading"/>
              <w:rPr>
                <w:rFonts w:asciiTheme="minorHAnsi" w:hAnsiTheme="minorHAnsi" w:cstheme="minorHAnsi"/>
                <w:color w:val="44546A" w:themeColor="text2"/>
              </w:rPr>
            </w:pPr>
            <w:r w:rsidRPr="00863F87">
              <w:rPr>
                <w:rFonts w:asciiTheme="minorHAnsi" w:hAnsiTheme="minorHAnsi" w:cstheme="minorHAnsi"/>
                <w:color w:val="44546A" w:themeColor="text2"/>
              </w:rPr>
              <w:t>Comments</w:t>
            </w:r>
          </w:p>
        </w:tc>
      </w:tr>
      <w:tr w:rsidR="00705FD7" w:rsidRPr="008A1332" w14:paraId="0629A638" w14:textId="77777777" w:rsidTr="00863F87">
        <w:trPr>
          <w:cantSplit/>
        </w:trPr>
        <w:tc>
          <w:tcPr>
            <w:tcW w:w="1186" w:type="pct"/>
            <w:tcBorders>
              <w:top w:val="single" w:sz="6" w:space="0" w:color="auto"/>
              <w:bottom w:val="single" w:sz="6" w:space="0" w:color="auto"/>
            </w:tcBorders>
            <w:shd w:val="clear" w:color="auto" w:fill="E2EFD9" w:themeFill="accent6" w:themeFillTint="33"/>
          </w:tcPr>
          <w:p w14:paraId="688B0F01" w14:textId="77777777" w:rsidR="00705FD7" w:rsidRPr="008A1332" w:rsidRDefault="00705FD7" w:rsidP="001F3D69">
            <w:pPr>
              <w:pStyle w:val="TableText"/>
              <w:rPr>
                <w:rFonts w:asciiTheme="minorHAnsi" w:hAnsiTheme="minorHAnsi" w:cstheme="minorHAnsi"/>
              </w:rPr>
            </w:pPr>
          </w:p>
        </w:tc>
        <w:tc>
          <w:tcPr>
            <w:tcW w:w="721" w:type="pct"/>
            <w:tcBorders>
              <w:top w:val="single" w:sz="6" w:space="0" w:color="auto"/>
              <w:bottom w:val="single" w:sz="6" w:space="0" w:color="auto"/>
            </w:tcBorders>
          </w:tcPr>
          <w:p w14:paraId="39CB88DB" w14:textId="77777777" w:rsidR="00705FD7" w:rsidRPr="008A1332" w:rsidRDefault="00705FD7" w:rsidP="001F3D69">
            <w:pPr>
              <w:pStyle w:val="TableText"/>
              <w:rPr>
                <w:rFonts w:asciiTheme="minorHAnsi" w:hAnsiTheme="minorHAnsi" w:cstheme="minorHAnsi"/>
              </w:rPr>
            </w:pPr>
          </w:p>
        </w:tc>
        <w:tc>
          <w:tcPr>
            <w:tcW w:w="596" w:type="pct"/>
            <w:tcBorders>
              <w:top w:val="single" w:sz="6" w:space="0" w:color="auto"/>
              <w:bottom w:val="single" w:sz="6" w:space="0" w:color="auto"/>
            </w:tcBorders>
          </w:tcPr>
          <w:p w14:paraId="504E1E30" w14:textId="77777777" w:rsidR="00705FD7" w:rsidRPr="008A1332" w:rsidRDefault="00705FD7" w:rsidP="001F3D69">
            <w:pPr>
              <w:pStyle w:val="TableText"/>
              <w:rPr>
                <w:rFonts w:asciiTheme="minorHAnsi" w:hAnsiTheme="minorHAnsi" w:cstheme="minorHAnsi"/>
              </w:rPr>
            </w:pPr>
          </w:p>
        </w:tc>
        <w:tc>
          <w:tcPr>
            <w:tcW w:w="2497" w:type="pct"/>
            <w:tcBorders>
              <w:top w:val="single" w:sz="6" w:space="0" w:color="auto"/>
              <w:bottom w:val="single" w:sz="6" w:space="0" w:color="auto"/>
            </w:tcBorders>
          </w:tcPr>
          <w:p w14:paraId="5FE8EF1A" w14:textId="77777777" w:rsidR="00705FD7" w:rsidRPr="008A1332" w:rsidRDefault="00705FD7" w:rsidP="001F3D69">
            <w:pPr>
              <w:pStyle w:val="TableText"/>
              <w:rPr>
                <w:rFonts w:asciiTheme="minorHAnsi" w:hAnsiTheme="minorHAnsi" w:cstheme="minorHAnsi"/>
              </w:rPr>
            </w:pPr>
          </w:p>
        </w:tc>
      </w:tr>
      <w:tr w:rsidR="00705FD7" w:rsidRPr="008A1332" w14:paraId="4A2583B3" w14:textId="77777777" w:rsidTr="00863F87">
        <w:trPr>
          <w:cantSplit/>
        </w:trPr>
        <w:tc>
          <w:tcPr>
            <w:tcW w:w="1186" w:type="pct"/>
            <w:tcBorders>
              <w:top w:val="single" w:sz="6" w:space="0" w:color="auto"/>
              <w:bottom w:val="single" w:sz="6" w:space="0" w:color="auto"/>
            </w:tcBorders>
            <w:shd w:val="clear" w:color="auto" w:fill="E2EFD9" w:themeFill="accent6" w:themeFillTint="33"/>
          </w:tcPr>
          <w:p w14:paraId="06DA69CB" w14:textId="77777777" w:rsidR="00705FD7" w:rsidRPr="008A1332" w:rsidRDefault="00705FD7" w:rsidP="001F3D69">
            <w:pPr>
              <w:pStyle w:val="TableText"/>
              <w:rPr>
                <w:rFonts w:asciiTheme="minorHAnsi" w:hAnsiTheme="minorHAnsi" w:cstheme="minorHAnsi"/>
              </w:rPr>
            </w:pPr>
          </w:p>
        </w:tc>
        <w:tc>
          <w:tcPr>
            <w:tcW w:w="721" w:type="pct"/>
            <w:tcBorders>
              <w:top w:val="single" w:sz="6" w:space="0" w:color="auto"/>
              <w:bottom w:val="single" w:sz="6" w:space="0" w:color="auto"/>
            </w:tcBorders>
          </w:tcPr>
          <w:p w14:paraId="0419541C" w14:textId="77777777" w:rsidR="00705FD7" w:rsidRPr="008A1332" w:rsidRDefault="00705FD7" w:rsidP="001F3D69">
            <w:pPr>
              <w:pStyle w:val="TableText"/>
              <w:rPr>
                <w:rFonts w:asciiTheme="minorHAnsi" w:hAnsiTheme="minorHAnsi" w:cstheme="minorHAnsi"/>
              </w:rPr>
            </w:pPr>
          </w:p>
        </w:tc>
        <w:tc>
          <w:tcPr>
            <w:tcW w:w="596" w:type="pct"/>
            <w:tcBorders>
              <w:top w:val="single" w:sz="6" w:space="0" w:color="auto"/>
              <w:bottom w:val="single" w:sz="6" w:space="0" w:color="auto"/>
            </w:tcBorders>
          </w:tcPr>
          <w:p w14:paraId="5ABC74F6" w14:textId="77777777" w:rsidR="00705FD7" w:rsidRPr="008A1332" w:rsidRDefault="00705FD7" w:rsidP="001F3D69">
            <w:pPr>
              <w:pStyle w:val="TableText"/>
              <w:rPr>
                <w:rFonts w:asciiTheme="minorHAnsi" w:hAnsiTheme="minorHAnsi" w:cstheme="minorHAnsi"/>
              </w:rPr>
            </w:pPr>
          </w:p>
        </w:tc>
        <w:tc>
          <w:tcPr>
            <w:tcW w:w="2497" w:type="pct"/>
            <w:tcBorders>
              <w:top w:val="single" w:sz="6" w:space="0" w:color="auto"/>
              <w:bottom w:val="single" w:sz="6" w:space="0" w:color="auto"/>
            </w:tcBorders>
          </w:tcPr>
          <w:p w14:paraId="0ADFE374" w14:textId="77777777" w:rsidR="00705FD7" w:rsidRPr="008A1332" w:rsidRDefault="00705FD7" w:rsidP="001F3D69">
            <w:pPr>
              <w:pStyle w:val="TableText"/>
              <w:rPr>
                <w:rFonts w:asciiTheme="minorHAnsi" w:hAnsiTheme="minorHAnsi" w:cstheme="minorHAnsi"/>
              </w:rPr>
            </w:pPr>
          </w:p>
        </w:tc>
      </w:tr>
      <w:tr w:rsidR="00705FD7" w:rsidRPr="008A1332" w14:paraId="1F3E286B" w14:textId="77777777" w:rsidTr="00863F87">
        <w:trPr>
          <w:cantSplit/>
        </w:trPr>
        <w:tc>
          <w:tcPr>
            <w:tcW w:w="1186" w:type="pct"/>
            <w:tcBorders>
              <w:top w:val="single" w:sz="6" w:space="0" w:color="auto"/>
              <w:bottom w:val="single" w:sz="6" w:space="0" w:color="auto"/>
            </w:tcBorders>
            <w:shd w:val="clear" w:color="auto" w:fill="E2EFD9" w:themeFill="accent6" w:themeFillTint="33"/>
          </w:tcPr>
          <w:p w14:paraId="1C3A4A76" w14:textId="77777777" w:rsidR="00705FD7" w:rsidRPr="008A1332" w:rsidRDefault="00705FD7" w:rsidP="001F3D69">
            <w:pPr>
              <w:pStyle w:val="TableText"/>
              <w:rPr>
                <w:rFonts w:asciiTheme="minorHAnsi" w:hAnsiTheme="minorHAnsi" w:cstheme="minorHAnsi"/>
              </w:rPr>
            </w:pPr>
          </w:p>
        </w:tc>
        <w:tc>
          <w:tcPr>
            <w:tcW w:w="721" w:type="pct"/>
            <w:tcBorders>
              <w:top w:val="single" w:sz="6" w:space="0" w:color="auto"/>
              <w:bottom w:val="single" w:sz="6" w:space="0" w:color="auto"/>
            </w:tcBorders>
          </w:tcPr>
          <w:p w14:paraId="034761F2" w14:textId="77777777" w:rsidR="00705FD7" w:rsidRPr="008A1332" w:rsidRDefault="00705FD7" w:rsidP="001F3D69">
            <w:pPr>
              <w:pStyle w:val="TableText"/>
              <w:rPr>
                <w:rFonts w:asciiTheme="minorHAnsi" w:hAnsiTheme="minorHAnsi" w:cstheme="minorHAnsi"/>
              </w:rPr>
            </w:pPr>
          </w:p>
        </w:tc>
        <w:tc>
          <w:tcPr>
            <w:tcW w:w="596" w:type="pct"/>
            <w:tcBorders>
              <w:top w:val="single" w:sz="6" w:space="0" w:color="auto"/>
              <w:bottom w:val="single" w:sz="6" w:space="0" w:color="auto"/>
            </w:tcBorders>
          </w:tcPr>
          <w:p w14:paraId="6485228E" w14:textId="77777777" w:rsidR="00705FD7" w:rsidRPr="008A1332" w:rsidRDefault="00705FD7" w:rsidP="001F3D69">
            <w:pPr>
              <w:pStyle w:val="TableText"/>
              <w:rPr>
                <w:rFonts w:asciiTheme="minorHAnsi" w:hAnsiTheme="minorHAnsi" w:cstheme="minorHAnsi"/>
              </w:rPr>
            </w:pPr>
          </w:p>
        </w:tc>
        <w:tc>
          <w:tcPr>
            <w:tcW w:w="2497" w:type="pct"/>
            <w:tcBorders>
              <w:top w:val="single" w:sz="6" w:space="0" w:color="auto"/>
              <w:bottom w:val="single" w:sz="6" w:space="0" w:color="auto"/>
            </w:tcBorders>
          </w:tcPr>
          <w:p w14:paraId="628B90C8" w14:textId="77777777" w:rsidR="00705FD7" w:rsidRPr="008A1332" w:rsidRDefault="00705FD7" w:rsidP="001F3D69">
            <w:pPr>
              <w:pStyle w:val="TableText"/>
              <w:rPr>
                <w:rFonts w:asciiTheme="minorHAnsi" w:hAnsiTheme="minorHAnsi" w:cstheme="minorHAnsi"/>
              </w:rPr>
            </w:pPr>
          </w:p>
        </w:tc>
      </w:tr>
    </w:tbl>
    <w:p w14:paraId="2EA14998" w14:textId="77777777" w:rsidR="00705FD7" w:rsidRPr="008A1332" w:rsidRDefault="00705FD7" w:rsidP="00705FD7">
      <w:pPr>
        <w:rPr>
          <w:rFonts w:cstheme="minorHAnsi"/>
        </w:rPr>
      </w:pPr>
    </w:p>
    <w:p w14:paraId="7C9112F3" w14:textId="77777777" w:rsidR="00705FD7" w:rsidRDefault="00705FD7" w:rsidP="00705FD7">
      <w:pPr>
        <w:rPr>
          <w:rFonts w:cstheme="minorHAnsi"/>
        </w:rPr>
      </w:pPr>
    </w:p>
    <w:p w14:paraId="6490E019" w14:textId="77777777" w:rsidR="00705FD7" w:rsidRPr="008A1332" w:rsidRDefault="00705FD7" w:rsidP="00705FD7">
      <w:pPr>
        <w:rPr>
          <w:rFonts w:cstheme="minorHAnsi"/>
        </w:rPr>
        <w:sectPr w:rsidR="00705FD7" w:rsidRPr="008A1332">
          <w:headerReference w:type="default" r:id="rId7"/>
          <w:footerReference w:type="even" r:id="rId8"/>
          <w:footerReference w:type="default" r:id="rId9"/>
          <w:headerReference w:type="first" r:id="rId10"/>
          <w:footerReference w:type="first" r:id="rId11"/>
          <w:pgSz w:w="12240" w:h="15840" w:code="1"/>
          <w:pgMar w:top="1440" w:right="1440" w:bottom="1440" w:left="1440" w:header="720" w:footer="720" w:gutter="0"/>
          <w:pgNumType w:fmt="lowerRoman" w:start="1"/>
          <w:cols w:space="720"/>
          <w:titlePg/>
          <w:docGrid w:linePitch="360"/>
        </w:sectPr>
      </w:pPr>
    </w:p>
    <w:p w14:paraId="24F2079C" w14:textId="77777777" w:rsidR="00705FD7" w:rsidRDefault="00705FD7">
      <w:pPr>
        <w:rPr>
          <w:b/>
          <w:sz w:val="24"/>
          <w:u w:val="single"/>
        </w:rPr>
      </w:pPr>
    </w:p>
    <w:p w14:paraId="741AAE0E" w14:textId="77777777" w:rsidR="00742700" w:rsidRDefault="00742700">
      <w:pPr>
        <w:rPr>
          <w:b/>
          <w:sz w:val="24"/>
          <w:u w:val="single"/>
        </w:rPr>
      </w:pPr>
    </w:p>
    <w:p w14:paraId="3E944CBE" w14:textId="77777777" w:rsidR="006B63B7" w:rsidRPr="00BA4206" w:rsidRDefault="00742700" w:rsidP="005221D3">
      <w:pPr>
        <w:pStyle w:val="EURHeader1"/>
      </w:pPr>
      <w:r w:rsidRPr="00BA4206">
        <w:t xml:space="preserve">Part </w:t>
      </w:r>
      <w:r w:rsidR="00EF2971">
        <w:t>I</w:t>
      </w:r>
      <w:r w:rsidRPr="00BA4206">
        <w:t xml:space="preserve"> Functionality Overview</w:t>
      </w:r>
    </w:p>
    <w:p w14:paraId="5A50E006" w14:textId="78BADE95" w:rsidR="00742700" w:rsidRDefault="00742700" w:rsidP="00D0254D">
      <w:pPr>
        <w:pStyle w:val="EURHeading2"/>
      </w:pPr>
      <w:r w:rsidRPr="00F9234D">
        <w:t>Objectives (Why are we doing this?)</w:t>
      </w:r>
    </w:p>
    <w:p w14:paraId="33F9E98C" w14:textId="584F326A" w:rsidR="00333573" w:rsidRPr="00333573" w:rsidRDefault="00E26FF1" w:rsidP="00333573">
      <w:pPr>
        <w:ind w:left="720"/>
      </w:pPr>
      <w:r>
        <w:t xml:space="preserve">Hoff has implemented the </w:t>
      </w:r>
      <w:proofErr w:type="spellStart"/>
      <w:r>
        <w:t>Microvellum</w:t>
      </w:r>
      <w:proofErr w:type="spellEnd"/>
      <w:r>
        <w:t xml:space="preserve"> consolidated work order functionality.  This uses a SQL Server database; the ability to export work orders to a SQL Compact Edition database is not available.</w:t>
      </w:r>
    </w:p>
    <w:p w14:paraId="6BAF3F90" w14:textId="1E5D2DE4" w:rsidR="00BC51F4" w:rsidRPr="005823B9" w:rsidRDefault="00A00B96" w:rsidP="00D0254D">
      <w:pPr>
        <w:pStyle w:val="EURHeading2"/>
      </w:pPr>
      <w:r w:rsidRPr="00F9234D">
        <w:t>Business Process</w:t>
      </w:r>
    </w:p>
    <w:p w14:paraId="3D265B0B" w14:textId="77777777" w:rsidR="00BC51F4" w:rsidRPr="00D0254D" w:rsidRDefault="00524203" w:rsidP="00D0254D">
      <w:pPr>
        <w:pStyle w:val="EURHeading2"/>
      </w:pPr>
      <w:r w:rsidRPr="00D0254D">
        <w:t>Process Formalization and Documentation</w:t>
      </w:r>
    </w:p>
    <w:p w14:paraId="4DFE3A4F" w14:textId="2D21888C" w:rsidR="007D2489" w:rsidRPr="007D2489" w:rsidRDefault="00314244" w:rsidP="007D2489">
      <w:pPr>
        <w:pStyle w:val="EURHeading2"/>
        <w:numPr>
          <w:ilvl w:val="0"/>
          <w:numId w:val="11"/>
        </w:numPr>
        <w:rPr>
          <w:rFonts w:eastAsiaTheme="minorHAnsi" w:cstheme="minorBidi"/>
          <w:b w:val="0"/>
          <w:bCs w:val="0"/>
          <w:i w:val="0"/>
          <w:color w:val="auto"/>
          <w:sz w:val="22"/>
          <w:szCs w:val="22"/>
        </w:rPr>
      </w:pPr>
      <w:r>
        <w:rPr>
          <w:rFonts w:eastAsiaTheme="minorHAnsi" w:cstheme="minorBidi"/>
          <w:b w:val="0"/>
          <w:bCs w:val="0"/>
          <w:i w:val="0"/>
          <w:color w:val="auto"/>
          <w:sz w:val="22"/>
          <w:szCs w:val="22"/>
        </w:rPr>
        <w:t xml:space="preserve">A new estimate will be created from </w:t>
      </w:r>
      <w:proofErr w:type="spellStart"/>
      <w:r>
        <w:rPr>
          <w:rFonts w:eastAsiaTheme="minorHAnsi" w:cstheme="minorBidi"/>
          <w:b w:val="0"/>
          <w:bCs w:val="0"/>
          <w:i w:val="0"/>
          <w:color w:val="auto"/>
          <w:sz w:val="22"/>
          <w:szCs w:val="22"/>
        </w:rPr>
        <w:t>JobCosting</w:t>
      </w:r>
      <w:proofErr w:type="spellEnd"/>
      <w:r>
        <w:rPr>
          <w:rFonts w:eastAsiaTheme="minorHAnsi" w:cstheme="minorBidi"/>
          <w:b w:val="0"/>
          <w:bCs w:val="0"/>
          <w:i w:val="0"/>
          <w:color w:val="auto"/>
          <w:sz w:val="22"/>
          <w:szCs w:val="22"/>
        </w:rPr>
        <w:t xml:space="preserve"> for the </w:t>
      </w:r>
      <w:r w:rsidR="00C81870">
        <w:rPr>
          <w:rFonts w:eastAsiaTheme="minorHAnsi" w:cstheme="minorBidi"/>
          <w:b w:val="0"/>
          <w:bCs w:val="0"/>
          <w:i w:val="0"/>
          <w:color w:val="auto"/>
          <w:sz w:val="22"/>
          <w:szCs w:val="22"/>
        </w:rPr>
        <w:t>products</w:t>
      </w:r>
      <w:r>
        <w:rPr>
          <w:rFonts w:eastAsiaTheme="minorHAnsi" w:cstheme="minorBidi"/>
          <w:b w:val="0"/>
          <w:bCs w:val="0"/>
          <w:i w:val="0"/>
          <w:color w:val="auto"/>
          <w:sz w:val="22"/>
          <w:szCs w:val="22"/>
        </w:rPr>
        <w:t xml:space="preserve"> being imported from MV.  Each MV work order corresponds to an OrderStream estimate.  </w:t>
      </w:r>
      <w:r w:rsidR="00C81870">
        <w:rPr>
          <w:rFonts w:eastAsiaTheme="minorHAnsi" w:cstheme="minorBidi"/>
          <w:b w:val="0"/>
          <w:bCs w:val="0"/>
          <w:i w:val="0"/>
          <w:color w:val="auto"/>
          <w:sz w:val="22"/>
          <w:szCs w:val="22"/>
        </w:rPr>
        <w:t>T</w:t>
      </w:r>
      <w:r>
        <w:rPr>
          <w:rFonts w:eastAsiaTheme="minorHAnsi" w:cstheme="minorBidi"/>
          <w:b w:val="0"/>
          <w:bCs w:val="0"/>
          <w:i w:val="0"/>
          <w:color w:val="auto"/>
          <w:sz w:val="22"/>
          <w:szCs w:val="22"/>
        </w:rPr>
        <w:t xml:space="preserve">he transaction identifier </w:t>
      </w:r>
      <w:r w:rsidR="00C81870">
        <w:rPr>
          <w:rFonts w:eastAsiaTheme="minorHAnsi" w:cstheme="minorBidi"/>
          <w:b w:val="0"/>
          <w:bCs w:val="0"/>
          <w:i w:val="0"/>
          <w:color w:val="auto"/>
          <w:sz w:val="22"/>
          <w:szCs w:val="22"/>
        </w:rPr>
        <w:t>will be the cabinet no / MV Product No.  This combination will be unique per job.</w:t>
      </w:r>
    </w:p>
    <w:p w14:paraId="2A127476" w14:textId="49526873" w:rsidR="007D2489" w:rsidRDefault="007D2489" w:rsidP="007D2489">
      <w:pPr>
        <w:pStyle w:val="ListParagraph"/>
        <w:numPr>
          <w:ilvl w:val="0"/>
          <w:numId w:val="11"/>
        </w:numPr>
      </w:pPr>
      <w:r>
        <w:t>To import from MV, the user would open the import tool from an estimate and would be able to filter the information shown on the grid based on column filters.  Ultimately only the products selected in the include column would be imported.   An Include All right click option will be available to include all rows that are currently visible on the grid.</w:t>
      </w:r>
    </w:p>
    <w:p w14:paraId="797DD8BE" w14:textId="37294057" w:rsidR="005B217A" w:rsidRDefault="005B217A" w:rsidP="005B217A">
      <w:pPr>
        <w:pStyle w:val="ListParagraph"/>
        <w:ind w:left="1080"/>
      </w:pPr>
    </w:p>
    <w:p w14:paraId="449619C7" w14:textId="5C58368D" w:rsidR="005B217A" w:rsidRDefault="005B217A" w:rsidP="005B217A">
      <w:pPr>
        <w:pStyle w:val="ListParagraph"/>
        <w:ind w:left="1080"/>
      </w:pPr>
      <w:r>
        <w:t>The following is a sample of the MV fields to appear on the import form.  Being as the query that populates the import form is customizable, more columns are able to be added at any time.</w:t>
      </w:r>
      <w:r w:rsidR="00C81870">
        <w:t xml:space="preserve">  If the MV import form is loaded from the estimate module with an estimate selected AND if the selected estimate is associated to a job, inject the job number into the Job No column filter.</w:t>
      </w:r>
    </w:p>
    <w:p w14:paraId="09E8A744" w14:textId="3F4ADC58" w:rsidR="005E5374" w:rsidRPr="007D2489" w:rsidRDefault="005E5374" w:rsidP="005E5374">
      <w:r>
        <w:rPr>
          <w:noProof/>
        </w:rPr>
        <w:drawing>
          <wp:inline distT="0" distB="0" distL="0" distR="0" wp14:anchorId="35F3EB05" wp14:editId="4648B28F">
            <wp:extent cx="5943600" cy="9036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903605"/>
                    </a:xfrm>
                    <a:prstGeom prst="rect">
                      <a:avLst/>
                    </a:prstGeom>
                  </pic:spPr>
                </pic:pic>
              </a:graphicData>
            </a:graphic>
          </wp:inline>
        </w:drawing>
      </w:r>
    </w:p>
    <w:p w14:paraId="157FCAAA" w14:textId="787809A2" w:rsidR="007F61A0" w:rsidRDefault="007F61A0" w:rsidP="00A3341A">
      <w:pPr>
        <w:pStyle w:val="ListParagraph"/>
        <w:numPr>
          <w:ilvl w:val="0"/>
          <w:numId w:val="11"/>
        </w:numPr>
      </w:pPr>
      <w:r>
        <w:t xml:space="preserve">Items will be imported from MV as the actual items that have been created in OrderStream, provided that the items already exist.  </w:t>
      </w:r>
      <w:r w:rsidR="003A5F7E" w:rsidRPr="009E006C">
        <w:t>A one-time bulk update will be needed of the existing items to ensure their item setup is correct for import.</w:t>
      </w:r>
      <w:r w:rsidR="003A5F7E">
        <w:t xml:space="preserve"> </w:t>
      </w:r>
      <w:r w:rsidR="009E006C">
        <w:t xml:space="preserve">  This import will be completed via </w:t>
      </w:r>
      <w:r w:rsidR="0002124A" w:rsidRPr="0002124A">
        <w:t>I2302247</w:t>
      </w:r>
      <w:r w:rsidR="009E006C">
        <w:t xml:space="preserve">.  </w:t>
      </w:r>
      <w:r>
        <w:t xml:space="preserve">Since the MV import is bound to product </w:t>
      </w:r>
      <w:proofErr w:type="gramStart"/>
      <w:r>
        <w:t xml:space="preserve">lines,  </w:t>
      </w:r>
      <w:r w:rsidR="00FD35CC">
        <w:t>this</w:t>
      </w:r>
      <w:proofErr w:type="gramEnd"/>
      <w:r w:rsidR="00FD35CC">
        <w:t xml:space="preserve"> </w:t>
      </w:r>
      <w:r>
        <w:t xml:space="preserve">will be achieved by creating a product line for each item.  The MV product will be mapped to the corresponding product line automatically at the time of import.  Any MV product that does not have a corresponding item already set up in OrderStream will be imported under the generic Products product line.  </w:t>
      </w:r>
      <w:r w:rsidR="003169A0">
        <w:t>If required, the item can then be set up in OrderStream and the order reimported to update the item being used.  The creation of product lines will be automated upon item creation</w:t>
      </w:r>
      <w:r w:rsidR="000E1368">
        <w:t xml:space="preserve"> to simplify the setup process</w:t>
      </w:r>
      <w:r w:rsidR="003169A0">
        <w:t xml:space="preserve">. </w:t>
      </w:r>
      <w:r>
        <w:t>The product line set up and mapping will be completed as part of a separate ticket (</w:t>
      </w:r>
      <w:r w:rsidR="00067A9B" w:rsidRPr="00067A9B">
        <w:t>I2302247</w:t>
      </w:r>
      <w:r>
        <w:t>).</w:t>
      </w:r>
    </w:p>
    <w:p w14:paraId="75EBD088" w14:textId="78A5940C" w:rsidR="007F61A0" w:rsidRDefault="0078320D" w:rsidP="00A3341A">
      <w:pPr>
        <w:pStyle w:val="ListParagraph"/>
        <w:numPr>
          <w:ilvl w:val="0"/>
          <w:numId w:val="11"/>
        </w:numPr>
      </w:pPr>
      <w:r>
        <w:lastRenderedPageBreak/>
        <w:t>During the import process, the BOM import queries will construct the bill of material according to the criteria that has been established (essentially a “flat” MV BOM with MV phantom items excluded, restructured to use OrderStream phantom items for BOM organization).</w:t>
      </w:r>
    </w:p>
    <w:p w14:paraId="032D7CEF" w14:textId="4B969A88" w:rsidR="003A5F7E" w:rsidRPr="003D3A96" w:rsidRDefault="003A5F7E" w:rsidP="00A3341A">
      <w:pPr>
        <w:pStyle w:val="ListParagraph"/>
        <w:numPr>
          <w:ilvl w:val="0"/>
          <w:numId w:val="11"/>
        </w:numPr>
      </w:pPr>
      <w:r w:rsidRPr="003D3A96">
        <w:t>The BOM Requirements to import the correct quantities as researched by HOFF are outlined below.  Another method of achieving the same result is acceptable as long as we can ensure that the imported quantities are acceptable.</w:t>
      </w:r>
    </w:p>
    <w:p w14:paraId="73ECEA1F" w14:textId="2836455D" w:rsidR="007F61A0" w:rsidRPr="003D3A96" w:rsidRDefault="00067A9B" w:rsidP="00A3341A">
      <w:pPr>
        <w:pStyle w:val="ListParagraph"/>
        <w:numPr>
          <w:ilvl w:val="0"/>
          <w:numId w:val="11"/>
        </w:numPr>
      </w:pPr>
      <w:r w:rsidRPr="003D3A96">
        <w:t xml:space="preserve">During the import process, the labour import queries will assign labour operations as per the labour mappings to be established.  The labour import queries will not be completed as part of this project; they will be completed via another </w:t>
      </w:r>
      <w:r w:rsidRPr="003D3A96">
        <w:rPr>
          <w:color w:val="FFFFFF" w:themeColor="background1"/>
        </w:rPr>
        <w:t>ticket (</w:t>
      </w:r>
      <w:r w:rsidR="00523DFC" w:rsidRPr="003D3A96">
        <w:rPr>
          <w:color w:val="FFFFFF" w:themeColor="background1"/>
        </w:rPr>
        <w:t>I2302248)</w:t>
      </w:r>
    </w:p>
    <w:p w14:paraId="450FCB44" w14:textId="068170EB" w:rsidR="003A5F7E" w:rsidRPr="003D3A96" w:rsidRDefault="003A5F7E" w:rsidP="003A5F7E">
      <w:pPr>
        <w:pStyle w:val="ListParagraph"/>
        <w:numPr>
          <w:ilvl w:val="1"/>
          <w:numId w:val="11"/>
        </w:numPr>
      </w:pPr>
      <w:r w:rsidRPr="003D3A96">
        <w:t>Labor routings cannot be assigned to a material item, they can only be assigned to a make product.  However, the labor queries should be able to query the materials in each BOM and dynamically create a labor routing based on a combination of these materials and the finished product.  The labor routings should be able to be adjusted as needed.</w:t>
      </w:r>
    </w:p>
    <w:p w14:paraId="4AE98965" w14:textId="59FBA6D1" w:rsidR="00A81FD4" w:rsidRDefault="00A81FD4" w:rsidP="00A3341A">
      <w:pPr>
        <w:pStyle w:val="ListParagraph"/>
        <w:numPr>
          <w:ilvl w:val="0"/>
          <w:numId w:val="11"/>
        </w:numPr>
      </w:pPr>
      <w:r>
        <w:t>If missing items (an item being imported from MV that does not have a corresponding item in OrderStream as defined by the CAD Link field) are detected during the import process, the current MV 2 exception form will be displayed.  This form will be displayed once, regardless of the number of lines being imported.</w:t>
      </w:r>
    </w:p>
    <w:p w14:paraId="52D87602" w14:textId="0AB0EB97" w:rsidR="00A81FD4" w:rsidRDefault="00A81FD4" w:rsidP="00A81FD4">
      <w:pPr>
        <w:pStyle w:val="ListParagraph"/>
        <w:ind w:left="1080"/>
      </w:pPr>
      <w:r>
        <w:rPr>
          <w:noProof/>
        </w:rPr>
        <w:drawing>
          <wp:inline distT="0" distB="0" distL="0" distR="0" wp14:anchorId="404AA3D2" wp14:editId="54A7FE96">
            <wp:extent cx="5943600" cy="35839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583940"/>
                    </a:xfrm>
                    <a:prstGeom prst="rect">
                      <a:avLst/>
                    </a:prstGeom>
                  </pic:spPr>
                </pic:pic>
              </a:graphicData>
            </a:graphic>
          </wp:inline>
        </w:drawing>
      </w:r>
    </w:p>
    <w:p w14:paraId="43F08EE2" w14:textId="77777777" w:rsidR="003A5F7E" w:rsidRDefault="007C4E7B" w:rsidP="003A5F7E">
      <w:pPr>
        <w:pStyle w:val="ListParagraph"/>
        <w:numPr>
          <w:ilvl w:val="0"/>
          <w:numId w:val="11"/>
        </w:numPr>
      </w:pPr>
      <w:r>
        <w:t xml:space="preserve">Once BOM is established in </w:t>
      </w:r>
      <w:proofErr w:type="spellStart"/>
      <w:r>
        <w:t>Microvellum</w:t>
      </w:r>
      <w:proofErr w:type="spellEnd"/>
      <w:r w:rsidR="00C2744E">
        <w:t xml:space="preserve"> (MV)</w:t>
      </w:r>
      <w:r>
        <w:t xml:space="preserve">, the import from </w:t>
      </w:r>
      <w:r w:rsidR="00C2744E">
        <w:t>MV</w:t>
      </w:r>
      <w:r>
        <w:t xml:space="preserve"> is completed using the same estimate.  If a match is found when comparing the </w:t>
      </w:r>
      <w:proofErr w:type="spellStart"/>
      <w:r w:rsidRPr="007C4E7B">
        <w:t>AppIntegrationSourceIdentifier</w:t>
      </w:r>
      <w:proofErr w:type="spellEnd"/>
      <w:r>
        <w:t xml:space="preserve"> of the incoming lines to the </w:t>
      </w:r>
      <w:proofErr w:type="spellStart"/>
      <w:r w:rsidRPr="007C4E7B">
        <w:t>AppIntegrationSourceIdentifier</w:t>
      </w:r>
      <w:proofErr w:type="spellEnd"/>
      <w:r>
        <w:t xml:space="preserve"> of the existing estimate lines, the existing line will be updated.  If no match is found, a new line will be added to the estimate.</w:t>
      </w:r>
      <w:r w:rsidR="003A5F7E">
        <w:t xml:space="preserve"> </w:t>
      </w:r>
    </w:p>
    <w:p w14:paraId="772013D0" w14:textId="70DE7DC6" w:rsidR="0076539B" w:rsidRPr="003A5F7E" w:rsidRDefault="003A5F7E" w:rsidP="003A5F7E">
      <w:pPr>
        <w:pStyle w:val="ListParagraph"/>
        <w:numPr>
          <w:ilvl w:val="0"/>
          <w:numId w:val="11"/>
        </w:numPr>
      </w:pPr>
      <w:r>
        <w:lastRenderedPageBreak/>
        <w:t>M</w:t>
      </w:r>
      <w:r w:rsidR="0076539B" w:rsidRPr="003A5F7E">
        <w:t>ultiple imports from MV may be required in order to determine the entire BOM of a transaction (estimate) line as different materials for the same line may be within multiple MV work order batches due to how materials are optimized.</w:t>
      </w:r>
      <w:r w:rsidR="00C52A86" w:rsidRPr="003A5F7E">
        <w:t xml:space="preserve">  This means that multiple MV batches will need to be imported for each estimate in many cases.  The batch identifier in MV is manually defined by the user; thus, the user can state a batch identifier that will make it possible to differentiate one batch from another when multiple batches are required to be imported for the same estimate</w:t>
      </w:r>
      <w:r w:rsidR="00C52A86" w:rsidRPr="003D3A96">
        <w:t>.</w:t>
      </w:r>
      <w:r w:rsidRPr="003D3A96">
        <w:t xml:space="preserve"> **Hoff has an SOP that a single product will only exist in 1 batch, however there may be several batches to capture all of the products.  However, the following comments were provided by </w:t>
      </w:r>
      <w:proofErr w:type="spellStart"/>
      <w:r w:rsidRPr="003D3A96">
        <w:t>Microvellem</w:t>
      </w:r>
      <w:proofErr w:type="spellEnd"/>
      <w:r w:rsidRPr="003D3A96">
        <w:t xml:space="preserve"> as some of their customers do process in this way:</w:t>
      </w:r>
      <w:proofErr w:type="gramStart"/>
      <w:r w:rsidRPr="003D3A96">
        <w:t xml:space="preserve">   “</w:t>
      </w:r>
      <w:proofErr w:type="gramEnd"/>
      <w:r w:rsidRPr="003D3A96">
        <w:t xml:space="preserve">There are clients that will process both and determine later which to use (looking at load on one machine vs another).  Another scenario is to preprocess a Work Order for early estimated material requirements. Either way, the placed sheets table would, in those scenarios, contain additional records.   If you process the same parts using two optimizing type processing stations (saw &amp; Nest) your placed sheets table will show records from both. If this is the case, you’ll need to cross reference the Parts and </w:t>
      </w:r>
      <w:proofErr w:type="spellStart"/>
      <w:r w:rsidRPr="003D3A96">
        <w:t>OptimizationResults</w:t>
      </w:r>
      <w:proofErr w:type="spellEnd"/>
      <w:r w:rsidRPr="003D3A96">
        <w:t xml:space="preserve"> tables to query for the correct processing station </w:t>
      </w:r>
      <w:proofErr w:type="spellStart"/>
      <w:r w:rsidRPr="003D3A96">
        <w:t>LinkID</w:t>
      </w:r>
      <w:proofErr w:type="spellEnd"/>
      <w:r w:rsidRPr="003D3A96">
        <w:t xml:space="preserve"> to query the placed sheets table with.”</w:t>
      </w:r>
    </w:p>
    <w:p w14:paraId="6F69F8CC" w14:textId="316CA669" w:rsidR="00A133E7" w:rsidRPr="003A5F7E" w:rsidRDefault="00A133E7" w:rsidP="00A3341A">
      <w:pPr>
        <w:pStyle w:val="ListParagraph"/>
        <w:numPr>
          <w:ilvl w:val="0"/>
          <w:numId w:val="11"/>
        </w:numPr>
      </w:pPr>
      <w:r>
        <w:t>One or more Sales Orders are generated from the Estimate using the Advanced Estimate Sales Order Generator.</w:t>
      </w:r>
      <w:r w:rsidR="009043C5">
        <w:t xml:space="preserve">  The Advanced Estimate Sales Order Generator is customizable and additional columns may be added to its data grid.  </w:t>
      </w:r>
      <w:r w:rsidR="009043C5" w:rsidRPr="009043C5">
        <w:t>Fields to be added to the Advanced Estimate Sales Order Generator include: Most recent import date, Batch Name, Work Order Name, Cabinet No, Comments 1, Comments 2, Comments 3.</w:t>
      </w:r>
      <w:r w:rsidR="009043C5">
        <w:t xml:space="preserve">  These fields will be added via </w:t>
      </w:r>
      <w:r w:rsidR="009043C5" w:rsidRPr="003A5F7E">
        <w:rPr>
          <w:color w:val="FFFFFF" w:themeColor="background1"/>
          <w:highlight w:val="blue"/>
        </w:rPr>
        <w:t>ticket I2302250.</w:t>
      </w:r>
    </w:p>
    <w:p w14:paraId="3038CF3B" w14:textId="32707C3C" w:rsidR="003A5F7E" w:rsidRPr="003D3A96" w:rsidRDefault="003A5F7E" w:rsidP="00A3341A">
      <w:pPr>
        <w:pStyle w:val="ListParagraph"/>
        <w:numPr>
          <w:ilvl w:val="0"/>
          <w:numId w:val="11"/>
        </w:numPr>
      </w:pPr>
      <w:r w:rsidRPr="003D3A96">
        <w:t xml:space="preserve">The function to move sales order lines to another sales order must also be modified to include the </w:t>
      </w:r>
      <w:proofErr w:type="spellStart"/>
      <w:r w:rsidRPr="003D3A96">
        <w:t>addtional</w:t>
      </w:r>
      <w:proofErr w:type="spellEnd"/>
      <w:r w:rsidRPr="003D3A96">
        <w:t xml:space="preserve"> columns necessary to identify the correct lines to move. Most recent import date, Batch Name, Work Order Name, Cabinet No, Comments 1, Comments 2, Comments 3</w:t>
      </w:r>
      <w:r w:rsidR="003D3A96" w:rsidRPr="003D3A96">
        <w:t>.  The customization of the search will be completed via I2302250</w:t>
      </w:r>
      <w:r w:rsidR="003D3A96">
        <w:t>.</w:t>
      </w:r>
    </w:p>
    <w:p w14:paraId="0B608057" w14:textId="2EABEE73" w:rsidR="00A133E7" w:rsidRPr="00A3341A" w:rsidRDefault="00A133E7" w:rsidP="00A3341A">
      <w:pPr>
        <w:pStyle w:val="ListParagraph"/>
        <w:numPr>
          <w:ilvl w:val="0"/>
          <w:numId w:val="11"/>
        </w:numPr>
      </w:pPr>
      <w:r>
        <w:t>If an estimate line for which a</w:t>
      </w:r>
      <w:r w:rsidR="002A51D5">
        <w:t>n</w:t>
      </w:r>
      <w:r>
        <w:t xml:space="preserve"> </w:t>
      </w:r>
      <w:r w:rsidR="002A51D5">
        <w:t xml:space="preserve">open </w:t>
      </w:r>
      <w:r>
        <w:t>sales order l</w:t>
      </w:r>
      <w:r w:rsidR="002A51D5">
        <w:t xml:space="preserve">ine exists is modified, the sales order line will be modified to reflect these changes.  An open sales order line is defined as a sales order line that has a </w:t>
      </w:r>
      <w:proofErr w:type="spellStart"/>
      <w:r w:rsidR="002A51D5">
        <w:t>SOStatus</w:t>
      </w:r>
      <w:proofErr w:type="spellEnd"/>
      <w:r w:rsidR="002A51D5">
        <w:t xml:space="preserve"> that is less than </w:t>
      </w:r>
      <w:proofErr w:type="gramStart"/>
      <w:r w:rsidR="002A51D5">
        <w:t>Shipped</w:t>
      </w:r>
      <w:proofErr w:type="gramEnd"/>
      <w:r w:rsidR="002A51D5">
        <w:t>.  If an open sales order line has an open work order generated for it AND the work order is NOT a consolidated work order, the work order line should be updated as well.  An open work order is defined as a work order line where Complete is false; the work order quantity completed will not be a factor in determining if a work is open or completed.  Note:  Consolidated work orders cannot be updated from sales order; a consolidated work order must be deleted and regenerated if changes are required to be applied to it.</w:t>
      </w:r>
    </w:p>
    <w:p w14:paraId="15EAD649" w14:textId="7CA191F7" w:rsidR="00A3341A" w:rsidRPr="003D3A96" w:rsidRDefault="003A5F7E" w:rsidP="003A5F7E">
      <w:pPr>
        <w:pStyle w:val="EURHeading2"/>
        <w:ind w:firstLine="0"/>
      </w:pPr>
      <w:r w:rsidRPr="003D3A96">
        <w:t>BOM Requirements</w:t>
      </w:r>
    </w:p>
    <w:p w14:paraId="5B5529B3" w14:textId="77777777" w:rsidR="003A5F7E" w:rsidRPr="003D3A96" w:rsidRDefault="003A5F7E" w:rsidP="003A5F7E">
      <w:r w:rsidRPr="003D3A96">
        <w:t xml:space="preserve">The BOM is compiled using both the </w:t>
      </w:r>
      <w:proofErr w:type="spellStart"/>
      <w:r w:rsidRPr="003D3A96">
        <w:t>Microvellum</w:t>
      </w:r>
      <w:proofErr w:type="spellEnd"/>
      <w:r w:rsidRPr="003D3A96">
        <w:t xml:space="preserve"> </w:t>
      </w:r>
      <w:proofErr w:type="spellStart"/>
      <w:r w:rsidRPr="003D3A96">
        <w:t>Biesse</w:t>
      </w:r>
      <w:proofErr w:type="spellEnd"/>
      <w:r w:rsidRPr="003D3A96">
        <w:t xml:space="preserve"> Sandbox database as well as the Sandbox WO Database.</w:t>
      </w:r>
    </w:p>
    <w:p w14:paraId="6D2D9D07" w14:textId="77777777" w:rsidR="003A5F7E" w:rsidRPr="003D3A96" w:rsidRDefault="003A5F7E" w:rsidP="003A5F7E"/>
    <w:p w14:paraId="09EE100E" w14:textId="77777777" w:rsidR="003A5F7E" w:rsidRPr="003D3A96" w:rsidRDefault="003A5F7E" w:rsidP="003A5F7E">
      <w:pPr>
        <w:rPr>
          <w:b/>
          <w:bCs/>
          <w:u w:val="single"/>
        </w:rPr>
      </w:pPr>
      <w:proofErr w:type="spellStart"/>
      <w:r w:rsidRPr="003D3A96">
        <w:rPr>
          <w:b/>
          <w:bCs/>
          <w:u w:val="single"/>
        </w:rPr>
        <w:t>BuyOuts</w:t>
      </w:r>
      <w:proofErr w:type="spellEnd"/>
    </w:p>
    <w:p w14:paraId="0CEA9BF7" w14:textId="77777777" w:rsidR="003A5F7E" w:rsidRPr="003D3A96" w:rsidRDefault="003A5F7E" w:rsidP="003A5F7E">
      <w:r w:rsidRPr="003D3A96">
        <w:lastRenderedPageBreak/>
        <w:t xml:space="preserve">Products or Subassemblies can be designated as </w:t>
      </w:r>
      <w:proofErr w:type="spellStart"/>
      <w:r w:rsidRPr="003D3A96">
        <w:t>BuyOut</w:t>
      </w:r>
      <w:proofErr w:type="spellEnd"/>
      <w:r w:rsidRPr="003D3A96">
        <w:t xml:space="preserve"> via a checkbox in MV.   If buyout is designated at the product level, the column </w:t>
      </w:r>
      <w:proofErr w:type="spellStart"/>
      <w:r w:rsidRPr="003D3A96">
        <w:t>ISBuyout</w:t>
      </w:r>
      <w:proofErr w:type="spellEnd"/>
      <w:r w:rsidRPr="003D3A96">
        <w:t xml:space="preserve"> will be true in the table </w:t>
      </w:r>
      <w:proofErr w:type="spellStart"/>
      <w:proofErr w:type="gramStart"/>
      <w:r w:rsidRPr="003D3A96">
        <w:t>dbo.products</w:t>
      </w:r>
      <w:proofErr w:type="spellEnd"/>
      <w:proofErr w:type="gramEnd"/>
      <w:r w:rsidRPr="003D3A96">
        <w:t xml:space="preserve">.    If buyout is designated at the subassembly level, the column </w:t>
      </w:r>
      <w:proofErr w:type="spellStart"/>
      <w:r w:rsidRPr="003D3A96">
        <w:t>ISBuyout</w:t>
      </w:r>
      <w:proofErr w:type="spellEnd"/>
      <w:r w:rsidRPr="003D3A96">
        <w:t xml:space="preserve"> will be true in the subassembly table.</w:t>
      </w:r>
    </w:p>
    <w:p w14:paraId="1F6E1305" w14:textId="77777777" w:rsidR="003A5F7E" w:rsidRPr="003D3A96" w:rsidRDefault="003A5F7E" w:rsidP="003A5F7E">
      <w:r w:rsidRPr="003D3A96">
        <w:t xml:space="preserve">If a product is designated as a buyout, the item imported should be linked to the item </w:t>
      </w:r>
      <w:proofErr w:type="spellStart"/>
      <w:r w:rsidRPr="003D3A96">
        <w:t>BuyOut</w:t>
      </w:r>
      <w:proofErr w:type="spellEnd"/>
      <w:r w:rsidRPr="003D3A96">
        <w:t xml:space="preserve"> Product.   This product will be linked to the Project but will not be present on a work order.  It will not have a BOM in the parts table but will have hardware listed.  (Possibly </w:t>
      </w:r>
      <w:proofErr w:type="spellStart"/>
      <w:r w:rsidRPr="003D3A96">
        <w:t>edgebanding</w:t>
      </w:r>
      <w:proofErr w:type="spellEnd"/>
      <w:r w:rsidRPr="003D3A96">
        <w:t>).   The material name in the hardware table will be formatted with a “</w:t>
      </w:r>
      <w:proofErr w:type="gramStart"/>
      <w:r w:rsidRPr="003D3A96">
        <w:t>-“ in</w:t>
      </w:r>
      <w:proofErr w:type="gramEnd"/>
      <w:r w:rsidRPr="003D3A96">
        <w:t xml:space="preserve"> front of the material name.  No materials should be imported.</w:t>
      </w:r>
    </w:p>
    <w:p w14:paraId="5CDC7ACF" w14:textId="77777777" w:rsidR="003A5F7E" w:rsidRPr="003D3A96" w:rsidRDefault="003A5F7E" w:rsidP="003A5F7E">
      <w:r w:rsidRPr="003D3A96">
        <w:t xml:space="preserve">If the subassembly of a part is designated as a buyout, only that part will not appear in the parts table.  The hardware and </w:t>
      </w:r>
      <w:proofErr w:type="spellStart"/>
      <w:r w:rsidRPr="003D3A96">
        <w:t>edgebanding</w:t>
      </w:r>
      <w:proofErr w:type="spellEnd"/>
      <w:r w:rsidRPr="003D3A96">
        <w:t xml:space="preserve"> will be populated with materials formatted with a “</w:t>
      </w:r>
      <w:proofErr w:type="gramStart"/>
      <w:r w:rsidRPr="003D3A96">
        <w:t>-“ in</w:t>
      </w:r>
      <w:proofErr w:type="gramEnd"/>
      <w:r w:rsidRPr="003D3A96">
        <w:t xml:space="preserve"> front of the material name.  Materials related to this part should not be imported.</w:t>
      </w:r>
    </w:p>
    <w:p w14:paraId="116048CB" w14:textId="77777777" w:rsidR="003A5F7E" w:rsidRPr="003D3A96" w:rsidRDefault="003A5F7E" w:rsidP="003A5F7E">
      <w:pPr>
        <w:pStyle w:val="ListParagraph"/>
        <w:numPr>
          <w:ilvl w:val="0"/>
          <w:numId w:val="14"/>
        </w:numPr>
      </w:pPr>
      <w:r w:rsidRPr="003D3A96">
        <w:t>Determining which materials to exclude from the import can be accomplished by looking at either the ISBUYOUT field or by looking at the “</w:t>
      </w:r>
      <w:proofErr w:type="gramStart"/>
      <w:r w:rsidRPr="003D3A96">
        <w:t>-“ indicator</w:t>
      </w:r>
      <w:proofErr w:type="gramEnd"/>
      <w:r w:rsidRPr="003D3A96">
        <w:t xml:space="preserve"> in front of the material name.</w:t>
      </w:r>
    </w:p>
    <w:p w14:paraId="35D5554F" w14:textId="77777777" w:rsidR="003A5F7E" w:rsidRPr="003A5F7E" w:rsidRDefault="003A5F7E" w:rsidP="003A5F7E">
      <w:pPr>
        <w:rPr>
          <w:highlight w:val="yellow"/>
        </w:rPr>
      </w:pPr>
    </w:p>
    <w:p w14:paraId="54368F11" w14:textId="77777777" w:rsidR="003A5F7E" w:rsidRPr="003D3A96" w:rsidRDefault="003A5F7E" w:rsidP="003A5F7E">
      <w:pPr>
        <w:rPr>
          <w:b/>
          <w:bCs/>
          <w:u w:val="single"/>
        </w:rPr>
      </w:pPr>
      <w:proofErr w:type="spellStart"/>
      <w:proofErr w:type="gramStart"/>
      <w:r w:rsidRPr="003D3A96">
        <w:rPr>
          <w:b/>
          <w:bCs/>
          <w:u w:val="single"/>
        </w:rPr>
        <w:t>dbo.Hardware</w:t>
      </w:r>
      <w:proofErr w:type="spellEnd"/>
      <w:proofErr w:type="gramEnd"/>
      <w:r w:rsidRPr="003D3A96">
        <w:rPr>
          <w:b/>
          <w:bCs/>
          <w:u w:val="single"/>
        </w:rPr>
        <w:t xml:space="preserve">:   </w:t>
      </w:r>
    </w:p>
    <w:p w14:paraId="4C1B5112" w14:textId="77777777" w:rsidR="003A5F7E" w:rsidRPr="003D3A96" w:rsidRDefault="003A5F7E" w:rsidP="003A5F7E">
      <w:r w:rsidRPr="003D3A96">
        <w:t>*Exclude Hardware linked to Buyout products or buyout subassemblies.</w:t>
      </w:r>
    </w:p>
    <w:p w14:paraId="4F020DD5" w14:textId="77777777" w:rsidR="003A5F7E" w:rsidRPr="003D3A96" w:rsidRDefault="003A5F7E" w:rsidP="003A5F7E">
      <w:r w:rsidRPr="003D3A96">
        <w:br/>
      </w:r>
      <w:proofErr w:type="spellStart"/>
      <w:proofErr w:type="gramStart"/>
      <w:r w:rsidRPr="003D3A96">
        <w:t>dbo.Hardware.Name</w:t>
      </w:r>
      <w:proofErr w:type="spellEnd"/>
      <w:proofErr w:type="gramEnd"/>
      <w:r w:rsidRPr="003D3A96">
        <w:t xml:space="preserve"> = this the material name which will link to the SX item number.</w:t>
      </w:r>
      <w:r w:rsidRPr="003D3A96">
        <w:br/>
      </w:r>
      <w:proofErr w:type="spellStart"/>
      <w:r w:rsidRPr="003D3A96">
        <w:t>dbo.Hardware.Quantity</w:t>
      </w:r>
      <w:proofErr w:type="spellEnd"/>
      <w:r w:rsidRPr="003D3A96">
        <w:t xml:space="preserve"> = MV UOM is EACH and will be converted as 1:1</w:t>
      </w:r>
    </w:p>
    <w:p w14:paraId="1CD98C9B" w14:textId="77777777" w:rsidR="003A5F7E" w:rsidRPr="003A5F7E" w:rsidRDefault="003A5F7E" w:rsidP="003A5F7E">
      <w:pPr>
        <w:rPr>
          <w:highlight w:val="yellow"/>
        </w:rPr>
      </w:pPr>
    </w:p>
    <w:p w14:paraId="60F3E32F" w14:textId="77777777" w:rsidR="003A5F7E" w:rsidRPr="003D3A96" w:rsidRDefault="003A5F7E" w:rsidP="003A5F7E">
      <w:pPr>
        <w:rPr>
          <w:b/>
          <w:bCs/>
          <w:u w:val="single"/>
        </w:rPr>
      </w:pPr>
      <w:proofErr w:type="spellStart"/>
      <w:proofErr w:type="gramStart"/>
      <w:r w:rsidRPr="003D3A96">
        <w:rPr>
          <w:b/>
          <w:bCs/>
          <w:u w:val="single"/>
        </w:rPr>
        <w:t>dbo.Edgebanding</w:t>
      </w:r>
      <w:proofErr w:type="spellEnd"/>
      <w:proofErr w:type="gramEnd"/>
      <w:r w:rsidRPr="003D3A96">
        <w:rPr>
          <w:b/>
          <w:bCs/>
          <w:u w:val="single"/>
        </w:rPr>
        <w:t>:</w:t>
      </w:r>
    </w:p>
    <w:p w14:paraId="075F69DB" w14:textId="77777777" w:rsidR="003A5F7E" w:rsidRPr="003D3A96" w:rsidRDefault="003A5F7E" w:rsidP="003A5F7E">
      <w:r w:rsidRPr="003D3A96">
        <w:t xml:space="preserve">*Exclude </w:t>
      </w:r>
      <w:proofErr w:type="spellStart"/>
      <w:r w:rsidRPr="003D3A96">
        <w:t>Edgebanding</w:t>
      </w:r>
      <w:proofErr w:type="spellEnd"/>
      <w:r w:rsidRPr="003D3A96">
        <w:t xml:space="preserve"> associated with a Buyout Product or a buyout subassembly.</w:t>
      </w:r>
    </w:p>
    <w:p w14:paraId="726C999F" w14:textId="77777777" w:rsidR="003A5F7E" w:rsidRPr="003D3A96" w:rsidRDefault="003A5F7E" w:rsidP="003A5F7E">
      <w:proofErr w:type="spellStart"/>
      <w:proofErr w:type="gramStart"/>
      <w:r w:rsidRPr="003D3A96">
        <w:t>dbo.Edgebanding.Name</w:t>
      </w:r>
      <w:proofErr w:type="spellEnd"/>
      <w:proofErr w:type="gramEnd"/>
      <w:r w:rsidRPr="003D3A96">
        <w:t xml:space="preserve"> = this is the material name which will link to the SX item number.</w:t>
      </w:r>
      <w:r w:rsidRPr="003D3A96">
        <w:br/>
      </w:r>
      <w:proofErr w:type="spellStart"/>
      <w:r w:rsidRPr="003D3A96">
        <w:t>dbo.Edgebanding.LinFt</w:t>
      </w:r>
      <w:proofErr w:type="spellEnd"/>
      <w:r w:rsidRPr="003D3A96">
        <w:t xml:space="preserve"> = this is the total qty per part.  </w:t>
      </w:r>
      <w:r w:rsidRPr="003D3A96">
        <w:rPr>
          <w:b/>
          <w:bCs/>
        </w:rPr>
        <w:t xml:space="preserve">Although the column is called </w:t>
      </w:r>
      <w:proofErr w:type="spellStart"/>
      <w:r w:rsidRPr="003D3A96">
        <w:rPr>
          <w:b/>
          <w:bCs/>
        </w:rPr>
        <w:t>LinFt</w:t>
      </w:r>
      <w:proofErr w:type="spellEnd"/>
      <w:r w:rsidRPr="003D3A96">
        <w:rPr>
          <w:b/>
          <w:bCs/>
        </w:rPr>
        <w:t>, the value is the table represents mm.</w:t>
      </w:r>
      <w:r w:rsidRPr="003D3A96">
        <w:br/>
      </w:r>
      <w:proofErr w:type="spellStart"/>
      <w:proofErr w:type="gramStart"/>
      <w:r w:rsidRPr="003D3A96">
        <w:t>dbo.Edgebanding.Quantity</w:t>
      </w:r>
      <w:proofErr w:type="spellEnd"/>
      <w:proofErr w:type="gramEnd"/>
      <w:r w:rsidRPr="003D3A96">
        <w:t xml:space="preserve"> = This is the total per part * product quantity: MV UOM=mm</w:t>
      </w:r>
    </w:p>
    <w:p w14:paraId="4B4E6943" w14:textId="77777777" w:rsidR="003A5F7E" w:rsidRPr="003D3A96" w:rsidRDefault="003A5F7E" w:rsidP="003A5F7E">
      <w:r w:rsidRPr="003D3A96">
        <w:t xml:space="preserve">Waste:  There is a total waste of approx. 2” or 25.4mm per Edge.  (The beginning has about 1.5” waste and the end has about .5” waste).   The number of edges </w:t>
      </w:r>
      <w:proofErr w:type="gramStart"/>
      <w:r w:rsidRPr="003D3A96">
        <w:t>are</w:t>
      </w:r>
      <w:proofErr w:type="gramEnd"/>
      <w:r w:rsidRPr="003D3A96">
        <w:t xml:space="preserve"> found by looking at the parts table inner joined with the </w:t>
      </w:r>
      <w:proofErr w:type="spellStart"/>
      <w:r w:rsidRPr="003D3A96">
        <w:t>edgebanding</w:t>
      </w:r>
      <w:proofErr w:type="spellEnd"/>
      <w:r w:rsidRPr="003D3A96">
        <w:t xml:space="preserve"> table.  Columns = </w:t>
      </w:r>
      <w:proofErr w:type="spellStart"/>
      <w:r w:rsidRPr="003D3A96">
        <w:t>EdgeName</w:t>
      </w:r>
      <w:proofErr w:type="spellEnd"/>
      <w:r w:rsidRPr="003D3A96">
        <w:t xml:space="preserve"> Bottom, </w:t>
      </w:r>
      <w:proofErr w:type="spellStart"/>
      <w:r w:rsidRPr="003D3A96">
        <w:t>EdgeName</w:t>
      </w:r>
      <w:proofErr w:type="spellEnd"/>
      <w:r w:rsidRPr="003D3A96">
        <w:t xml:space="preserve"> Right, </w:t>
      </w:r>
      <w:proofErr w:type="spellStart"/>
      <w:r w:rsidRPr="003D3A96">
        <w:t>EdgeName</w:t>
      </w:r>
      <w:proofErr w:type="spellEnd"/>
      <w:r w:rsidRPr="003D3A96">
        <w:t xml:space="preserve"> Left, and </w:t>
      </w:r>
      <w:proofErr w:type="spellStart"/>
      <w:r w:rsidRPr="003D3A96">
        <w:t>EdgeName</w:t>
      </w:r>
      <w:proofErr w:type="spellEnd"/>
      <w:r w:rsidRPr="003D3A96">
        <w:t xml:space="preserve"> </w:t>
      </w:r>
      <w:proofErr w:type="gramStart"/>
      <w:r w:rsidRPr="003D3A96">
        <w:t>Top .</w:t>
      </w:r>
      <w:proofErr w:type="gramEnd"/>
      <w:r w:rsidRPr="003D3A96">
        <w:t xml:space="preserve">  When the name in that column = The </w:t>
      </w:r>
      <w:proofErr w:type="spellStart"/>
      <w:r w:rsidRPr="003D3A96">
        <w:t>edgebanding</w:t>
      </w:r>
      <w:proofErr w:type="spellEnd"/>
      <w:r w:rsidRPr="003D3A96">
        <w:t xml:space="preserve"> name then add 25.4mm (or 2”) to that part multiplied by the product qty.</w:t>
      </w:r>
    </w:p>
    <w:p w14:paraId="1A291CF6" w14:textId="77777777" w:rsidR="003A5F7E" w:rsidRPr="003D3A96" w:rsidRDefault="003A5F7E" w:rsidP="003A5F7E">
      <w:r w:rsidRPr="003D3A96">
        <w:t>Quantity Conversion – The quantity conversion should use the item conversion from the MV UOM of mm to the stock UOM.  In our case, this is LF.</w:t>
      </w:r>
    </w:p>
    <w:p w14:paraId="3648D93E" w14:textId="77777777" w:rsidR="003A5F7E" w:rsidRPr="003A5F7E" w:rsidRDefault="003A5F7E" w:rsidP="003A5F7E">
      <w:pPr>
        <w:rPr>
          <w:highlight w:val="yellow"/>
        </w:rPr>
      </w:pPr>
    </w:p>
    <w:p w14:paraId="23C2EB21" w14:textId="77777777" w:rsidR="003A5F7E" w:rsidRPr="003D3A96" w:rsidRDefault="003A5F7E" w:rsidP="003A5F7E">
      <w:pPr>
        <w:rPr>
          <w:b/>
          <w:bCs/>
          <w:u w:val="single"/>
        </w:rPr>
      </w:pPr>
      <w:proofErr w:type="spellStart"/>
      <w:proofErr w:type="gramStart"/>
      <w:r w:rsidRPr="003D3A96">
        <w:rPr>
          <w:b/>
          <w:bCs/>
          <w:u w:val="single"/>
        </w:rPr>
        <w:t>dbo.parts</w:t>
      </w:r>
      <w:proofErr w:type="spellEnd"/>
      <w:proofErr w:type="gramEnd"/>
      <w:r w:rsidRPr="003D3A96">
        <w:rPr>
          <w:b/>
          <w:bCs/>
          <w:u w:val="single"/>
        </w:rPr>
        <w:t xml:space="preserve">:  </w:t>
      </w:r>
    </w:p>
    <w:p w14:paraId="07C30F08" w14:textId="77777777" w:rsidR="003A5F7E" w:rsidRPr="003D3A96" w:rsidRDefault="003A5F7E" w:rsidP="003A5F7E">
      <w:r w:rsidRPr="003D3A96">
        <w:lastRenderedPageBreak/>
        <w:t xml:space="preserve">The </w:t>
      </w:r>
      <w:proofErr w:type="spellStart"/>
      <w:proofErr w:type="gramStart"/>
      <w:r w:rsidRPr="003D3A96">
        <w:t>dbo.parts</w:t>
      </w:r>
      <w:proofErr w:type="spellEnd"/>
      <w:proofErr w:type="gramEnd"/>
      <w:r w:rsidRPr="003D3A96">
        <w:t xml:space="preserve"> table is used to find the materials required for parts which have NOT been optimized.   All parts which have been optimized should be excluded here and included in the </w:t>
      </w:r>
      <w:proofErr w:type="spellStart"/>
      <w:proofErr w:type="gramStart"/>
      <w:r w:rsidRPr="003D3A96">
        <w:t>dbo.placedsheets</w:t>
      </w:r>
      <w:proofErr w:type="spellEnd"/>
      <w:proofErr w:type="gramEnd"/>
      <w:r w:rsidRPr="003D3A96">
        <w:t xml:space="preserve"> section.</w:t>
      </w:r>
    </w:p>
    <w:p w14:paraId="612468AA" w14:textId="77777777" w:rsidR="003A5F7E" w:rsidRPr="003D3A96" w:rsidRDefault="003A5F7E" w:rsidP="003A5F7E">
      <w:r w:rsidRPr="003D3A96">
        <w:t>An identifier is necessary to determine what type of measurement is needed. Count, Linear or Square.</w:t>
      </w:r>
    </w:p>
    <w:p w14:paraId="4CD03BE4" w14:textId="77777777" w:rsidR="003A5F7E" w:rsidRPr="003D3A96" w:rsidRDefault="003A5F7E" w:rsidP="003A5F7E">
      <w:r w:rsidRPr="003D3A96">
        <w:t xml:space="preserve">Therefore, The </w:t>
      </w:r>
      <w:proofErr w:type="spellStart"/>
      <w:proofErr w:type="gramStart"/>
      <w:r w:rsidRPr="003D3A96">
        <w:t>dbo.parts</w:t>
      </w:r>
      <w:proofErr w:type="spellEnd"/>
      <w:proofErr w:type="gramEnd"/>
      <w:r w:rsidRPr="003D3A96">
        <w:t xml:space="preserve"> table must be linked to the </w:t>
      </w:r>
      <w:proofErr w:type="spellStart"/>
      <w:r w:rsidRPr="003D3A96">
        <w:t>dbo.sheets</w:t>
      </w:r>
      <w:proofErr w:type="spellEnd"/>
      <w:r w:rsidRPr="003D3A96">
        <w:t xml:space="preserve"> table via the </w:t>
      </w:r>
      <w:proofErr w:type="spellStart"/>
      <w:r w:rsidRPr="003D3A96">
        <w:t>LinkIDMaterial</w:t>
      </w:r>
      <w:proofErr w:type="spellEnd"/>
      <w:r w:rsidRPr="003D3A96">
        <w:t xml:space="preserve"> Column to identify the XMaterialData1 value for those materials with a material type of 2.</w:t>
      </w:r>
    </w:p>
    <w:p w14:paraId="6B967683" w14:textId="77777777" w:rsidR="003A5F7E" w:rsidRPr="003D3A96" w:rsidRDefault="003A5F7E" w:rsidP="003A5F7E">
      <w:proofErr w:type="spellStart"/>
      <w:proofErr w:type="gramStart"/>
      <w:r w:rsidRPr="003D3A96">
        <w:t>dbo.parts</w:t>
      </w:r>
      <w:proofErr w:type="gramEnd"/>
      <w:r w:rsidRPr="003D3A96">
        <w:t>.materialname</w:t>
      </w:r>
      <w:proofErr w:type="spellEnd"/>
      <w:r w:rsidRPr="003D3A96">
        <w:t xml:space="preserve"> = this is the material name which will link to the SX item number</w:t>
      </w:r>
      <w:r w:rsidRPr="003D3A96">
        <w:br/>
      </w:r>
      <w:proofErr w:type="spellStart"/>
      <w:r w:rsidRPr="003D3A96">
        <w:t>dbo.parts.quantity</w:t>
      </w:r>
      <w:proofErr w:type="spellEnd"/>
      <w:r w:rsidRPr="003D3A96">
        <w:t xml:space="preserve"> = The Part Quantity *not the material quantity</w:t>
      </w:r>
      <w:r w:rsidRPr="003D3A96">
        <w:br/>
      </w:r>
      <w:proofErr w:type="spellStart"/>
      <w:r w:rsidRPr="003D3A96">
        <w:t>dbo.parts.Total</w:t>
      </w:r>
      <w:proofErr w:type="spellEnd"/>
      <w:r w:rsidRPr="003D3A96">
        <w:t xml:space="preserve"> Quantity = The Part Quantity * The product quantity.</w:t>
      </w:r>
    </w:p>
    <w:p w14:paraId="064D73E2" w14:textId="77777777" w:rsidR="003A5F7E" w:rsidRPr="003D3A96" w:rsidRDefault="003A5F7E" w:rsidP="003A5F7E">
      <w:r w:rsidRPr="003D3A96">
        <w:t>To get the material quantity:</w:t>
      </w:r>
    </w:p>
    <w:p w14:paraId="646354FB" w14:textId="77777777" w:rsidR="003A5F7E" w:rsidRPr="003D3A96" w:rsidRDefault="003A5F7E" w:rsidP="003A5F7E">
      <w:r w:rsidRPr="003D3A96">
        <w:t xml:space="preserve">Determine the Material Type in </w:t>
      </w:r>
      <w:proofErr w:type="spellStart"/>
      <w:proofErr w:type="gramStart"/>
      <w:r w:rsidRPr="003D3A96">
        <w:t>dbo.parts</w:t>
      </w:r>
      <w:proofErr w:type="gramEnd"/>
      <w:r w:rsidRPr="003D3A96">
        <w:t>.materialtype</w:t>
      </w:r>
      <w:proofErr w:type="spellEnd"/>
      <w:r w:rsidRPr="003D3A96">
        <w:t xml:space="preserve"> and if needed determine the XMaterialData1 value in dbo.sheets.XmaterialData1.</w:t>
      </w:r>
    </w:p>
    <w:p w14:paraId="51BFFDA5" w14:textId="77777777" w:rsidR="003A5F7E" w:rsidRPr="003D3A96" w:rsidRDefault="003A5F7E" w:rsidP="003A5F7E">
      <w:pPr>
        <w:rPr>
          <w:u w:val="single"/>
        </w:rPr>
      </w:pPr>
      <w:r w:rsidRPr="003D3A96">
        <w:rPr>
          <w:u w:val="single"/>
        </w:rPr>
        <w:t xml:space="preserve"> Material Types in parts table</w:t>
      </w:r>
    </w:p>
    <w:p w14:paraId="4D728253" w14:textId="77777777" w:rsidR="003A5F7E" w:rsidRPr="003D3A96" w:rsidRDefault="003A5F7E" w:rsidP="003A5F7E">
      <w:r w:rsidRPr="003D3A96">
        <w:t>2=Sheet Stock = See XMaterialData1 below</w:t>
      </w:r>
    </w:p>
    <w:p w14:paraId="3CFE8CC2" w14:textId="77777777" w:rsidR="003A5F7E" w:rsidRPr="003D3A96" w:rsidRDefault="003A5F7E" w:rsidP="003A5F7E">
      <w:r w:rsidRPr="003A5F7E">
        <w:rPr>
          <w:highlight w:val="yellow"/>
        </w:rPr>
        <w:br/>
      </w:r>
      <w:r w:rsidRPr="003D3A96">
        <w:t xml:space="preserve">3=Solid Stock:  Cannot define sizes.   Qty should be determined using the column </w:t>
      </w:r>
      <w:proofErr w:type="spellStart"/>
      <w:proofErr w:type="gramStart"/>
      <w:r w:rsidRPr="003D3A96">
        <w:t>dbo.parts</w:t>
      </w:r>
      <w:proofErr w:type="gramEnd"/>
      <w:r w:rsidRPr="003D3A96">
        <w:t>.length</w:t>
      </w:r>
      <w:proofErr w:type="spellEnd"/>
      <w:r w:rsidRPr="003D3A96">
        <w:t xml:space="preserve"> – this is the length for a single unit and the MV UOM is mm.  Use </w:t>
      </w:r>
      <w:proofErr w:type="spellStart"/>
      <w:proofErr w:type="gramStart"/>
      <w:r w:rsidRPr="003D3A96">
        <w:t>dbo.parts</w:t>
      </w:r>
      <w:proofErr w:type="gramEnd"/>
      <w:r w:rsidRPr="003D3A96">
        <w:t>.quantity</w:t>
      </w:r>
      <w:proofErr w:type="spellEnd"/>
      <w:r w:rsidRPr="003D3A96">
        <w:t xml:space="preserve"> with product qty or </w:t>
      </w:r>
      <w:proofErr w:type="spellStart"/>
      <w:r w:rsidRPr="003D3A96">
        <w:t>dbo.parts.totalquantity</w:t>
      </w:r>
      <w:proofErr w:type="spellEnd"/>
      <w:r w:rsidRPr="003D3A96">
        <w:t xml:space="preserve"> to find the total quantity required.  Upon import this will need to be converted using the item conversion to find the correct SX item UOM.</w:t>
      </w:r>
    </w:p>
    <w:p w14:paraId="0C6AC9D1" w14:textId="77777777" w:rsidR="003A5F7E" w:rsidRPr="003D3A96" w:rsidRDefault="003A5F7E" w:rsidP="003A5F7E">
      <w:r w:rsidRPr="003D3A96">
        <w:br/>
        <w:t xml:space="preserve">4=Buy Out: UOM is each.  Use </w:t>
      </w:r>
      <w:proofErr w:type="spellStart"/>
      <w:proofErr w:type="gramStart"/>
      <w:r w:rsidRPr="003D3A96">
        <w:t>dbo.parts</w:t>
      </w:r>
      <w:proofErr w:type="gramEnd"/>
      <w:r w:rsidRPr="003D3A96">
        <w:t>.quantity</w:t>
      </w:r>
      <w:proofErr w:type="spellEnd"/>
      <w:r w:rsidRPr="003D3A96">
        <w:t xml:space="preserve"> with product qty or </w:t>
      </w:r>
      <w:proofErr w:type="spellStart"/>
      <w:r w:rsidRPr="003D3A96">
        <w:t>dbo.parts.totalquantity</w:t>
      </w:r>
      <w:proofErr w:type="spellEnd"/>
      <w:r w:rsidRPr="003D3A96">
        <w:t xml:space="preserve"> to find the total quantity required.  </w:t>
      </w:r>
    </w:p>
    <w:p w14:paraId="77CD1A82" w14:textId="77777777" w:rsidR="003A5F7E" w:rsidRPr="003A5F7E" w:rsidRDefault="003A5F7E" w:rsidP="003A5F7E">
      <w:pPr>
        <w:rPr>
          <w:highlight w:val="yellow"/>
        </w:rPr>
      </w:pPr>
      <w:r w:rsidRPr="003D3A96">
        <w:br/>
        <w:t>5=</w:t>
      </w:r>
      <w:proofErr w:type="spellStart"/>
      <w:r w:rsidRPr="003D3A96">
        <w:t>Edgeband</w:t>
      </w:r>
      <w:proofErr w:type="spellEnd"/>
      <w:r w:rsidRPr="003D3A96">
        <w:t xml:space="preserve"> – not used as all </w:t>
      </w:r>
      <w:proofErr w:type="spellStart"/>
      <w:r w:rsidRPr="003D3A96">
        <w:t>edgebanding</w:t>
      </w:r>
      <w:proofErr w:type="spellEnd"/>
      <w:r w:rsidRPr="003D3A96">
        <w:t xml:space="preserve"> is found in the </w:t>
      </w:r>
      <w:proofErr w:type="spellStart"/>
      <w:r w:rsidRPr="003D3A96">
        <w:t>edgebanding</w:t>
      </w:r>
      <w:proofErr w:type="spellEnd"/>
      <w:r w:rsidRPr="003D3A96">
        <w:t xml:space="preserve"> table</w:t>
      </w:r>
      <w:r w:rsidRPr="003D3A96">
        <w:br/>
        <w:t>6=Hardware – not used as all hardware is found in the hardware table.</w:t>
      </w:r>
      <w:r w:rsidRPr="003D3A96">
        <w:br/>
        <w:t>7=Countertop – not used in the parts table.</w:t>
      </w:r>
      <w:r w:rsidRPr="003D3A96">
        <w:br/>
        <w:t>8=</w:t>
      </w:r>
      <w:proofErr w:type="spellStart"/>
      <w:r w:rsidRPr="003D3A96">
        <w:t>Moulding</w:t>
      </w:r>
      <w:proofErr w:type="spellEnd"/>
      <w:r w:rsidRPr="003D3A96">
        <w:t xml:space="preserve"> – not used in the parts table</w:t>
      </w:r>
      <w:r w:rsidRPr="003D3A96">
        <w:br/>
        <w:t>9=Cut Parts – not used in the parts table</w:t>
      </w:r>
      <w:r w:rsidRPr="003D3A96">
        <w:br/>
        <w:t>10=Sheets – not used in the parts table</w:t>
      </w:r>
      <w:r w:rsidRPr="003D3A96">
        <w:br/>
      </w:r>
    </w:p>
    <w:p w14:paraId="127EE74A" w14:textId="77777777" w:rsidR="003A5F7E" w:rsidRPr="003D3A96" w:rsidRDefault="003A5F7E" w:rsidP="003A5F7E">
      <w:r w:rsidRPr="003A5F7E">
        <w:rPr>
          <w:highlight w:val="yellow"/>
        </w:rPr>
        <w:br/>
      </w:r>
      <w:r w:rsidRPr="003A5F7E">
        <w:rPr>
          <w:highlight w:val="yellow"/>
        </w:rPr>
        <w:br/>
      </w:r>
      <w:proofErr w:type="gramStart"/>
      <w:r w:rsidRPr="003D3A96">
        <w:t>dbo.sheets</w:t>
      </w:r>
      <w:proofErr w:type="gramEnd"/>
      <w:r w:rsidRPr="003D3A96">
        <w:t>.XMaterialData1 = When material type = 2 This field should be used to determine the appropriate column used for quantity.</w:t>
      </w:r>
    </w:p>
    <w:p w14:paraId="297BB150" w14:textId="77777777" w:rsidR="003A5F7E" w:rsidRPr="003D3A96" w:rsidRDefault="003A5F7E" w:rsidP="003A5F7E">
      <w:proofErr w:type="gramStart"/>
      <w:r w:rsidRPr="003D3A96">
        <w:t>1=</w:t>
      </w:r>
      <w:proofErr w:type="spellStart"/>
      <w:r w:rsidRPr="003D3A96">
        <w:t>dbo.parts.length</w:t>
      </w:r>
      <w:proofErr w:type="spellEnd"/>
      <w:proofErr w:type="gramEnd"/>
    </w:p>
    <w:p w14:paraId="094E2315" w14:textId="77777777" w:rsidR="003A5F7E" w:rsidRPr="003D3A96" w:rsidRDefault="003A5F7E" w:rsidP="003A5F7E">
      <w:proofErr w:type="gramStart"/>
      <w:r w:rsidRPr="003D3A96">
        <w:t>2=</w:t>
      </w:r>
      <w:proofErr w:type="spellStart"/>
      <w:r w:rsidRPr="003D3A96">
        <w:t>dbo.parts.quantity</w:t>
      </w:r>
      <w:proofErr w:type="spellEnd"/>
      <w:proofErr w:type="gramEnd"/>
    </w:p>
    <w:p w14:paraId="15A48804" w14:textId="77777777" w:rsidR="003A5F7E" w:rsidRPr="003D3A96" w:rsidRDefault="003A5F7E" w:rsidP="003A5F7E">
      <w:proofErr w:type="gramStart"/>
      <w:r w:rsidRPr="003D3A96">
        <w:lastRenderedPageBreak/>
        <w:t>3=</w:t>
      </w:r>
      <w:proofErr w:type="spellStart"/>
      <w:r w:rsidRPr="003D3A96">
        <w:t>dbo.parts.width</w:t>
      </w:r>
      <w:proofErr w:type="spellEnd"/>
      <w:proofErr w:type="gramEnd"/>
    </w:p>
    <w:p w14:paraId="6402BB72" w14:textId="77777777" w:rsidR="003A5F7E" w:rsidRPr="003D3A96" w:rsidRDefault="003A5F7E" w:rsidP="003A5F7E">
      <w:r w:rsidRPr="003D3A96">
        <w:t xml:space="preserve">Blank or Null or 0 = </w:t>
      </w:r>
      <w:proofErr w:type="spellStart"/>
      <w:proofErr w:type="gramStart"/>
      <w:r w:rsidRPr="003D3A96">
        <w:t>dbo.parts</w:t>
      </w:r>
      <w:proofErr w:type="gramEnd"/>
      <w:r w:rsidRPr="003D3A96">
        <w:t>.length</w:t>
      </w:r>
      <w:proofErr w:type="spellEnd"/>
      <w:r w:rsidRPr="003D3A96">
        <w:t xml:space="preserve"> * </w:t>
      </w:r>
      <w:proofErr w:type="spellStart"/>
      <w:r w:rsidRPr="003D3A96">
        <w:t>dbo.parts.width</w:t>
      </w:r>
      <w:proofErr w:type="spellEnd"/>
    </w:p>
    <w:p w14:paraId="57DDF4E1" w14:textId="77777777" w:rsidR="003A5F7E" w:rsidRPr="003D3A96" w:rsidRDefault="003A5F7E" w:rsidP="003A5F7E"/>
    <w:p w14:paraId="79084E3A" w14:textId="77777777" w:rsidR="003A5F7E" w:rsidRPr="003D3A96" w:rsidRDefault="003A5F7E" w:rsidP="003A5F7E">
      <w:pPr>
        <w:rPr>
          <w:b/>
          <w:bCs/>
          <w:u w:val="single"/>
        </w:rPr>
      </w:pPr>
      <w:proofErr w:type="spellStart"/>
      <w:proofErr w:type="gramStart"/>
      <w:r w:rsidRPr="003D3A96">
        <w:rPr>
          <w:b/>
          <w:bCs/>
          <w:u w:val="single"/>
        </w:rPr>
        <w:t>dbo.placedsheets</w:t>
      </w:r>
      <w:proofErr w:type="spellEnd"/>
      <w:proofErr w:type="gramEnd"/>
    </w:p>
    <w:p w14:paraId="4EADF5E4" w14:textId="77777777" w:rsidR="003A5F7E" w:rsidRPr="003D3A96" w:rsidRDefault="003A5F7E" w:rsidP="003A5F7E">
      <w:r w:rsidRPr="003D3A96">
        <w:t xml:space="preserve">The </w:t>
      </w:r>
      <w:proofErr w:type="spellStart"/>
      <w:proofErr w:type="gramStart"/>
      <w:r w:rsidRPr="003D3A96">
        <w:t>dbo.placedsheets</w:t>
      </w:r>
      <w:proofErr w:type="spellEnd"/>
      <w:proofErr w:type="gramEnd"/>
      <w:r w:rsidRPr="003D3A96">
        <w:t xml:space="preserve"> table only contains quantities for those parts which have been optimized.  </w:t>
      </w:r>
    </w:p>
    <w:p w14:paraId="02BEF82F" w14:textId="77777777" w:rsidR="003A5F7E" w:rsidRPr="003D3A96" w:rsidRDefault="003A5F7E" w:rsidP="003A5F7E">
      <w:r w:rsidRPr="003D3A96">
        <w:t xml:space="preserve">To allocate these totals appropriately, find the unoptimized total material for the group of parts which have been optimized from the </w:t>
      </w:r>
      <w:proofErr w:type="spellStart"/>
      <w:proofErr w:type="gramStart"/>
      <w:r w:rsidRPr="003D3A96">
        <w:t>dbo.parts</w:t>
      </w:r>
      <w:proofErr w:type="spellEnd"/>
      <w:proofErr w:type="gramEnd"/>
      <w:r w:rsidRPr="003D3A96">
        <w:t xml:space="preserve"> table. (excluding those unoptimized </w:t>
      </w:r>
      <w:proofErr w:type="gramStart"/>
      <w:r w:rsidRPr="003D3A96">
        <w:t>parts)  Then</w:t>
      </w:r>
      <w:proofErr w:type="gramEnd"/>
      <w:r w:rsidRPr="003D3A96">
        <w:t xml:space="preserve"> find the allocation percentage for each part.</w:t>
      </w:r>
    </w:p>
    <w:p w14:paraId="7343DA12" w14:textId="77777777" w:rsidR="003A5F7E" w:rsidRPr="003D3A96" w:rsidRDefault="003A5F7E" w:rsidP="003A5F7E">
      <w:proofErr w:type="spellStart"/>
      <w:proofErr w:type="gramStart"/>
      <w:r w:rsidRPr="003D3A96">
        <w:t>dbo.placedsheets</w:t>
      </w:r>
      <w:proofErr w:type="gramEnd"/>
      <w:r w:rsidRPr="003D3A96">
        <w:t>.handlingcode</w:t>
      </w:r>
      <w:proofErr w:type="spellEnd"/>
      <w:r w:rsidRPr="003D3A96">
        <w:t xml:space="preserve"> = this is the material name which will link to the SX item number.</w:t>
      </w:r>
    </w:p>
    <w:p w14:paraId="0D11CAD2" w14:textId="77777777" w:rsidR="003A5F7E" w:rsidRPr="003D3A96" w:rsidRDefault="003A5F7E" w:rsidP="003A5F7E">
      <w:proofErr w:type="spellStart"/>
      <w:proofErr w:type="gramStart"/>
      <w:r w:rsidRPr="003D3A96">
        <w:t>dbo.placedsheets</w:t>
      </w:r>
      <w:proofErr w:type="gramEnd"/>
      <w:r w:rsidRPr="003D3A96">
        <w:t>.quantity</w:t>
      </w:r>
      <w:proofErr w:type="spellEnd"/>
      <w:r w:rsidRPr="003D3A96">
        <w:t xml:space="preserve"> = when grouped by material name, the sum of this column will provide the total quantity of that material to be reallocated back to the respective parts based on their original allocation quantity.   Note that it is possible for the optimization to result in 2 different handling codes linked to 1 material name.   This is because the material name does not identify the size of the panel being optimized and the handling code does identify the size.</w:t>
      </w:r>
    </w:p>
    <w:p w14:paraId="7E9EA271" w14:textId="77777777" w:rsidR="003A5F7E" w:rsidRDefault="003A5F7E" w:rsidP="003A5F7E">
      <w:proofErr w:type="spellStart"/>
      <w:proofErr w:type="gramStart"/>
      <w:r w:rsidRPr="003D3A96">
        <w:t>dbo.placedsheets</w:t>
      </w:r>
      <w:proofErr w:type="gramEnd"/>
      <w:r w:rsidRPr="003D3A96">
        <w:t>.ISGrainContainer</w:t>
      </w:r>
      <w:proofErr w:type="spellEnd"/>
      <w:r w:rsidRPr="003D3A96">
        <w:t xml:space="preserve"> =  this field must be filtered to be false or 0.  There are instances where a portion of the full sheet is used to make perfect grain cuts.  This will result in the same full sheet being listed multiple times with the perfect grain cut having true in this column.</w:t>
      </w:r>
    </w:p>
    <w:p w14:paraId="5D69A16C" w14:textId="77777777" w:rsidR="003A5F7E" w:rsidRPr="003A5F7E" w:rsidRDefault="003A5F7E" w:rsidP="003A5F7E"/>
    <w:p w14:paraId="5B0D376B" w14:textId="4A6AD3ED" w:rsidR="003A5F7E" w:rsidRPr="003A5F7E" w:rsidRDefault="003A5F7E" w:rsidP="003A5F7E">
      <w:r>
        <w:tab/>
      </w:r>
    </w:p>
    <w:p w14:paraId="037F85D9" w14:textId="3BF7364C" w:rsidR="007B1029" w:rsidRPr="00D0254D" w:rsidRDefault="007B1029" w:rsidP="003A5F7E">
      <w:pPr>
        <w:pStyle w:val="EURHeading2"/>
        <w:ind w:firstLine="0"/>
      </w:pPr>
      <w:r w:rsidRPr="00D0254D">
        <w:t>User Roles and Responsibilities</w:t>
      </w:r>
    </w:p>
    <w:p w14:paraId="4E3E88EF" w14:textId="5203473F" w:rsidR="003F4F51" w:rsidRDefault="003F4F51" w:rsidP="00D0254D">
      <w:pPr>
        <w:pStyle w:val="EURHeading2"/>
      </w:pPr>
      <w:r w:rsidRPr="00D0254D">
        <w:t>Interactions with Other Systems</w:t>
      </w:r>
    </w:p>
    <w:p w14:paraId="6A342725" w14:textId="65D4235B" w:rsidR="001D34C7" w:rsidRDefault="001D34C7" w:rsidP="001D34C7">
      <w:pPr>
        <w:ind w:left="720"/>
      </w:pPr>
      <w:proofErr w:type="spellStart"/>
      <w:r>
        <w:t>Microvellum</w:t>
      </w:r>
      <w:proofErr w:type="spellEnd"/>
      <w:r>
        <w:t xml:space="preserve"> Consolidated Work Order:  </w:t>
      </w:r>
      <w:r w:rsidR="00275A79">
        <w:t>The OrderStream MV import will be modified to support reading from the MV Consolidated Work Order SQL Server database</w:t>
      </w:r>
      <w:r w:rsidR="00263B5B">
        <w:t>(s)</w:t>
      </w:r>
      <w:r w:rsidR="00275A79">
        <w:t>.  The OrderStream MV Import will not write back to the MV Consolidated Work Order database</w:t>
      </w:r>
      <w:r w:rsidR="00263B5B">
        <w:t>(s)</w:t>
      </w:r>
      <w:r w:rsidR="00275A79">
        <w:t>.</w:t>
      </w:r>
    </w:p>
    <w:p w14:paraId="1647DC98" w14:textId="7E75296B" w:rsidR="00263B5B" w:rsidRDefault="00263B5B" w:rsidP="00263B5B">
      <w:pPr>
        <w:ind w:left="720"/>
      </w:pPr>
      <w:r>
        <w:t xml:space="preserve">There are 2 databases:  </w:t>
      </w:r>
    </w:p>
    <w:p w14:paraId="6E9662F3" w14:textId="566DFF9E" w:rsidR="00263B5B" w:rsidRDefault="00263B5B" w:rsidP="00263B5B">
      <w:pPr>
        <w:ind w:left="720"/>
      </w:pPr>
      <w:r>
        <w:t xml:space="preserve">1.  </w:t>
      </w:r>
      <w:proofErr w:type="spellStart"/>
      <w:r>
        <w:t>Microvellum</w:t>
      </w:r>
      <w:proofErr w:type="spellEnd"/>
      <w:r>
        <w:t xml:space="preserve"> </w:t>
      </w:r>
      <w:proofErr w:type="spellStart"/>
      <w:r>
        <w:t>Biesse</w:t>
      </w:r>
      <w:proofErr w:type="spellEnd"/>
      <w:r>
        <w:t xml:space="preserve"> Sandbox:   This holds the tables for the project, products and work orders.    </w:t>
      </w:r>
    </w:p>
    <w:p w14:paraId="635DD324" w14:textId="1A5EF5A5" w:rsidR="006425F2" w:rsidRDefault="00263B5B" w:rsidP="00263B5B">
      <w:pPr>
        <w:ind w:left="720"/>
      </w:pPr>
      <w:r>
        <w:t>2.  Sandbox WO:  This holds the tables for the batches and BOM.</w:t>
      </w:r>
    </w:p>
    <w:p w14:paraId="6DBCC82E" w14:textId="1720CDC9" w:rsidR="006425F2" w:rsidRDefault="006425F2" w:rsidP="001D34C7">
      <w:pPr>
        <w:ind w:left="720"/>
      </w:pPr>
      <w:r>
        <w:t>The MV batch/job/part/work order hierarchy is represented in the following diagram:</w:t>
      </w:r>
    </w:p>
    <w:p w14:paraId="20CA9160" w14:textId="39C01B03" w:rsidR="006425F2" w:rsidRDefault="006425F2" w:rsidP="001D34C7">
      <w:pPr>
        <w:ind w:left="720"/>
      </w:pPr>
    </w:p>
    <w:p w14:paraId="19D91556" w14:textId="57486C17" w:rsidR="006425F2" w:rsidRDefault="006425F2" w:rsidP="001D34C7">
      <w:pPr>
        <w:ind w:left="720"/>
      </w:pPr>
      <w:r>
        <w:rPr>
          <w:noProof/>
        </w:rPr>
        <w:lastRenderedPageBreak/>
        <w:drawing>
          <wp:inline distT="0" distB="0" distL="0" distR="0" wp14:anchorId="0E17F730" wp14:editId="4F106A35">
            <wp:extent cx="5943600" cy="77793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7779385"/>
                    </a:xfrm>
                    <a:prstGeom prst="rect">
                      <a:avLst/>
                    </a:prstGeom>
                  </pic:spPr>
                </pic:pic>
              </a:graphicData>
            </a:graphic>
          </wp:inline>
        </w:drawing>
      </w:r>
    </w:p>
    <w:p w14:paraId="0DB38B35" w14:textId="6314AC6B" w:rsidR="006425F2" w:rsidRDefault="006425F2" w:rsidP="006425F2">
      <w:pPr>
        <w:ind w:left="720"/>
      </w:pPr>
      <w:r>
        <w:lastRenderedPageBreak/>
        <w:t>Key Points:</w:t>
      </w:r>
    </w:p>
    <w:p w14:paraId="103E8820" w14:textId="77777777" w:rsidR="006425F2" w:rsidRDefault="006425F2" w:rsidP="006425F2">
      <w:pPr>
        <w:pStyle w:val="ListParagraph"/>
        <w:numPr>
          <w:ilvl w:val="0"/>
          <w:numId w:val="13"/>
        </w:numPr>
        <w:spacing w:line="256" w:lineRule="auto"/>
      </w:pPr>
      <w:r>
        <w:t xml:space="preserve">1 Material Per Part.   </w:t>
      </w:r>
    </w:p>
    <w:p w14:paraId="49F8ED3F" w14:textId="77777777" w:rsidR="006425F2" w:rsidRDefault="006425F2" w:rsidP="006425F2">
      <w:pPr>
        <w:pStyle w:val="ListParagraph"/>
        <w:numPr>
          <w:ilvl w:val="0"/>
          <w:numId w:val="13"/>
        </w:numPr>
        <w:spacing w:line="256" w:lineRule="auto"/>
      </w:pPr>
      <w:r>
        <w:t xml:space="preserve">Work orders are linked to products, not projects.  </w:t>
      </w:r>
    </w:p>
    <w:p w14:paraId="6DB25783" w14:textId="77777777" w:rsidR="006425F2" w:rsidRDefault="006425F2" w:rsidP="006425F2">
      <w:pPr>
        <w:pStyle w:val="ListParagraph"/>
        <w:numPr>
          <w:ilvl w:val="0"/>
          <w:numId w:val="13"/>
        </w:numPr>
        <w:spacing w:line="256" w:lineRule="auto"/>
      </w:pPr>
      <w:r>
        <w:t xml:space="preserve">It is possible to add products from different projects onto the same work order.  This does not occur </w:t>
      </w:r>
      <w:proofErr w:type="gramStart"/>
      <w:r>
        <w:t>now,  but</w:t>
      </w:r>
      <w:proofErr w:type="gramEnd"/>
      <w:r>
        <w:t xml:space="preserve"> could be beneficial in the future for optimization reasons.   </w:t>
      </w:r>
    </w:p>
    <w:p w14:paraId="6DD41D52" w14:textId="77777777" w:rsidR="006425F2" w:rsidRDefault="006425F2" w:rsidP="006425F2">
      <w:pPr>
        <w:pStyle w:val="ListParagraph"/>
        <w:numPr>
          <w:ilvl w:val="0"/>
          <w:numId w:val="13"/>
        </w:numPr>
        <w:spacing w:line="256" w:lineRule="auto"/>
      </w:pPr>
      <w:r>
        <w:t xml:space="preserve">Batches are linked to work orders and 1 batch can only be linked to 1 work order, however a batch is created by selecting specific parts, not products.   </w:t>
      </w:r>
    </w:p>
    <w:p w14:paraId="7D75BFCE" w14:textId="77777777" w:rsidR="006425F2" w:rsidRDefault="006425F2" w:rsidP="006425F2">
      <w:pPr>
        <w:pStyle w:val="ListParagraph"/>
        <w:numPr>
          <w:ilvl w:val="0"/>
          <w:numId w:val="13"/>
        </w:numPr>
        <w:spacing w:line="256" w:lineRule="auto"/>
      </w:pPr>
      <w:r>
        <w:t xml:space="preserve">It is possible for 1 product to be included in 2 different </w:t>
      </w:r>
      <w:proofErr w:type="gramStart"/>
      <w:r>
        <w:t>batches,</w:t>
      </w:r>
      <w:proofErr w:type="gramEnd"/>
      <w:r>
        <w:t xml:space="preserve"> however this is not good business practice and per SOP our users should not do this.   If they do, they must understand and intend for some materials to be doubled.</w:t>
      </w:r>
    </w:p>
    <w:p w14:paraId="294C4D21" w14:textId="77777777" w:rsidR="006425F2" w:rsidRDefault="006425F2" w:rsidP="006425F2">
      <w:pPr>
        <w:pStyle w:val="ListParagraph"/>
        <w:numPr>
          <w:ilvl w:val="0"/>
          <w:numId w:val="13"/>
        </w:numPr>
        <w:spacing w:line="256" w:lineRule="auto"/>
      </w:pPr>
      <w:r>
        <w:t>Batches may be rerun multiple times – it is the responsibility of the user to select the correct batch(s) for upload.</w:t>
      </w:r>
    </w:p>
    <w:p w14:paraId="2B2782C1" w14:textId="77777777" w:rsidR="006425F2" w:rsidRPr="001D34C7" w:rsidRDefault="006425F2" w:rsidP="006425F2">
      <w:pPr>
        <w:ind w:left="720"/>
      </w:pPr>
    </w:p>
    <w:p w14:paraId="50180E04" w14:textId="445BCE7F" w:rsidR="001302DD" w:rsidRDefault="001302DD" w:rsidP="00D0254D">
      <w:pPr>
        <w:pStyle w:val="EURHeading2"/>
      </w:pPr>
      <w:r w:rsidRPr="00D0254D">
        <w:t>Production Rollout Considerations</w:t>
      </w:r>
    </w:p>
    <w:p w14:paraId="110DBB47" w14:textId="3141FD73" w:rsidR="00D64B9E" w:rsidRDefault="00D64B9E" w:rsidP="00D64B9E">
      <w:r>
        <w:tab/>
        <w:t xml:space="preserve">Fields in </w:t>
      </w:r>
      <w:proofErr w:type="spellStart"/>
      <w:r>
        <w:t>Microvellum</w:t>
      </w:r>
      <w:proofErr w:type="spellEnd"/>
      <w:r>
        <w:t xml:space="preserve"> must be designated for the following:</w:t>
      </w:r>
    </w:p>
    <w:p w14:paraId="4BA505A9" w14:textId="1669823D" w:rsidR="00D64B9E" w:rsidRPr="00D64B9E" w:rsidRDefault="00D64B9E" w:rsidP="00D64B9E">
      <w:pPr>
        <w:pStyle w:val="ListParagraph"/>
        <w:numPr>
          <w:ilvl w:val="0"/>
          <w:numId w:val="12"/>
        </w:numPr>
      </w:pPr>
      <w:proofErr w:type="spellStart"/>
      <w:r w:rsidRPr="00081C09">
        <w:t>AppIntegrationSourceIdentifier</w:t>
      </w:r>
      <w:proofErr w:type="spellEnd"/>
      <w:r w:rsidR="00946DFB">
        <w:t xml:space="preserve">:  to identify estimate lines </w:t>
      </w:r>
      <w:r w:rsidR="00734B00">
        <w:t xml:space="preserve">(using the </w:t>
      </w:r>
      <w:r w:rsidR="00734B00" w:rsidRPr="00734B00">
        <w:t>Cabinet No / MV Product No</w:t>
      </w:r>
      <w:r w:rsidR="00734B00">
        <w:t xml:space="preserve">) </w:t>
      </w:r>
      <w:r w:rsidR="00946DFB">
        <w:t>that have already been imported for the purpose of updat</w:t>
      </w:r>
      <w:r w:rsidR="00B13080">
        <w:t>ing during a re-import.</w:t>
      </w:r>
    </w:p>
    <w:p w14:paraId="45DE9D73" w14:textId="77777777" w:rsidR="0078391C" w:rsidRPr="00D0254D" w:rsidRDefault="00E060BE" w:rsidP="00D0254D">
      <w:pPr>
        <w:pStyle w:val="EURHeading2"/>
      </w:pPr>
      <w:r w:rsidRPr="00D0254D">
        <w:t>Terminology</w:t>
      </w:r>
    </w:p>
    <w:p w14:paraId="084B1122" w14:textId="28C5C987" w:rsidR="00172A9F" w:rsidRPr="00172A9F" w:rsidRDefault="00172A9F" w:rsidP="00172A9F">
      <w:pPr>
        <w:ind w:firstLine="720"/>
        <w:rPr>
          <w:rFonts w:ascii="Arial" w:hAnsi="Arial" w:cs="Arial"/>
          <w:b/>
          <w:bCs/>
          <w:color w:val="44546A" w:themeColor="text2"/>
          <w:szCs w:val="24"/>
        </w:rPr>
      </w:pPr>
    </w:p>
    <w:p w14:paraId="42DCFC59" w14:textId="6EB9353A" w:rsidR="002A73B5" w:rsidRPr="00EF2971" w:rsidRDefault="00694A3E" w:rsidP="005221D3">
      <w:pPr>
        <w:pStyle w:val="EURHeader1"/>
      </w:pPr>
      <w:r w:rsidRPr="002960AD">
        <w:t>Part I</w:t>
      </w:r>
      <w:r>
        <w:t>I</w:t>
      </w:r>
      <w:r w:rsidRPr="002960AD">
        <w:t xml:space="preserve"> – </w:t>
      </w:r>
      <w:r>
        <w:t>Flow Chart</w:t>
      </w:r>
    </w:p>
    <w:p w14:paraId="32C9C89C" w14:textId="4D15F7DC" w:rsidR="000819C5" w:rsidRPr="00E26FF1" w:rsidRDefault="000819C5" w:rsidP="00081C09">
      <w:pPr>
        <w:ind w:left="720"/>
      </w:pPr>
    </w:p>
    <w:p w14:paraId="0221E031" w14:textId="47432C83" w:rsidR="002960AD" w:rsidRDefault="00516EBB" w:rsidP="005221D3">
      <w:pPr>
        <w:pStyle w:val="EURHeader1"/>
      </w:pPr>
      <w:r w:rsidRPr="00516EBB">
        <w:t>Part II</w:t>
      </w:r>
      <w:r w:rsidR="00EF2971">
        <w:t>I</w:t>
      </w:r>
      <w:r w:rsidRPr="00516EBB">
        <w:t xml:space="preserve"> – Functional Requirements</w:t>
      </w:r>
    </w:p>
    <w:p w14:paraId="4D53EB83" w14:textId="4D7BC1B3" w:rsidR="00081C09" w:rsidRPr="00E26FF1" w:rsidRDefault="00081C09" w:rsidP="002D3611">
      <w:pPr>
        <w:ind w:left="720"/>
      </w:pPr>
      <w:r>
        <w:t>1</w:t>
      </w:r>
      <w:r w:rsidRPr="00E26FF1">
        <w:t>.</w:t>
      </w:r>
      <w:r w:rsidR="00A3341A">
        <w:t xml:space="preserve"> </w:t>
      </w:r>
      <w:proofErr w:type="spellStart"/>
      <w:r w:rsidR="002D3611">
        <w:t>EstimateDetails</w:t>
      </w:r>
      <w:proofErr w:type="spellEnd"/>
      <w:r w:rsidR="002D3611">
        <w:t>.</w:t>
      </w:r>
      <w:r w:rsidR="002D3611" w:rsidRPr="00081C09">
        <w:t xml:space="preserve"> </w:t>
      </w:r>
      <w:proofErr w:type="spellStart"/>
      <w:r w:rsidR="002D3611" w:rsidRPr="00081C09">
        <w:t>AppIntegrationSourceIdentifier</w:t>
      </w:r>
      <w:proofErr w:type="spellEnd"/>
      <w:r w:rsidR="002D3611" w:rsidRPr="00E26FF1">
        <w:t xml:space="preserve"> </w:t>
      </w:r>
      <w:r w:rsidR="002D3611">
        <w:t>will be the method used</w:t>
      </w:r>
      <w:r w:rsidR="001D34C7">
        <w:t xml:space="preserve"> in</w:t>
      </w:r>
      <w:r w:rsidR="002D3611">
        <w:t xml:space="preserve"> </w:t>
      </w:r>
      <w:r w:rsidR="001D34C7">
        <w:t>determining</w:t>
      </w:r>
      <w:r w:rsidR="002D3611">
        <w:t xml:space="preserve"> </w:t>
      </w:r>
      <w:r w:rsidRPr="00E26FF1">
        <w:t>when updating existing lines</w:t>
      </w:r>
      <w:r w:rsidR="002D3611">
        <w:t xml:space="preserve"> or create new lines</w:t>
      </w:r>
      <w:r w:rsidRPr="00E26FF1">
        <w:t>.</w:t>
      </w:r>
      <w:r w:rsidR="002D3611">
        <w:t xml:space="preserve">  </w:t>
      </w:r>
      <w:r w:rsidR="002D3611" w:rsidRPr="00E26FF1">
        <w:t xml:space="preserve">This requires a </w:t>
      </w:r>
      <w:r w:rsidR="002D3611">
        <w:t xml:space="preserve">minor </w:t>
      </w:r>
      <w:r w:rsidR="002D3611" w:rsidRPr="00E26FF1">
        <w:t>change in one of the MV import queries</w:t>
      </w:r>
      <w:r w:rsidR="002D3611">
        <w:t>.</w:t>
      </w:r>
    </w:p>
    <w:p w14:paraId="483B2362" w14:textId="7CE12672" w:rsidR="00081C09" w:rsidRPr="00E26FF1" w:rsidRDefault="00081C09" w:rsidP="002D3611">
      <w:pPr>
        <w:ind w:left="720"/>
      </w:pPr>
      <w:r w:rsidRPr="00E26FF1">
        <w:t>2.</w:t>
      </w:r>
      <w:r w:rsidR="00A3341A">
        <w:t xml:space="preserve"> </w:t>
      </w:r>
      <w:r w:rsidRPr="00E26FF1">
        <w:t>The ability to update related sales orders from the estimate during the MV import process</w:t>
      </w:r>
      <w:r w:rsidR="002D3611">
        <w:t xml:space="preserve"> </w:t>
      </w:r>
      <w:r w:rsidRPr="00E26FF1">
        <w:t>requires a code modification in the Estimate module to cascade the changes to the related sales order</w:t>
      </w:r>
      <w:r>
        <w:t>s</w:t>
      </w:r>
      <w:r w:rsidRPr="00E26FF1">
        <w:t>.</w:t>
      </w:r>
      <w:r w:rsidR="002D3611">
        <w:t xml:space="preserve">  If an open non-consolidated work order exists against the sales order line that was updated, existing “Reflect Changes” logic and validations will be called to handle the work order update.</w:t>
      </w:r>
      <w:r w:rsidR="00A906C1">
        <w:t xml:space="preserve">  If a consolidated work order has been generated for the sales order, only the sales order will be updated as consolidated work orders cannot be updated from sales order.</w:t>
      </w:r>
    </w:p>
    <w:p w14:paraId="7D4E7ECC" w14:textId="2B0E6D9D" w:rsidR="00081C09" w:rsidRPr="00E26FF1" w:rsidRDefault="00081C09" w:rsidP="002D3611">
      <w:pPr>
        <w:ind w:left="720"/>
      </w:pPr>
      <w:r w:rsidRPr="00E26FF1">
        <w:t>3.</w:t>
      </w:r>
      <w:r w:rsidR="003023D6">
        <w:t xml:space="preserve"> </w:t>
      </w:r>
      <w:r w:rsidRPr="00E26FF1">
        <w:t>A modification to the App Integration MV import process to be able to get the data from the "</w:t>
      </w:r>
      <w:r w:rsidR="00095B52">
        <w:t>Consolidated</w:t>
      </w:r>
      <w:r w:rsidRPr="00E26FF1">
        <w:t xml:space="preserve"> Work Order" database</w:t>
      </w:r>
      <w:r w:rsidR="002D3611">
        <w:t xml:space="preserve"> requires a location</w:t>
      </w:r>
      <w:r w:rsidRPr="00E26FF1">
        <w:t xml:space="preserve"> to specify the SQL server "</w:t>
      </w:r>
      <w:r w:rsidR="004210BC">
        <w:t>Consolidated</w:t>
      </w:r>
      <w:r w:rsidRPr="00E26FF1">
        <w:t xml:space="preserve"> Work Order" database to connect to (this will be an alternative to the existing import method that reads from </w:t>
      </w:r>
      <w:proofErr w:type="spellStart"/>
      <w:r w:rsidRPr="00E26FF1">
        <w:t>MicrovellumWorkOrder.sdf</w:t>
      </w:r>
      <w:proofErr w:type="spellEnd"/>
      <w:r w:rsidRPr="00E26FF1">
        <w:t xml:space="preserve"> file).</w:t>
      </w:r>
      <w:r w:rsidR="002D3611">
        <w:t xml:space="preserve">  All logic that references the </w:t>
      </w:r>
      <w:proofErr w:type="spellStart"/>
      <w:r w:rsidR="002D3611" w:rsidRPr="00E26FF1">
        <w:t>MicrovellumWorkOrder.sdf</w:t>
      </w:r>
      <w:proofErr w:type="spellEnd"/>
      <w:r w:rsidR="002D3611">
        <w:t xml:space="preserve"> will be bypassed.</w:t>
      </w:r>
    </w:p>
    <w:p w14:paraId="4763608E" w14:textId="4CEBCBBF" w:rsidR="00081C09" w:rsidRPr="00E26FF1" w:rsidRDefault="005676AF" w:rsidP="00081C09">
      <w:pPr>
        <w:ind w:left="720"/>
      </w:pPr>
      <w:r>
        <w:lastRenderedPageBreak/>
        <w:t>It is not a requirement to identify MV batches as ready to import.</w:t>
      </w:r>
    </w:p>
    <w:p w14:paraId="71A8271B" w14:textId="77777777" w:rsidR="00583A14" w:rsidRDefault="00081C09" w:rsidP="00583A14">
      <w:pPr>
        <w:ind w:left="720"/>
      </w:pPr>
      <w:r w:rsidRPr="00E26FF1">
        <w:t xml:space="preserve">Also, because the process is going to be driven by the Work Order batch </w:t>
      </w:r>
      <w:r w:rsidR="00A668AA" w:rsidRPr="00E26FF1">
        <w:t>info</w:t>
      </w:r>
      <w:r w:rsidR="00A668AA">
        <w:t>rmation,</w:t>
      </w:r>
      <w:r w:rsidRPr="00E26FF1">
        <w:t xml:space="preserve"> we need to provide a way for the user to select the batches they want to process.  This is important since </w:t>
      </w:r>
      <w:r w:rsidR="00A668AA">
        <w:t>Hoff</w:t>
      </w:r>
      <w:r w:rsidRPr="00E26FF1">
        <w:t xml:space="preserve"> can optimize different materials for the same work order in different batches (note that the Batch is a higher level in </w:t>
      </w:r>
      <w:r w:rsidR="00A668AA">
        <w:t xml:space="preserve">the MV hierarchy in </w:t>
      </w:r>
      <w:r w:rsidRPr="00E26FF1">
        <w:t>relation to the Product).</w:t>
      </w:r>
    </w:p>
    <w:p w14:paraId="089F27C3" w14:textId="298BC242" w:rsidR="00E26FF1" w:rsidRPr="00583A14" w:rsidRDefault="00583A14" w:rsidP="00583A14">
      <w:pPr>
        <w:ind w:left="720"/>
      </w:pPr>
      <w:r w:rsidRPr="00583A14">
        <w:t xml:space="preserve">Logic is not needed to determine the batches which have been previously imported.  It is the responsibility of the user to import the correct products on their corresponding batches.   An </w:t>
      </w:r>
      <w:proofErr w:type="gramStart"/>
      <w:r w:rsidRPr="00583A14">
        <w:t>in module</w:t>
      </w:r>
      <w:proofErr w:type="gramEnd"/>
      <w:r w:rsidRPr="00583A14">
        <w:t xml:space="preserve"> search may be utilized to show the user the currently imported products and their corresponding Work orders/batches or elevations (elevations will be stored in the comments field)  </w:t>
      </w:r>
    </w:p>
    <w:p w14:paraId="3AE04A1F" w14:textId="77AD7A54" w:rsidR="00FB52EA" w:rsidRDefault="00FB52EA" w:rsidP="005221D3">
      <w:pPr>
        <w:pStyle w:val="EURHeader1"/>
      </w:pPr>
      <w:r w:rsidRPr="002960AD">
        <w:t>Part I</w:t>
      </w:r>
      <w:r w:rsidR="00EF2971">
        <w:t>V</w:t>
      </w:r>
      <w:r w:rsidRPr="002960AD">
        <w:t xml:space="preserve"> – </w:t>
      </w:r>
      <w:r>
        <w:t>Change Order Details</w:t>
      </w:r>
    </w:p>
    <w:p w14:paraId="498860E0" w14:textId="1303AFB2" w:rsidR="00CD7CF1" w:rsidRDefault="00CD7CF1" w:rsidP="00FB52EA">
      <w:pPr>
        <w:rPr>
          <w:b/>
          <w:color w:val="44546A" w:themeColor="text2"/>
          <w:sz w:val="24"/>
          <w:u w:val="single"/>
        </w:rPr>
      </w:pPr>
    </w:p>
    <w:tbl>
      <w:tblPr>
        <w:tblStyle w:val="TableGrid"/>
        <w:tblW w:w="0" w:type="auto"/>
        <w:tblLook w:val="04A0" w:firstRow="1" w:lastRow="0" w:firstColumn="1" w:lastColumn="0" w:noHBand="0" w:noVBand="1"/>
      </w:tblPr>
      <w:tblGrid>
        <w:gridCol w:w="805"/>
        <w:gridCol w:w="2311"/>
        <w:gridCol w:w="1558"/>
        <w:gridCol w:w="2243"/>
        <w:gridCol w:w="908"/>
        <w:gridCol w:w="1525"/>
      </w:tblGrid>
      <w:tr w:rsidR="0078391C" w:rsidRPr="00CD7CF1" w14:paraId="513473F9" w14:textId="77777777" w:rsidTr="000820A5">
        <w:tc>
          <w:tcPr>
            <w:tcW w:w="805" w:type="dxa"/>
            <w:shd w:val="clear" w:color="auto" w:fill="E2EFD9" w:themeFill="accent6" w:themeFillTint="33"/>
          </w:tcPr>
          <w:p w14:paraId="0FF95482" w14:textId="77777777" w:rsidR="00CD7CF1" w:rsidRPr="00CD7CF1" w:rsidRDefault="00CD7CF1" w:rsidP="00FB52EA">
            <w:pPr>
              <w:rPr>
                <w:color w:val="44546A" w:themeColor="text2"/>
              </w:rPr>
            </w:pPr>
            <w:r w:rsidRPr="00CD7CF1">
              <w:rPr>
                <w:color w:val="44546A" w:themeColor="text2"/>
              </w:rPr>
              <w:t>Date</w:t>
            </w:r>
          </w:p>
        </w:tc>
        <w:tc>
          <w:tcPr>
            <w:tcW w:w="2311" w:type="dxa"/>
            <w:shd w:val="clear" w:color="auto" w:fill="E2EFD9" w:themeFill="accent6" w:themeFillTint="33"/>
          </w:tcPr>
          <w:p w14:paraId="6B2BBE9D" w14:textId="77777777" w:rsidR="00CD7CF1" w:rsidRPr="00CD7CF1" w:rsidRDefault="00CD7CF1" w:rsidP="00FB52EA">
            <w:pPr>
              <w:rPr>
                <w:color w:val="44546A" w:themeColor="text2"/>
              </w:rPr>
            </w:pPr>
            <w:r w:rsidRPr="00CD7CF1">
              <w:rPr>
                <w:color w:val="44546A" w:themeColor="text2"/>
              </w:rPr>
              <w:t>Enhancement</w:t>
            </w:r>
          </w:p>
        </w:tc>
        <w:tc>
          <w:tcPr>
            <w:tcW w:w="1558" w:type="dxa"/>
            <w:shd w:val="clear" w:color="auto" w:fill="E2EFD9" w:themeFill="accent6" w:themeFillTint="33"/>
          </w:tcPr>
          <w:p w14:paraId="083C8081" w14:textId="77777777" w:rsidR="00CD7CF1" w:rsidRPr="00CD7CF1" w:rsidRDefault="00CD7CF1" w:rsidP="00FB52EA">
            <w:pPr>
              <w:rPr>
                <w:color w:val="44546A" w:themeColor="text2"/>
              </w:rPr>
            </w:pPr>
            <w:r w:rsidRPr="00CD7CF1">
              <w:rPr>
                <w:color w:val="44546A" w:themeColor="text2"/>
              </w:rPr>
              <w:t>Requested By</w:t>
            </w:r>
          </w:p>
        </w:tc>
        <w:tc>
          <w:tcPr>
            <w:tcW w:w="2243" w:type="dxa"/>
            <w:shd w:val="clear" w:color="auto" w:fill="E2EFD9" w:themeFill="accent6" w:themeFillTint="33"/>
          </w:tcPr>
          <w:p w14:paraId="141A84E5" w14:textId="77777777" w:rsidR="00CD7CF1" w:rsidRPr="00CD7CF1" w:rsidRDefault="00CD7CF1" w:rsidP="00FB52EA">
            <w:pPr>
              <w:rPr>
                <w:color w:val="44546A" w:themeColor="text2"/>
              </w:rPr>
            </w:pPr>
            <w:r w:rsidRPr="00CD7CF1">
              <w:rPr>
                <w:color w:val="44546A" w:themeColor="text2"/>
              </w:rPr>
              <w:t>Notes</w:t>
            </w:r>
          </w:p>
        </w:tc>
        <w:tc>
          <w:tcPr>
            <w:tcW w:w="908" w:type="dxa"/>
            <w:shd w:val="clear" w:color="auto" w:fill="E2EFD9" w:themeFill="accent6" w:themeFillTint="33"/>
          </w:tcPr>
          <w:p w14:paraId="5869093A" w14:textId="77777777" w:rsidR="00CD7CF1" w:rsidRPr="00CD7CF1" w:rsidRDefault="00CD7CF1" w:rsidP="00FB52EA">
            <w:pPr>
              <w:rPr>
                <w:color w:val="44546A" w:themeColor="text2"/>
              </w:rPr>
            </w:pPr>
            <w:r w:rsidRPr="00CD7CF1">
              <w:rPr>
                <w:color w:val="44546A" w:themeColor="text2"/>
              </w:rPr>
              <w:t>Priority</w:t>
            </w:r>
          </w:p>
        </w:tc>
        <w:tc>
          <w:tcPr>
            <w:tcW w:w="1525" w:type="dxa"/>
            <w:shd w:val="clear" w:color="auto" w:fill="E2EFD9" w:themeFill="accent6" w:themeFillTint="33"/>
          </w:tcPr>
          <w:p w14:paraId="5093CD36" w14:textId="77777777" w:rsidR="00CD7CF1" w:rsidRPr="00CD7CF1" w:rsidRDefault="00CD7CF1" w:rsidP="00FB52EA">
            <w:pPr>
              <w:rPr>
                <w:color w:val="44546A" w:themeColor="text2"/>
              </w:rPr>
            </w:pPr>
            <w:r w:rsidRPr="00CD7CF1">
              <w:rPr>
                <w:color w:val="44546A" w:themeColor="text2"/>
              </w:rPr>
              <w:t>Release Status</w:t>
            </w:r>
          </w:p>
        </w:tc>
      </w:tr>
      <w:tr w:rsidR="0078391C" w14:paraId="645DCD3C" w14:textId="77777777" w:rsidTr="00CD7CF1">
        <w:tc>
          <w:tcPr>
            <w:tcW w:w="805" w:type="dxa"/>
          </w:tcPr>
          <w:p w14:paraId="6451EBC0" w14:textId="77777777" w:rsidR="00CD7CF1" w:rsidRDefault="00CD7CF1" w:rsidP="00FB52EA">
            <w:pPr>
              <w:rPr>
                <w:b/>
                <w:color w:val="44546A" w:themeColor="text2"/>
                <w:sz w:val="24"/>
                <w:u w:val="single"/>
              </w:rPr>
            </w:pPr>
          </w:p>
        </w:tc>
        <w:tc>
          <w:tcPr>
            <w:tcW w:w="2311" w:type="dxa"/>
          </w:tcPr>
          <w:p w14:paraId="35CE0BDA" w14:textId="77777777" w:rsidR="00CD7CF1" w:rsidRDefault="00CD7CF1" w:rsidP="0078391C">
            <w:pPr>
              <w:rPr>
                <w:b/>
                <w:color w:val="44546A" w:themeColor="text2"/>
                <w:sz w:val="24"/>
                <w:u w:val="single"/>
              </w:rPr>
            </w:pPr>
          </w:p>
        </w:tc>
        <w:tc>
          <w:tcPr>
            <w:tcW w:w="1558" w:type="dxa"/>
          </w:tcPr>
          <w:p w14:paraId="3CA981A3" w14:textId="77777777" w:rsidR="00CD7CF1" w:rsidRDefault="00CD7CF1" w:rsidP="00FB52EA">
            <w:pPr>
              <w:rPr>
                <w:b/>
                <w:color w:val="44546A" w:themeColor="text2"/>
                <w:sz w:val="24"/>
                <w:u w:val="single"/>
              </w:rPr>
            </w:pPr>
          </w:p>
        </w:tc>
        <w:tc>
          <w:tcPr>
            <w:tcW w:w="2243" w:type="dxa"/>
          </w:tcPr>
          <w:p w14:paraId="4DDF2314" w14:textId="77777777" w:rsidR="00CD7CF1" w:rsidRDefault="00CD7CF1" w:rsidP="00FB52EA">
            <w:pPr>
              <w:rPr>
                <w:b/>
                <w:color w:val="44546A" w:themeColor="text2"/>
                <w:sz w:val="24"/>
                <w:u w:val="single"/>
              </w:rPr>
            </w:pPr>
          </w:p>
        </w:tc>
        <w:tc>
          <w:tcPr>
            <w:tcW w:w="908" w:type="dxa"/>
          </w:tcPr>
          <w:p w14:paraId="0451A071" w14:textId="77777777" w:rsidR="00CD7CF1" w:rsidRDefault="00CD7CF1" w:rsidP="00FB52EA">
            <w:pPr>
              <w:rPr>
                <w:b/>
                <w:color w:val="44546A" w:themeColor="text2"/>
                <w:sz w:val="24"/>
                <w:u w:val="single"/>
              </w:rPr>
            </w:pPr>
          </w:p>
        </w:tc>
        <w:tc>
          <w:tcPr>
            <w:tcW w:w="1525" w:type="dxa"/>
          </w:tcPr>
          <w:p w14:paraId="4A84D149" w14:textId="77777777" w:rsidR="00CD7CF1" w:rsidRDefault="00CD7CF1" w:rsidP="00FB52EA">
            <w:pPr>
              <w:rPr>
                <w:b/>
                <w:color w:val="44546A" w:themeColor="text2"/>
                <w:sz w:val="24"/>
                <w:u w:val="single"/>
              </w:rPr>
            </w:pPr>
          </w:p>
        </w:tc>
      </w:tr>
      <w:tr w:rsidR="0078391C" w14:paraId="0FB7B0DF" w14:textId="77777777" w:rsidTr="00CD7CF1">
        <w:tc>
          <w:tcPr>
            <w:tcW w:w="805" w:type="dxa"/>
          </w:tcPr>
          <w:p w14:paraId="7D977054" w14:textId="77777777" w:rsidR="00CD7CF1" w:rsidRDefault="00CD7CF1" w:rsidP="00FB52EA">
            <w:pPr>
              <w:rPr>
                <w:b/>
                <w:color w:val="44546A" w:themeColor="text2"/>
                <w:sz w:val="24"/>
                <w:u w:val="single"/>
              </w:rPr>
            </w:pPr>
          </w:p>
        </w:tc>
        <w:tc>
          <w:tcPr>
            <w:tcW w:w="2311" w:type="dxa"/>
          </w:tcPr>
          <w:p w14:paraId="35BD382F" w14:textId="77777777" w:rsidR="00CD7CF1" w:rsidRDefault="00CD7CF1" w:rsidP="00FB52EA">
            <w:pPr>
              <w:rPr>
                <w:b/>
                <w:color w:val="44546A" w:themeColor="text2"/>
                <w:sz w:val="24"/>
                <w:u w:val="single"/>
              </w:rPr>
            </w:pPr>
          </w:p>
        </w:tc>
        <w:tc>
          <w:tcPr>
            <w:tcW w:w="1558" w:type="dxa"/>
          </w:tcPr>
          <w:p w14:paraId="37212BAE" w14:textId="77777777" w:rsidR="00CD7CF1" w:rsidRDefault="00CD7CF1" w:rsidP="00FB52EA">
            <w:pPr>
              <w:rPr>
                <w:b/>
                <w:color w:val="44546A" w:themeColor="text2"/>
                <w:sz w:val="24"/>
                <w:u w:val="single"/>
              </w:rPr>
            </w:pPr>
          </w:p>
        </w:tc>
        <w:tc>
          <w:tcPr>
            <w:tcW w:w="2243" w:type="dxa"/>
          </w:tcPr>
          <w:p w14:paraId="0E958C6E" w14:textId="77777777" w:rsidR="00CD7CF1" w:rsidRDefault="00CD7CF1" w:rsidP="00FB52EA">
            <w:pPr>
              <w:rPr>
                <w:b/>
                <w:color w:val="44546A" w:themeColor="text2"/>
                <w:sz w:val="24"/>
                <w:u w:val="single"/>
              </w:rPr>
            </w:pPr>
          </w:p>
        </w:tc>
        <w:tc>
          <w:tcPr>
            <w:tcW w:w="908" w:type="dxa"/>
          </w:tcPr>
          <w:p w14:paraId="1A38FFC0" w14:textId="77777777" w:rsidR="00CD7CF1" w:rsidRDefault="00CD7CF1" w:rsidP="00FB52EA">
            <w:pPr>
              <w:rPr>
                <w:b/>
                <w:color w:val="44546A" w:themeColor="text2"/>
                <w:sz w:val="24"/>
                <w:u w:val="single"/>
              </w:rPr>
            </w:pPr>
          </w:p>
        </w:tc>
        <w:tc>
          <w:tcPr>
            <w:tcW w:w="1525" w:type="dxa"/>
          </w:tcPr>
          <w:p w14:paraId="17B82D89" w14:textId="77777777" w:rsidR="00CD7CF1" w:rsidRDefault="00CD7CF1" w:rsidP="00FB52EA">
            <w:pPr>
              <w:rPr>
                <w:b/>
                <w:color w:val="44546A" w:themeColor="text2"/>
                <w:sz w:val="24"/>
                <w:u w:val="single"/>
              </w:rPr>
            </w:pPr>
          </w:p>
        </w:tc>
      </w:tr>
      <w:tr w:rsidR="0078391C" w14:paraId="02A2D034" w14:textId="77777777" w:rsidTr="00CD7CF1">
        <w:tc>
          <w:tcPr>
            <w:tcW w:w="805" w:type="dxa"/>
          </w:tcPr>
          <w:p w14:paraId="15091529" w14:textId="77777777" w:rsidR="00CD7CF1" w:rsidRDefault="00CD7CF1" w:rsidP="00FB52EA">
            <w:pPr>
              <w:rPr>
                <w:b/>
                <w:color w:val="44546A" w:themeColor="text2"/>
                <w:sz w:val="24"/>
                <w:u w:val="single"/>
              </w:rPr>
            </w:pPr>
          </w:p>
        </w:tc>
        <w:tc>
          <w:tcPr>
            <w:tcW w:w="2311" w:type="dxa"/>
          </w:tcPr>
          <w:p w14:paraId="187D7793" w14:textId="77777777" w:rsidR="00CD7CF1" w:rsidRDefault="00CD7CF1" w:rsidP="00FB52EA">
            <w:pPr>
              <w:rPr>
                <w:b/>
                <w:color w:val="44546A" w:themeColor="text2"/>
                <w:sz w:val="24"/>
                <w:u w:val="single"/>
              </w:rPr>
            </w:pPr>
          </w:p>
        </w:tc>
        <w:tc>
          <w:tcPr>
            <w:tcW w:w="1558" w:type="dxa"/>
          </w:tcPr>
          <w:p w14:paraId="2061064A" w14:textId="77777777" w:rsidR="00CD7CF1" w:rsidRDefault="00CD7CF1" w:rsidP="00FB52EA">
            <w:pPr>
              <w:rPr>
                <w:b/>
                <w:color w:val="44546A" w:themeColor="text2"/>
                <w:sz w:val="24"/>
                <w:u w:val="single"/>
              </w:rPr>
            </w:pPr>
          </w:p>
        </w:tc>
        <w:tc>
          <w:tcPr>
            <w:tcW w:w="2243" w:type="dxa"/>
          </w:tcPr>
          <w:p w14:paraId="453B0E16" w14:textId="77777777" w:rsidR="00CD7CF1" w:rsidRDefault="00CD7CF1" w:rsidP="00FB52EA">
            <w:pPr>
              <w:rPr>
                <w:b/>
                <w:color w:val="44546A" w:themeColor="text2"/>
                <w:sz w:val="24"/>
                <w:u w:val="single"/>
              </w:rPr>
            </w:pPr>
          </w:p>
        </w:tc>
        <w:tc>
          <w:tcPr>
            <w:tcW w:w="908" w:type="dxa"/>
          </w:tcPr>
          <w:p w14:paraId="05984D98" w14:textId="77777777" w:rsidR="00CD7CF1" w:rsidRDefault="00CD7CF1" w:rsidP="00FB52EA">
            <w:pPr>
              <w:rPr>
                <w:b/>
                <w:color w:val="44546A" w:themeColor="text2"/>
                <w:sz w:val="24"/>
                <w:u w:val="single"/>
              </w:rPr>
            </w:pPr>
          </w:p>
        </w:tc>
        <w:tc>
          <w:tcPr>
            <w:tcW w:w="1525" w:type="dxa"/>
          </w:tcPr>
          <w:p w14:paraId="3EE56D67" w14:textId="77777777" w:rsidR="00CD7CF1" w:rsidRDefault="00CD7CF1" w:rsidP="00FB52EA">
            <w:pPr>
              <w:rPr>
                <w:b/>
                <w:color w:val="44546A" w:themeColor="text2"/>
                <w:sz w:val="24"/>
                <w:u w:val="single"/>
              </w:rPr>
            </w:pPr>
          </w:p>
        </w:tc>
      </w:tr>
    </w:tbl>
    <w:p w14:paraId="3B1A0ED1" w14:textId="77777777" w:rsidR="00FB52EA" w:rsidRPr="002960AD" w:rsidRDefault="00FB52EA" w:rsidP="002960AD">
      <w:pPr>
        <w:rPr>
          <w:b/>
          <w:color w:val="44546A" w:themeColor="text2"/>
          <w:sz w:val="24"/>
          <w:u w:val="single"/>
        </w:rPr>
      </w:pPr>
    </w:p>
    <w:sectPr w:rsidR="00FB52EA" w:rsidRPr="002960AD">
      <w:head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7086A7" w14:textId="77777777" w:rsidR="00344CA5" w:rsidRDefault="00344CA5" w:rsidP="00BA4206">
      <w:pPr>
        <w:spacing w:after="0" w:line="240" w:lineRule="auto"/>
      </w:pPr>
      <w:r>
        <w:separator/>
      </w:r>
    </w:p>
  </w:endnote>
  <w:endnote w:type="continuationSeparator" w:id="0">
    <w:p w14:paraId="16B88478" w14:textId="77777777" w:rsidR="00344CA5" w:rsidRDefault="00344CA5" w:rsidP="00BA42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CA9A88" w14:textId="77777777" w:rsidR="00705FD7" w:rsidRDefault="00705FD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A97411B" w14:textId="77777777" w:rsidR="00705FD7" w:rsidRDefault="00705FD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3335D" w14:textId="67052516" w:rsidR="00705FD7" w:rsidRDefault="000258AB">
    <w:pPr>
      <w:pStyle w:val="Footer"/>
      <w:ind w:right="360"/>
    </w:pPr>
    <w:r>
      <w:rPr>
        <w:b/>
        <w:color w:val="44546A" w:themeColor="text2"/>
      </w:rPr>
      <w:fldChar w:fldCharType="begin"/>
    </w:r>
    <w:r>
      <w:rPr>
        <w:b/>
        <w:color w:val="44546A" w:themeColor="text2"/>
      </w:rPr>
      <w:instrText xml:space="preserve"> STYLEREF  "EUR Title"  \* MERGEFORMAT </w:instrText>
    </w:r>
    <w:r>
      <w:rPr>
        <w:b/>
        <w:color w:val="44546A" w:themeColor="text2"/>
      </w:rPr>
      <w:fldChar w:fldCharType="separate"/>
    </w:r>
    <w:r w:rsidR="00FD35CC" w:rsidRPr="00FD35CC">
      <w:rPr>
        <w:bCs/>
        <w:noProof/>
        <w:color w:val="44546A" w:themeColor="text2"/>
      </w:rPr>
      <w:t>EUR –</w:t>
    </w:r>
    <w:r w:rsidR="00FD35CC">
      <w:rPr>
        <w:b/>
        <w:noProof/>
        <w:color w:val="44546A" w:themeColor="text2"/>
      </w:rPr>
      <w:t xml:space="preserve"> MV Consolidated Work Order Import – I2206272 – R3</w:t>
    </w:r>
    <w:r>
      <w:rPr>
        <w:b/>
        <w:color w:val="44546A" w:themeColor="text2"/>
      </w:rPr>
      <w:fldChar w:fldCharType="end"/>
    </w:r>
    <w:r w:rsidR="00E97747">
      <w:tab/>
    </w:r>
    <w:r w:rsidR="00E97747">
      <w:tab/>
    </w:r>
    <w:r w:rsidR="00E97747">
      <w:fldChar w:fldCharType="begin"/>
    </w:r>
    <w:r w:rsidR="00E97747">
      <w:instrText xml:space="preserve"> PAGE   \* MERGEFORMAT </w:instrText>
    </w:r>
    <w:r w:rsidR="00E97747">
      <w:fldChar w:fldCharType="separate"/>
    </w:r>
    <w:r w:rsidR="00C7258B">
      <w:rPr>
        <w:noProof/>
      </w:rPr>
      <w:t>2</w:t>
    </w:r>
    <w:r w:rsidR="00E97747">
      <w:rPr>
        <w:noProof/>
      </w:rPr>
      <w:fldChar w:fldCharType="end"/>
    </w:r>
  </w:p>
  <w:p w14:paraId="1F665B91" w14:textId="77777777" w:rsidR="00705FD7" w:rsidRDefault="00705FD7">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53A567" w14:textId="77777777" w:rsidR="00705FD7" w:rsidRPr="00877878" w:rsidRDefault="00155A57" w:rsidP="00877878">
    <w:pPr>
      <w:pStyle w:val="BodyText"/>
      <w:tabs>
        <w:tab w:val="left" w:pos="4320"/>
      </w:tabs>
      <w:spacing w:after="0"/>
      <w:ind w:left="0"/>
      <w:rPr>
        <w:b/>
        <w:color w:val="44546A" w:themeColor="text2"/>
      </w:rPr>
    </w:pPr>
    <w:r>
      <w:rPr>
        <w:b/>
        <w:color w:val="44546A" w:themeColor="text2"/>
      </w:rPr>
      <w:tab/>
    </w:r>
    <w:r w:rsidR="00705FD7" w:rsidRPr="001A2829">
      <w:rPr>
        <w:b/>
        <w:color w:val="44546A" w:themeColor="text2"/>
      </w:rPr>
      <w:t>Prepared by Seradex</w:t>
    </w:r>
  </w:p>
  <w:p w14:paraId="4FFD18D7" w14:textId="3C350313" w:rsidR="00705FD7" w:rsidRPr="001A2829" w:rsidRDefault="00705FD7">
    <w:pPr>
      <w:pStyle w:val="BodyText"/>
      <w:tabs>
        <w:tab w:val="left" w:pos="4320"/>
      </w:tabs>
      <w:spacing w:after="0"/>
      <w:ind w:left="4320"/>
      <w:rPr>
        <w:rStyle w:val="HighlightedVariable"/>
        <w:color w:val="44546A" w:themeColor="text2"/>
      </w:rPr>
    </w:pPr>
    <w:r w:rsidRPr="001A2829">
      <w:rPr>
        <w:color w:val="44546A" w:themeColor="text2"/>
      </w:rPr>
      <w:t>Author:</w:t>
    </w:r>
    <w:r w:rsidRPr="001A2829">
      <w:rPr>
        <w:color w:val="44546A" w:themeColor="text2"/>
      </w:rPr>
      <w:tab/>
    </w:r>
    <w:r w:rsidR="005E5192">
      <w:rPr>
        <w:color w:val="44546A" w:themeColor="text2"/>
      </w:rPr>
      <w:t xml:space="preserve"> Shawn Lovell</w:t>
    </w:r>
    <w:r w:rsidRPr="001A2829">
      <w:rPr>
        <w:color w:val="44546A" w:themeColor="text2"/>
      </w:rPr>
      <w:tab/>
    </w:r>
  </w:p>
  <w:p w14:paraId="3BAEC154" w14:textId="17CB5279" w:rsidR="00705FD7" w:rsidRPr="001A2829" w:rsidRDefault="00705FD7">
    <w:pPr>
      <w:pStyle w:val="BodyText"/>
      <w:tabs>
        <w:tab w:val="left" w:pos="4320"/>
      </w:tabs>
      <w:spacing w:after="0"/>
      <w:ind w:left="4320"/>
      <w:rPr>
        <w:color w:val="44546A" w:themeColor="text2"/>
      </w:rPr>
    </w:pPr>
    <w:r w:rsidRPr="001A2829">
      <w:rPr>
        <w:color w:val="44546A" w:themeColor="text2"/>
      </w:rPr>
      <w:t>Save Date:</w:t>
    </w:r>
    <w:r w:rsidR="00155A57">
      <w:rPr>
        <w:color w:val="44546A" w:themeColor="text2"/>
      </w:rPr>
      <w:t xml:space="preserve"> </w:t>
    </w:r>
    <w:r w:rsidR="00155A57">
      <w:rPr>
        <w:color w:val="44546A" w:themeColor="text2"/>
      </w:rPr>
      <w:fldChar w:fldCharType="begin"/>
    </w:r>
    <w:r w:rsidR="00155A57">
      <w:rPr>
        <w:color w:val="44546A" w:themeColor="text2"/>
      </w:rPr>
      <w:instrText xml:space="preserve"> DATE  \@ "MMMM d, yyyy"  \* MERGEFORMAT </w:instrText>
    </w:r>
    <w:r w:rsidR="00155A57">
      <w:rPr>
        <w:color w:val="44546A" w:themeColor="text2"/>
      </w:rPr>
      <w:fldChar w:fldCharType="separate"/>
    </w:r>
    <w:r w:rsidR="00FD35CC">
      <w:rPr>
        <w:noProof/>
        <w:color w:val="44546A" w:themeColor="text2"/>
      </w:rPr>
      <w:t>March 16, 2023</w:t>
    </w:r>
    <w:r w:rsidR="00155A57">
      <w:rPr>
        <w:color w:val="44546A" w:themeColor="text2"/>
      </w:rPr>
      <w:fldChar w:fldCharType="end"/>
    </w:r>
    <w:r w:rsidRPr="001A2829">
      <w:rPr>
        <w:color w:val="44546A" w:themeColor="text2"/>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65B2C2" w14:textId="77777777" w:rsidR="00344CA5" w:rsidRDefault="00344CA5" w:rsidP="00BA4206">
      <w:pPr>
        <w:spacing w:after="0" w:line="240" w:lineRule="auto"/>
      </w:pPr>
      <w:r>
        <w:separator/>
      </w:r>
    </w:p>
  </w:footnote>
  <w:footnote w:type="continuationSeparator" w:id="0">
    <w:p w14:paraId="71260F8C" w14:textId="77777777" w:rsidR="00344CA5" w:rsidRDefault="00344CA5" w:rsidP="00BA42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5088691"/>
      <w:docPartObj>
        <w:docPartGallery w:val="Page Numbers (Top of Page)"/>
        <w:docPartUnique/>
      </w:docPartObj>
    </w:sdtPr>
    <w:sdtEndPr>
      <w:rPr>
        <w:noProof/>
      </w:rPr>
    </w:sdtEndPr>
    <w:sdtContent>
      <w:p w14:paraId="48816D35" w14:textId="77777777" w:rsidR="00E97747" w:rsidRDefault="00E97747">
        <w:pPr>
          <w:pStyle w:val="Header"/>
          <w:jc w:val="right"/>
        </w:pPr>
        <w:r>
          <w:fldChar w:fldCharType="begin"/>
        </w:r>
        <w:r>
          <w:instrText xml:space="preserve"> PAGE   \* MERGEFORMAT </w:instrText>
        </w:r>
        <w:r>
          <w:fldChar w:fldCharType="separate"/>
        </w:r>
        <w:r>
          <w:rPr>
            <w:noProof/>
          </w:rPr>
          <w:t>i</w:t>
        </w:r>
        <w:r>
          <w:rPr>
            <w:noProof/>
          </w:rPr>
          <w:fldChar w:fldCharType="end"/>
        </w:r>
      </w:p>
    </w:sdtContent>
  </w:sdt>
  <w:p w14:paraId="28476A64" w14:textId="77777777" w:rsidR="00705FD7" w:rsidRDefault="00705FD7" w:rsidP="000031E3">
    <w:pPr>
      <w:pStyle w:val="Header"/>
      <w:tabs>
        <w:tab w:val="clear" w:pos="468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3B3E68" w14:textId="77777777" w:rsidR="00705FD7" w:rsidRDefault="00705FD7" w:rsidP="00705FD7">
    <w:pPr>
      <w:pStyle w:val="Header"/>
      <w:jc w:val="center"/>
    </w:pPr>
    <w:r>
      <w:rPr>
        <w:noProof/>
      </w:rPr>
      <w:drawing>
        <wp:inline distT="0" distB="0" distL="0" distR="0" wp14:anchorId="7C610F1D" wp14:editId="328DBE1A">
          <wp:extent cx="2562225" cy="7239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xLogo.jpg"/>
                  <pic:cNvPicPr/>
                </pic:nvPicPr>
                <pic:blipFill>
                  <a:blip r:embed="rId1">
                    <a:extLst>
                      <a:ext uri="{28A0092B-C50C-407E-A947-70E740481C1C}">
                        <a14:useLocalDpi xmlns:a14="http://schemas.microsoft.com/office/drawing/2010/main" val="0"/>
                      </a:ext>
                    </a:extLst>
                  </a:blip>
                  <a:stretch>
                    <a:fillRect/>
                  </a:stretch>
                </pic:blipFill>
                <pic:spPr>
                  <a:xfrm>
                    <a:off x="0" y="0"/>
                    <a:ext cx="2562225" cy="72390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153475" w14:textId="77777777" w:rsidR="00BA4206" w:rsidRDefault="00BA4206" w:rsidP="00BA4206">
    <w:pPr>
      <w:pStyle w:val="Header"/>
      <w:jc w:val="center"/>
    </w:pPr>
    <w:r>
      <w:rPr>
        <w:noProof/>
      </w:rPr>
      <w:drawing>
        <wp:inline distT="0" distB="0" distL="0" distR="0" wp14:anchorId="02C2BAF3" wp14:editId="038AA50B">
          <wp:extent cx="1682496" cy="475352"/>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xLogo.jpg"/>
                  <pic:cNvPicPr/>
                </pic:nvPicPr>
                <pic:blipFill>
                  <a:blip r:embed="rId1">
                    <a:extLst>
                      <a:ext uri="{28A0092B-C50C-407E-A947-70E740481C1C}">
                        <a14:useLocalDpi xmlns:a14="http://schemas.microsoft.com/office/drawing/2010/main" val="0"/>
                      </a:ext>
                    </a:extLst>
                  </a:blip>
                  <a:stretch>
                    <a:fillRect/>
                  </a:stretch>
                </pic:blipFill>
                <pic:spPr>
                  <a:xfrm>
                    <a:off x="0" y="0"/>
                    <a:ext cx="1733037" cy="489631"/>
                  </a:xfrm>
                  <a:prstGeom prst="rect">
                    <a:avLst/>
                  </a:prstGeom>
                </pic:spPr>
              </pic:pic>
            </a:graphicData>
          </a:graphic>
        </wp:inline>
      </w:drawing>
    </w:r>
  </w:p>
  <w:p w14:paraId="5D8A3602" w14:textId="77777777" w:rsidR="00392ED9" w:rsidRDefault="00392ED9" w:rsidP="00BA4206">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0A0102"/>
    <w:multiLevelType w:val="hybridMultilevel"/>
    <w:tmpl w:val="B0BA7D34"/>
    <w:lvl w:ilvl="0" w:tplc="306E376C">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A1B3C06"/>
    <w:multiLevelType w:val="hybridMultilevel"/>
    <w:tmpl w:val="FE9C6C86"/>
    <w:lvl w:ilvl="0" w:tplc="2EE68F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BAE2874"/>
    <w:multiLevelType w:val="hybridMultilevel"/>
    <w:tmpl w:val="7F1E2004"/>
    <w:lvl w:ilvl="0" w:tplc="1458DA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F2906AC"/>
    <w:multiLevelType w:val="hybridMultilevel"/>
    <w:tmpl w:val="25C8BB7E"/>
    <w:lvl w:ilvl="0" w:tplc="C054EDF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1BD6DE8"/>
    <w:multiLevelType w:val="hybridMultilevel"/>
    <w:tmpl w:val="018CC95C"/>
    <w:lvl w:ilvl="0" w:tplc="4CE2D7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4C9317E"/>
    <w:multiLevelType w:val="hybridMultilevel"/>
    <w:tmpl w:val="E0BAF644"/>
    <w:lvl w:ilvl="0" w:tplc="1A22ED1C">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15:restartNumberingAfterBreak="0">
    <w:nsid w:val="3C2C2A28"/>
    <w:multiLevelType w:val="hybridMultilevel"/>
    <w:tmpl w:val="25E899D2"/>
    <w:lvl w:ilvl="0" w:tplc="44ACD238">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5371788"/>
    <w:multiLevelType w:val="hybridMultilevel"/>
    <w:tmpl w:val="A560F6AC"/>
    <w:lvl w:ilvl="0" w:tplc="00CE51E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C8715CD"/>
    <w:multiLevelType w:val="hybridMultilevel"/>
    <w:tmpl w:val="4448CAB8"/>
    <w:lvl w:ilvl="0" w:tplc="62048748">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ECB03F5"/>
    <w:multiLevelType w:val="hybridMultilevel"/>
    <w:tmpl w:val="AE0C9B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5DB82D63"/>
    <w:multiLevelType w:val="hybridMultilevel"/>
    <w:tmpl w:val="2FA4EDBC"/>
    <w:lvl w:ilvl="0" w:tplc="829CFFAC">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61DD39C2"/>
    <w:multiLevelType w:val="hybridMultilevel"/>
    <w:tmpl w:val="079C4F82"/>
    <w:lvl w:ilvl="0" w:tplc="0896DB8C">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8960EC1"/>
    <w:multiLevelType w:val="hybridMultilevel"/>
    <w:tmpl w:val="B90801E0"/>
    <w:lvl w:ilvl="0" w:tplc="1EFC2A28">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6D8317F8"/>
    <w:multiLevelType w:val="hybridMultilevel"/>
    <w:tmpl w:val="5E3A6D48"/>
    <w:lvl w:ilvl="0" w:tplc="A84C164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486628699">
    <w:abstractNumId w:val="1"/>
  </w:num>
  <w:num w:numId="2" w16cid:durableId="144049583">
    <w:abstractNumId w:val="4"/>
  </w:num>
  <w:num w:numId="3" w16cid:durableId="618608328">
    <w:abstractNumId w:val="10"/>
  </w:num>
  <w:num w:numId="4" w16cid:durableId="1825312029">
    <w:abstractNumId w:val="5"/>
  </w:num>
  <w:num w:numId="5" w16cid:durableId="1858960170">
    <w:abstractNumId w:val="6"/>
  </w:num>
  <w:num w:numId="6" w16cid:durableId="249851008">
    <w:abstractNumId w:val="7"/>
  </w:num>
  <w:num w:numId="7" w16cid:durableId="1906136298">
    <w:abstractNumId w:val="13"/>
  </w:num>
  <w:num w:numId="8" w16cid:durableId="1961296296">
    <w:abstractNumId w:val="0"/>
  </w:num>
  <w:num w:numId="9" w16cid:durableId="1767731706">
    <w:abstractNumId w:val="8"/>
  </w:num>
  <w:num w:numId="10" w16cid:durableId="134105306">
    <w:abstractNumId w:val="12"/>
  </w:num>
  <w:num w:numId="11" w16cid:durableId="31077304">
    <w:abstractNumId w:val="3"/>
  </w:num>
  <w:num w:numId="12" w16cid:durableId="1823156139">
    <w:abstractNumId w:val="2"/>
  </w:num>
  <w:num w:numId="13" w16cid:durableId="94712429">
    <w:abstractNumId w:val="9"/>
  </w:num>
  <w:num w:numId="14" w16cid:durableId="12543927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759"/>
    <w:rsid w:val="00005DE0"/>
    <w:rsid w:val="0002124A"/>
    <w:rsid w:val="000258AB"/>
    <w:rsid w:val="0003711C"/>
    <w:rsid w:val="00043155"/>
    <w:rsid w:val="00050794"/>
    <w:rsid w:val="00067A9B"/>
    <w:rsid w:val="000819C5"/>
    <w:rsid w:val="00081C09"/>
    <w:rsid w:val="000820A5"/>
    <w:rsid w:val="00082E9C"/>
    <w:rsid w:val="0008784A"/>
    <w:rsid w:val="0009538C"/>
    <w:rsid w:val="00095B52"/>
    <w:rsid w:val="000D1DDE"/>
    <w:rsid w:val="000E1368"/>
    <w:rsid w:val="000E1BEF"/>
    <w:rsid w:val="000F11E0"/>
    <w:rsid w:val="00107D67"/>
    <w:rsid w:val="001108B1"/>
    <w:rsid w:val="0011523A"/>
    <w:rsid w:val="00124DE7"/>
    <w:rsid w:val="001302DD"/>
    <w:rsid w:val="00134CAF"/>
    <w:rsid w:val="00155A57"/>
    <w:rsid w:val="00172A9F"/>
    <w:rsid w:val="0018177B"/>
    <w:rsid w:val="001842CD"/>
    <w:rsid w:val="001A2829"/>
    <w:rsid w:val="001A5885"/>
    <w:rsid w:val="001C6F00"/>
    <w:rsid w:val="001D34C7"/>
    <w:rsid w:val="001E1C89"/>
    <w:rsid w:val="00213994"/>
    <w:rsid w:val="002241AC"/>
    <w:rsid w:val="002402A5"/>
    <w:rsid w:val="00263B5B"/>
    <w:rsid w:val="00275A79"/>
    <w:rsid w:val="002767FD"/>
    <w:rsid w:val="00281572"/>
    <w:rsid w:val="00286BF0"/>
    <w:rsid w:val="002960AD"/>
    <w:rsid w:val="002A20C0"/>
    <w:rsid w:val="002A51D5"/>
    <w:rsid w:val="002A73B5"/>
    <w:rsid w:val="002B0BF3"/>
    <w:rsid w:val="002B0E04"/>
    <w:rsid w:val="002B5F0E"/>
    <w:rsid w:val="002C7F0C"/>
    <w:rsid w:val="002D3611"/>
    <w:rsid w:val="002D6E62"/>
    <w:rsid w:val="002E7516"/>
    <w:rsid w:val="003023D6"/>
    <w:rsid w:val="00314244"/>
    <w:rsid w:val="003169A0"/>
    <w:rsid w:val="00333573"/>
    <w:rsid w:val="0033715C"/>
    <w:rsid w:val="003401EF"/>
    <w:rsid w:val="00344CA5"/>
    <w:rsid w:val="003740D7"/>
    <w:rsid w:val="00392ED9"/>
    <w:rsid w:val="0039749F"/>
    <w:rsid w:val="003A5F7E"/>
    <w:rsid w:val="003D3A96"/>
    <w:rsid w:val="003F4F51"/>
    <w:rsid w:val="003F64DA"/>
    <w:rsid w:val="003F72DC"/>
    <w:rsid w:val="00407C99"/>
    <w:rsid w:val="004121C6"/>
    <w:rsid w:val="004210BC"/>
    <w:rsid w:val="00424853"/>
    <w:rsid w:val="0043017E"/>
    <w:rsid w:val="004532A8"/>
    <w:rsid w:val="00471669"/>
    <w:rsid w:val="004A31DD"/>
    <w:rsid w:val="004B0430"/>
    <w:rsid w:val="004D66A3"/>
    <w:rsid w:val="004E039A"/>
    <w:rsid w:val="004E3037"/>
    <w:rsid w:val="004E4111"/>
    <w:rsid w:val="00507CC3"/>
    <w:rsid w:val="005118CD"/>
    <w:rsid w:val="005155AD"/>
    <w:rsid w:val="00516EBB"/>
    <w:rsid w:val="005221D3"/>
    <w:rsid w:val="005236A5"/>
    <w:rsid w:val="00523DFC"/>
    <w:rsid w:val="00524203"/>
    <w:rsid w:val="00542B32"/>
    <w:rsid w:val="00551874"/>
    <w:rsid w:val="005658D2"/>
    <w:rsid w:val="005676AF"/>
    <w:rsid w:val="00571F85"/>
    <w:rsid w:val="005823B9"/>
    <w:rsid w:val="00583A14"/>
    <w:rsid w:val="00585B20"/>
    <w:rsid w:val="005865EA"/>
    <w:rsid w:val="005B217A"/>
    <w:rsid w:val="005D31F3"/>
    <w:rsid w:val="005D5A68"/>
    <w:rsid w:val="005D60F7"/>
    <w:rsid w:val="005D6A8B"/>
    <w:rsid w:val="005E5192"/>
    <w:rsid w:val="005E5374"/>
    <w:rsid w:val="00624946"/>
    <w:rsid w:val="006261E9"/>
    <w:rsid w:val="00635ABA"/>
    <w:rsid w:val="006425F2"/>
    <w:rsid w:val="00671E85"/>
    <w:rsid w:val="00680D53"/>
    <w:rsid w:val="0069107D"/>
    <w:rsid w:val="00694A3E"/>
    <w:rsid w:val="00695DB1"/>
    <w:rsid w:val="006B63B7"/>
    <w:rsid w:val="006C3582"/>
    <w:rsid w:val="00705B22"/>
    <w:rsid w:val="00705FD7"/>
    <w:rsid w:val="00717A14"/>
    <w:rsid w:val="00720D81"/>
    <w:rsid w:val="007259D4"/>
    <w:rsid w:val="00731BF2"/>
    <w:rsid w:val="00734B00"/>
    <w:rsid w:val="00735C85"/>
    <w:rsid w:val="00742700"/>
    <w:rsid w:val="00753F83"/>
    <w:rsid w:val="00756625"/>
    <w:rsid w:val="00757FED"/>
    <w:rsid w:val="007607CD"/>
    <w:rsid w:val="0076539B"/>
    <w:rsid w:val="00770759"/>
    <w:rsid w:val="007731BA"/>
    <w:rsid w:val="0078320D"/>
    <w:rsid w:val="0078391C"/>
    <w:rsid w:val="00793990"/>
    <w:rsid w:val="007B1029"/>
    <w:rsid w:val="007B17A9"/>
    <w:rsid w:val="007B4053"/>
    <w:rsid w:val="007C329D"/>
    <w:rsid w:val="007C4E7B"/>
    <w:rsid w:val="007D2417"/>
    <w:rsid w:val="007D2489"/>
    <w:rsid w:val="007E3EBC"/>
    <w:rsid w:val="007F61A0"/>
    <w:rsid w:val="00803C37"/>
    <w:rsid w:val="00815674"/>
    <w:rsid w:val="008201FB"/>
    <w:rsid w:val="00823FAA"/>
    <w:rsid w:val="0084041B"/>
    <w:rsid w:val="008574AB"/>
    <w:rsid w:val="00863F87"/>
    <w:rsid w:val="008645D5"/>
    <w:rsid w:val="00873323"/>
    <w:rsid w:val="00877878"/>
    <w:rsid w:val="0089005A"/>
    <w:rsid w:val="008A5654"/>
    <w:rsid w:val="008C3561"/>
    <w:rsid w:val="008C3888"/>
    <w:rsid w:val="008D0233"/>
    <w:rsid w:val="009043C5"/>
    <w:rsid w:val="00914DB2"/>
    <w:rsid w:val="00946DFB"/>
    <w:rsid w:val="009471D3"/>
    <w:rsid w:val="00950E70"/>
    <w:rsid w:val="009561BB"/>
    <w:rsid w:val="00960D21"/>
    <w:rsid w:val="00965C4F"/>
    <w:rsid w:val="0098206C"/>
    <w:rsid w:val="009832F4"/>
    <w:rsid w:val="0098537D"/>
    <w:rsid w:val="009C7D76"/>
    <w:rsid w:val="009D338B"/>
    <w:rsid w:val="009D6119"/>
    <w:rsid w:val="009E006C"/>
    <w:rsid w:val="009E4BDF"/>
    <w:rsid w:val="00A00B96"/>
    <w:rsid w:val="00A133E7"/>
    <w:rsid w:val="00A2735F"/>
    <w:rsid w:val="00A307D5"/>
    <w:rsid w:val="00A3341A"/>
    <w:rsid w:val="00A3736B"/>
    <w:rsid w:val="00A409F5"/>
    <w:rsid w:val="00A50945"/>
    <w:rsid w:val="00A52D24"/>
    <w:rsid w:val="00A57DE9"/>
    <w:rsid w:val="00A63310"/>
    <w:rsid w:val="00A65F66"/>
    <w:rsid w:val="00A668AA"/>
    <w:rsid w:val="00A66C02"/>
    <w:rsid w:val="00A737B1"/>
    <w:rsid w:val="00A76EA2"/>
    <w:rsid w:val="00A81FD4"/>
    <w:rsid w:val="00A83F27"/>
    <w:rsid w:val="00A906C1"/>
    <w:rsid w:val="00AB0185"/>
    <w:rsid w:val="00AB61F0"/>
    <w:rsid w:val="00AD705E"/>
    <w:rsid w:val="00B114BE"/>
    <w:rsid w:val="00B13080"/>
    <w:rsid w:val="00B20C66"/>
    <w:rsid w:val="00B30012"/>
    <w:rsid w:val="00B33529"/>
    <w:rsid w:val="00B33FF1"/>
    <w:rsid w:val="00B35FA6"/>
    <w:rsid w:val="00B524CF"/>
    <w:rsid w:val="00B5633E"/>
    <w:rsid w:val="00B67439"/>
    <w:rsid w:val="00B70B5D"/>
    <w:rsid w:val="00B912C1"/>
    <w:rsid w:val="00B922E2"/>
    <w:rsid w:val="00BA4206"/>
    <w:rsid w:val="00BA7237"/>
    <w:rsid w:val="00BB4AFB"/>
    <w:rsid w:val="00BC51F4"/>
    <w:rsid w:val="00BE52A2"/>
    <w:rsid w:val="00BE7718"/>
    <w:rsid w:val="00BF59B9"/>
    <w:rsid w:val="00C00204"/>
    <w:rsid w:val="00C2744E"/>
    <w:rsid w:val="00C27673"/>
    <w:rsid w:val="00C35C02"/>
    <w:rsid w:val="00C445E0"/>
    <w:rsid w:val="00C52A86"/>
    <w:rsid w:val="00C52AB6"/>
    <w:rsid w:val="00C67A46"/>
    <w:rsid w:val="00C7258B"/>
    <w:rsid w:val="00C81870"/>
    <w:rsid w:val="00C856F4"/>
    <w:rsid w:val="00C8735C"/>
    <w:rsid w:val="00CB222F"/>
    <w:rsid w:val="00CB600F"/>
    <w:rsid w:val="00CB7C44"/>
    <w:rsid w:val="00CD7CF1"/>
    <w:rsid w:val="00D0254D"/>
    <w:rsid w:val="00D259F3"/>
    <w:rsid w:val="00D32AC0"/>
    <w:rsid w:val="00D342F6"/>
    <w:rsid w:val="00D358FE"/>
    <w:rsid w:val="00D46ABE"/>
    <w:rsid w:val="00D55B12"/>
    <w:rsid w:val="00D64B9E"/>
    <w:rsid w:val="00D71C2F"/>
    <w:rsid w:val="00D76AC5"/>
    <w:rsid w:val="00DD4823"/>
    <w:rsid w:val="00DF47C3"/>
    <w:rsid w:val="00E0484F"/>
    <w:rsid w:val="00E060BE"/>
    <w:rsid w:val="00E26FF1"/>
    <w:rsid w:val="00E44766"/>
    <w:rsid w:val="00E70DB6"/>
    <w:rsid w:val="00E75387"/>
    <w:rsid w:val="00E91E9D"/>
    <w:rsid w:val="00E97747"/>
    <w:rsid w:val="00EA3288"/>
    <w:rsid w:val="00EC22AB"/>
    <w:rsid w:val="00ED3A21"/>
    <w:rsid w:val="00ED430C"/>
    <w:rsid w:val="00ED76B2"/>
    <w:rsid w:val="00EF2971"/>
    <w:rsid w:val="00F1219B"/>
    <w:rsid w:val="00F1475C"/>
    <w:rsid w:val="00F14A78"/>
    <w:rsid w:val="00F338C9"/>
    <w:rsid w:val="00F364E4"/>
    <w:rsid w:val="00F43703"/>
    <w:rsid w:val="00F50F11"/>
    <w:rsid w:val="00F66E49"/>
    <w:rsid w:val="00F91C0D"/>
    <w:rsid w:val="00F9234D"/>
    <w:rsid w:val="00F924D2"/>
    <w:rsid w:val="00FB52EA"/>
    <w:rsid w:val="00FC600E"/>
    <w:rsid w:val="00FD35CC"/>
    <w:rsid w:val="00FE1A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23F90A"/>
  <w15:docId w15:val="{BC5153D4-5217-4569-B969-BA1A26E5F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5221D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A42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4206"/>
  </w:style>
  <w:style w:type="paragraph" w:styleId="Footer">
    <w:name w:val="footer"/>
    <w:basedOn w:val="Normal"/>
    <w:link w:val="FooterChar"/>
    <w:uiPriority w:val="99"/>
    <w:unhideWhenUsed/>
    <w:rsid w:val="00BA42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4206"/>
  </w:style>
  <w:style w:type="table" w:styleId="TableGrid">
    <w:name w:val="Table Grid"/>
    <w:basedOn w:val="TableNormal"/>
    <w:uiPriority w:val="39"/>
    <w:rsid w:val="00CD7C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aliases w:val="contents,body text,contents1,contents indent, contents,bt,Viñeta,Texto independiente,body tesx,DNV-Body,xPlatte tekst,contbu,??2"/>
    <w:basedOn w:val="Normal"/>
    <w:link w:val="BodyTextChar"/>
    <w:semiHidden/>
    <w:rsid w:val="00705FD7"/>
    <w:pPr>
      <w:keepLines/>
      <w:widowControl w:val="0"/>
      <w:spacing w:after="120" w:line="240" w:lineRule="auto"/>
      <w:ind w:left="2160"/>
    </w:pPr>
    <w:rPr>
      <w:rFonts w:ascii="Arial" w:eastAsia="Times New Roman" w:hAnsi="Arial" w:cs="Times New Roman"/>
      <w:color w:val="000000"/>
      <w:sz w:val="21"/>
      <w:szCs w:val="20"/>
    </w:rPr>
  </w:style>
  <w:style w:type="character" w:customStyle="1" w:styleId="BodyTextChar">
    <w:name w:val="Body Text Char"/>
    <w:aliases w:val="contents Char,body text Char,contents1 Char,contents indent Char, contents Char,bt Char,Viñeta Char,Texto independiente Char,body tesx Char,DNV-Body Char,xPlatte tekst Char,contbu Char,??2 Char"/>
    <w:basedOn w:val="DefaultParagraphFont"/>
    <w:link w:val="BodyText"/>
    <w:semiHidden/>
    <w:rsid w:val="00705FD7"/>
    <w:rPr>
      <w:rFonts w:ascii="Arial" w:eastAsia="Times New Roman" w:hAnsi="Arial" w:cs="Times New Roman"/>
      <w:color w:val="000000"/>
      <w:sz w:val="21"/>
      <w:szCs w:val="20"/>
    </w:rPr>
  </w:style>
  <w:style w:type="character" w:styleId="PageNumber">
    <w:name w:val="page number"/>
    <w:basedOn w:val="DefaultParagraphFont"/>
    <w:semiHidden/>
    <w:rsid w:val="00705FD7"/>
  </w:style>
  <w:style w:type="paragraph" w:customStyle="1" w:styleId="TableText">
    <w:name w:val="Table Text"/>
    <w:basedOn w:val="Normal"/>
    <w:rsid w:val="00705FD7"/>
    <w:pPr>
      <w:spacing w:before="40" w:after="40" w:line="240" w:lineRule="auto"/>
    </w:pPr>
    <w:rPr>
      <w:rFonts w:ascii="Arial" w:eastAsia="Arial Unicode MS" w:hAnsi="Arial" w:cs="Times New Roman"/>
      <w:sz w:val="20"/>
      <w:szCs w:val="24"/>
      <w:lang w:eastAsia="ja-JP"/>
    </w:rPr>
  </w:style>
  <w:style w:type="paragraph" w:customStyle="1" w:styleId="TableHeading">
    <w:name w:val="Table Heading"/>
    <w:basedOn w:val="Normal"/>
    <w:rsid w:val="00705FD7"/>
    <w:pPr>
      <w:spacing w:before="40" w:after="40" w:line="240" w:lineRule="auto"/>
    </w:pPr>
    <w:rPr>
      <w:rFonts w:ascii="Arial" w:eastAsia="Arial Unicode MS" w:hAnsi="Arial" w:cs="Times New Roman"/>
      <w:b/>
      <w:smallCaps/>
      <w:sz w:val="20"/>
      <w:szCs w:val="24"/>
      <w:lang w:eastAsia="ja-JP"/>
    </w:rPr>
  </w:style>
  <w:style w:type="character" w:customStyle="1" w:styleId="HighlightedVariable">
    <w:name w:val="Highlighted Variable"/>
    <w:basedOn w:val="DefaultParagraphFont"/>
    <w:rsid w:val="00705FD7"/>
    <w:rPr>
      <w:color w:val="0000FF"/>
    </w:rPr>
  </w:style>
  <w:style w:type="paragraph" w:styleId="Title">
    <w:name w:val="Title"/>
    <w:basedOn w:val="Normal"/>
    <w:link w:val="TitleChar"/>
    <w:qFormat/>
    <w:rsid w:val="003401EF"/>
    <w:pPr>
      <w:spacing w:before="240" w:after="60" w:line="240" w:lineRule="auto"/>
      <w:ind w:left="2160"/>
      <w:jc w:val="center"/>
      <w:outlineLvl w:val="0"/>
    </w:pPr>
    <w:rPr>
      <w:rFonts w:ascii="Arial" w:eastAsia="Arial Unicode MS" w:hAnsi="Arial" w:cs="Arial"/>
      <w:b/>
      <w:bCs/>
      <w:kern w:val="28"/>
      <w:sz w:val="32"/>
      <w:szCs w:val="32"/>
      <w:lang w:eastAsia="ja-JP"/>
    </w:rPr>
  </w:style>
  <w:style w:type="character" w:customStyle="1" w:styleId="TitleChar">
    <w:name w:val="Title Char"/>
    <w:basedOn w:val="DefaultParagraphFont"/>
    <w:link w:val="Title"/>
    <w:rsid w:val="003401EF"/>
    <w:rPr>
      <w:rFonts w:ascii="Arial" w:eastAsia="Arial Unicode MS" w:hAnsi="Arial" w:cs="Arial"/>
      <w:b/>
      <w:bCs/>
      <w:kern w:val="28"/>
      <w:sz w:val="32"/>
      <w:szCs w:val="32"/>
      <w:lang w:eastAsia="ja-JP"/>
    </w:rPr>
  </w:style>
  <w:style w:type="paragraph" w:styleId="TOC3">
    <w:name w:val="toc 3"/>
    <w:basedOn w:val="Normal"/>
    <w:next w:val="Normal"/>
    <w:autoRedefine/>
    <w:uiPriority w:val="39"/>
    <w:rsid w:val="003401EF"/>
    <w:pPr>
      <w:tabs>
        <w:tab w:val="right" w:leader="dot" w:pos="9350"/>
      </w:tabs>
      <w:spacing w:after="0" w:line="240" w:lineRule="auto"/>
      <w:ind w:left="2160"/>
    </w:pPr>
    <w:rPr>
      <w:rFonts w:ascii="Arial" w:eastAsia="Arial Unicode MS" w:hAnsi="Arial" w:cs="Times New Roman"/>
      <w:noProof/>
      <w:sz w:val="21"/>
      <w:szCs w:val="24"/>
      <w:lang w:eastAsia="ja-JP"/>
    </w:rPr>
  </w:style>
  <w:style w:type="paragraph" w:styleId="BalloonText">
    <w:name w:val="Balloon Text"/>
    <w:basedOn w:val="Normal"/>
    <w:link w:val="BalloonTextChar"/>
    <w:uiPriority w:val="99"/>
    <w:semiHidden/>
    <w:unhideWhenUsed/>
    <w:rsid w:val="002B0BF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0BF3"/>
    <w:rPr>
      <w:rFonts w:ascii="Tahoma" w:hAnsi="Tahoma" w:cs="Tahoma"/>
      <w:sz w:val="16"/>
      <w:szCs w:val="16"/>
    </w:rPr>
  </w:style>
  <w:style w:type="paragraph" w:styleId="ListParagraph">
    <w:name w:val="List Paragraph"/>
    <w:basedOn w:val="Normal"/>
    <w:uiPriority w:val="34"/>
    <w:qFormat/>
    <w:rsid w:val="00B524CF"/>
    <w:pPr>
      <w:ind w:left="720"/>
      <w:contextualSpacing/>
    </w:pPr>
  </w:style>
  <w:style w:type="paragraph" w:customStyle="1" w:styleId="EURHeader1">
    <w:name w:val="EUR Header 1"/>
    <w:basedOn w:val="Heading2"/>
    <w:next w:val="EURHeading2"/>
    <w:link w:val="EURHeader1Char"/>
    <w:autoRedefine/>
    <w:qFormat/>
    <w:rsid w:val="005221D3"/>
    <w:rPr>
      <w:b/>
      <w:color w:val="44546A" w:themeColor="text2"/>
      <w:sz w:val="24"/>
      <w:u w:val="single"/>
    </w:rPr>
  </w:style>
  <w:style w:type="paragraph" w:customStyle="1" w:styleId="EURTitle">
    <w:name w:val="EUR Title"/>
    <w:basedOn w:val="Title"/>
    <w:qFormat/>
    <w:rsid w:val="00D0254D"/>
    <w:pPr>
      <w:jc w:val="left"/>
    </w:pPr>
    <w:rPr>
      <w:rFonts w:asciiTheme="minorHAnsi" w:hAnsiTheme="minorHAnsi" w:cstheme="minorHAnsi"/>
      <w:b w:val="0"/>
      <w:bCs w:val="0"/>
      <w:color w:val="44546A" w:themeColor="text2"/>
      <w:sz w:val="48"/>
    </w:rPr>
  </w:style>
  <w:style w:type="character" w:customStyle="1" w:styleId="EURHeader1Char">
    <w:name w:val="EUR Header 1 Char"/>
    <w:basedOn w:val="DefaultParagraphFont"/>
    <w:link w:val="EURHeader1"/>
    <w:rsid w:val="005221D3"/>
    <w:rPr>
      <w:rFonts w:asciiTheme="majorHAnsi" w:eastAsiaTheme="majorEastAsia" w:hAnsiTheme="majorHAnsi" w:cstheme="majorBidi"/>
      <w:b/>
      <w:color w:val="44546A" w:themeColor="text2"/>
      <w:sz w:val="24"/>
      <w:szCs w:val="26"/>
      <w:u w:val="single"/>
    </w:rPr>
  </w:style>
  <w:style w:type="paragraph" w:customStyle="1" w:styleId="EURHeading2">
    <w:name w:val="EUR Heading 2"/>
    <w:basedOn w:val="Heading2"/>
    <w:next w:val="Normal"/>
    <w:link w:val="EURHeading2Char"/>
    <w:qFormat/>
    <w:rsid w:val="005221D3"/>
    <w:pPr>
      <w:ind w:firstLine="720"/>
    </w:pPr>
    <w:rPr>
      <w:rFonts w:asciiTheme="minorHAnsi" w:hAnsiTheme="minorHAnsi" w:cs="Arial"/>
      <w:b/>
      <w:bCs/>
      <w:i/>
      <w:color w:val="44546A" w:themeColor="text2"/>
      <w:sz w:val="24"/>
      <w:szCs w:val="24"/>
    </w:rPr>
  </w:style>
  <w:style w:type="character" w:customStyle="1" w:styleId="EURHeading2Char">
    <w:name w:val="EUR Heading 2 Char"/>
    <w:basedOn w:val="DefaultParagraphFont"/>
    <w:link w:val="EURHeading2"/>
    <w:rsid w:val="005221D3"/>
    <w:rPr>
      <w:rFonts w:eastAsiaTheme="majorEastAsia" w:cs="Arial"/>
      <w:b/>
      <w:bCs/>
      <w:i/>
      <w:color w:val="44546A" w:themeColor="text2"/>
      <w:sz w:val="24"/>
      <w:szCs w:val="24"/>
    </w:rPr>
  </w:style>
  <w:style w:type="character" w:customStyle="1" w:styleId="Heading2Char">
    <w:name w:val="Heading 2 Char"/>
    <w:basedOn w:val="DefaultParagraphFont"/>
    <w:link w:val="Heading2"/>
    <w:uiPriority w:val="9"/>
    <w:semiHidden/>
    <w:rsid w:val="005221D3"/>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6407023">
      <w:bodyDiv w:val="1"/>
      <w:marLeft w:val="0"/>
      <w:marRight w:val="0"/>
      <w:marTop w:val="0"/>
      <w:marBottom w:val="0"/>
      <w:divBdr>
        <w:top w:val="none" w:sz="0" w:space="0" w:color="auto"/>
        <w:left w:val="none" w:sz="0" w:space="0" w:color="auto"/>
        <w:bottom w:val="none" w:sz="0" w:space="0" w:color="auto"/>
        <w:right w:val="none" w:sz="0" w:space="0" w:color="auto"/>
      </w:divBdr>
    </w:div>
    <w:div w:id="1028095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cook\Documents\Custom%20Office%20Templates\EUR%20Titl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EUR Title.dotx</Template>
  <TotalTime>27</TotalTime>
  <Pages>10</Pages>
  <Words>2504</Words>
  <Characters>14276</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EUR Title</vt:lpstr>
    </vt:vector>
  </TitlesOfParts>
  <Company/>
  <LinksUpToDate>false</LinksUpToDate>
  <CharactersWithSpaces>16747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EUR Title</dc:title>
  <dc:subject/>
  <dc:creator>Ryan Cook</dc:creator>
  <cp:keywords/>
  <cp:lastModifiedBy>Shawn Lovell</cp:lastModifiedBy>
  <cp:revision>5</cp:revision>
  <dcterms:created xsi:type="dcterms:W3CDTF">2023-03-03T14:38:00Z</dcterms:created>
  <dcterms:modified xsi:type="dcterms:W3CDTF">2023-03-16T19:26:00Z</dcterms:modified>
</cp:coreProperties>
</file>