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AC54F" w14:textId="77777777" w:rsidR="00705FD7" w:rsidRDefault="00705FD7" w:rsidP="00BA4206">
      <w:pPr>
        <w:jc w:val="center"/>
        <w:rPr>
          <w:b/>
          <w:color w:val="44546A" w:themeColor="text2"/>
          <w:sz w:val="28"/>
          <w:u w:val="single"/>
        </w:rPr>
      </w:pPr>
    </w:p>
    <w:p w14:paraId="7F8057DD" w14:textId="1407A72D" w:rsidR="003401EF" w:rsidRPr="003401EF" w:rsidRDefault="000258AB" w:rsidP="000258AB">
      <w:pPr>
        <w:pStyle w:val="EURTitle"/>
      </w:pPr>
      <w:r>
        <w:t>EUR</w:t>
      </w:r>
      <w:r w:rsidR="00955D50">
        <w:t xml:space="preserve"> - </w:t>
      </w:r>
      <w:r w:rsidR="00955D50" w:rsidRPr="00955D50">
        <w:t>I2309169</w:t>
      </w:r>
      <w:r w:rsidR="00955D50">
        <w:t xml:space="preserve"> – Belair Office Products, Inc. Grouped Cutting Consolidation</w:t>
      </w:r>
    </w:p>
    <w:p w14:paraId="79B7B656" w14:textId="77777777" w:rsidR="003401EF" w:rsidRDefault="003401EF">
      <w:pPr>
        <w:rPr>
          <w:b/>
          <w:sz w:val="24"/>
          <w:u w:val="single"/>
        </w:rPr>
      </w:pPr>
    </w:p>
    <w:p w14:paraId="17DB0797" w14:textId="77777777" w:rsidR="00705FD7" w:rsidRPr="008A1332" w:rsidRDefault="00705FD7" w:rsidP="00705FD7">
      <w:pPr>
        <w:rPr>
          <w:rFonts w:cstheme="minorHAnsi"/>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14"/>
        <w:gridCol w:w="1346"/>
        <w:gridCol w:w="1112"/>
        <w:gridCol w:w="4661"/>
      </w:tblGrid>
      <w:tr w:rsidR="00863F87" w:rsidRPr="00863F87" w14:paraId="6178A449" w14:textId="77777777" w:rsidTr="00863F87">
        <w:trPr>
          <w:cantSplit/>
          <w:trHeight w:val="458"/>
        </w:trPr>
        <w:tc>
          <w:tcPr>
            <w:tcW w:w="5000" w:type="pct"/>
            <w:gridSpan w:val="4"/>
            <w:tcBorders>
              <w:top w:val="single" w:sz="6" w:space="0" w:color="auto"/>
              <w:bottom w:val="single" w:sz="6" w:space="0" w:color="auto"/>
            </w:tcBorders>
            <w:shd w:val="clear" w:color="auto" w:fill="E2EFD9" w:themeFill="accent6" w:themeFillTint="33"/>
            <w:vAlign w:val="center"/>
          </w:tcPr>
          <w:p w14:paraId="48BEF98E"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Document Approval</w:t>
            </w:r>
          </w:p>
        </w:tc>
      </w:tr>
      <w:tr w:rsidR="00863F87" w:rsidRPr="00863F87" w14:paraId="42035155" w14:textId="77777777" w:rsidTr="00863F87">
        <w:trPr>
          <w:cantSplit/>
        </w:trPr>
        <w:tc>
          <w:tcPr>
            <w:tcW w:w="1186" w:type="pct"/>
            <w:tcBorders>
              <w:top w:val="single" w:sz="6" w:space="0" w:color="auto"/>
              <w:bottom w:val="single" w:sz="6" w:space="0" w:color="auto"/>
            </w:tcBorders>
            <w:shd w:val="clear" w:color="auto" w:fill="E2EFD9" w:themeFill="accent6" w:themeFillTint="33"/>
            <w:vAlign w:val="center"/>
          </w:tcPr>
          <w:p w14:paraId="6C436D58"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Approver</w:t>
            </w:r>
          </w:p>
        </w:tc>
        <w:tc>
          <w:tcPr>
            <w:tcW w:w="721" w:type="pct"/>
            <w:tcBorders>
              <w:top w:val="single" w:sz="6" w:space="0" w:color="auto"/>
              <w:bottom w:val="single" w:sz="6" w:space="0" w:color="auto"/>
            </w:tcBorders>
            <w:shd w:val="clear" w:color="auto" w:fill="E2EFD9" w:themeFill="accent6" w:themeFillTint="33"/>
            <w:vAlign w:val="center"/>
          </w:tcPr>
          <w:p w14:paraId="71C6A73A"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Approved Date</w:t>
            </w:r>
          </w:p>
        </w:tc>
        <w:tc>
          <w:tcPr>
            <w:tcW w:w="596" w:type="pct"/>
            <w:tcBorders>
              <w:top w:val="single" w:sz="6" w:space="0" w:color="auto"/>
              <w:bottom w:val="single" w:sz="6" w:space="0" w:color="auto"/>
            </w:tcBorders>
            <w:shd w:val="clear" w:color="auto" w:fill="E2EFD9" w:themeFill="accent6" w:themeFillTint="33"/>
            <w:vAlign w:val="center"/>
          </w:tcPr>
          <w:p w14:paraId="6D0A4963"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Rejected Date</w:t>
            </w:r>
          </w:p>
        </w:tc>
        <w:tc>
          <w:tcPr>
            <w:tcW w:w="2497" w:type="pct"/>
            <w:tcBorders>
              <w:top w:val="single" w:sz="6" w:space="0" w:color="auto"/>
              <w:bottom w:val="single" w:sz="6" w:space="0" w:color="auto"/>
            </w:tcBorders>
            <w:shd w:val="clear" w:color="auto" w:fill="E2EFD9" w:themeFill="accent6" w:themeFillTint="33"/>
            <w:vAlign w:val="center"/>
          </w:tcPr>
          <w:p w14:paraId="3EAE5BC4"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Comments</w:t>
            </w:r>
          </w:p>
        </w:tc>
      </w:tr>
      <w:tr w:rsidR="00705FD7" w:rsidRPr="008A1332" w14:paraId="37502396"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14540FA2"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77E886F3"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2E8E14F6"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1BC6DE70" w14:textId="77777777" w:rsidR="00705FD7" w:rsidRPr="008A1332" w:rsidRDefault="00705FD7" w:rsidP="001F3D69">
            <w:pPr>
              <w:pStyle w:val="TableText"/>
              <w:rPr>
                <w:rFonts w:asciiTheme="minorHAnsi" w:hAnsiTheme="minorHAnsi" w:cstheme="minorHAnsi"/>
              </w:rPr>
            </w:pPr>
          </w:p>
        </w:tc>
      </w:tr>
      <w:tr w:rsidR="00705FD7" w:rsidRPr="008A1332" w14:paraId="2DC844FB"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1872147A"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6B883DC5"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64B6AA45"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4EAF1512" w14:textId="77777777" w:rsidR="00705FD7" w:rsidRPr="008A1332" w:rsidRDefault="00705FD7" w:rsidP="001F3D69">
            <w:pPr>
              <w:pStyle w:val="TableText"/>
              <w:rPr>
                <w:rFonts w:asciiTheme="minorHAnsi" w:hAnsiTheme="minorHAnsi" w:cstheme="minorHAnsi"/>
              </w:rPr>
            </w:pPr>
          </w:p>
        </w:tc>
      </w:tr>
      <w:tr w:rsidR="00705FD7" w:rsidRPr="008A1332" w14:paraId="4FC39E56"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770B2B2B"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02841699"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2063965E"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278C6321" w14:textId="77777777" w:rsidR="00705FD7" w:rsidRPr="008A1332" w:rsidRDefault="00705FD7" w:rsidP="001F3D69">
            <w:pPr>
              <w:pStyle w:val="TableText"/>
              <w:rPr>
                <w:rFonts w:asciiTheme="minorHAnsi" w:hAnsiTheme="minorHAnsi" w:cstheme="minorHAnsi"/>
              </w:rPr>
            </w:pPr>
          </w:p>
        </w:tc>
      </w:tr>
    </w:tbl>
    <w:p w14:paraId="1E9E2FAC" w14:textId="77777777" w:rsidR="00705FD7" w:rsidRPr="008A1332" w:rsidRDefault="00705FD7" w:rsidP="00705FD7">
      <w:pPr>
        <w:rPr>
          <w:rFonts w:cstheme="minorHAnsi"/>
        </w:rPr>
      </w:pPr>
    </w:p>
    <w:p w14:paraId="35979893" w14:textId="77777777" w:rsidR="00705FD7" w:rsidRDefault="00705FD7" w:rsidP="00705FD7">
      <w:pPr>
        <w:rPr>
          <w:rFonts w:cstheme="minorHAnsi"/>
        </w:rPr>
      </w:pPr>
    </w:p>
    <w:p w14:paraId="13C516FF" w14:textId="77777777" w:rsidR="00705FD7" w:rsidRPr="008A1332" w:rsidRDefault="00705FD7" w:rsidP="00705FD7">
      <w:pPr>
        <w:rPr>
          <w:rFonts w:cstheme="minorHAnsi"/>
        </w:rPr>
        <w:sectPr w:rsidR="00705FD7" w:rsidRPr="008A1332">
          <w:headerReference w:type="default" r:id="rId7"/>
          <w:footerReference w:type="even" r:id="rId8"/>
          <w:footerReference w:type="default" r:id="rId9"/>
          <w:headerReference w:type="first" r:id="rId10"/>
          <w:footerReference w:type="first" r:id="rId11"/>
          <w:pgSz w:w="12240" w:h="15840" w:code="1"/>
          <w:pgMar w:top="1440" w:right="1440" w:bottom="1440" w:left="1440" w:header="720" w:footer="720" w:gutter="0"/>
          <w:pgNumType w:fmt="lowerRoman" w:start="1"/>
          <w:cols w:space="720"/>
          <w:titlePg/>
          <w:docGrid w:linePitch="360"/>
        </w:sectPr>
      </w:pPr>
    </w:p>
    <w:p w14:paraId="0B0FF514" w14:textId="77777777" w:rsidR="00705FD7" w:rsidRDefault="00705FD7">
      <w:pPr>
        <w:rPr>
          <w:b/>
          <w:sz w:val="24"/>
          <w:u w:val="single"/>
        </w:rPr>
      </w:pPr>
    </w:p>
    <w:p w14:paraId="7E39BBD5" w14:textId="77777777" w:rsidR="00742700" w:rsidRDefault="00742700">
      <w:pPr>
        <w:rPr>
          <w:b/>
          <w:sz w:val="24"/>
          <w:u w:val="single"/>
        </w:rPr>
      </w:pPr>
    </w:p>
    <w:p w14:paraId="07E7C3BB" w14:textId="77777777" w:rsidR="006B63B7" w:rsidRPr="00BA4206" w:rsidRDefault="00742700" w:rsidP="005221D3">
      <w:pPr>
        <w:pStyle w:val="EURHeader1"/>
      </w:pPr>
      <w:r w:rsidRPr="00BA4206">
        <w:t xml:space="preserve">Part </w:t>
      </w:r>
      <w:r w:rsidR="00EF2971">
        <w:t>I</w:t>
      </w:r>
      <w:r w:rsidRPr="00BA4206">
        <w:t xml:space="preserve"> Functionality Overview</w:t>
      </w:r>
    </w:p>
    <w:p w14:paraId="614C9F65" w14:textId="77777777" w:rsidR="00742700" w:rsidRDefault="00742700" w:rsidP="00D0254D">
      <w:pPr>
        <w:pStyle w:val="EURHeading2"/>
      </w:pPr>
      <w:r w:rsidRPr="00F9234D">
        <w:t>Objectives (Why are we doing this?)</w:t>
      </w:r>
    </w:p>
    <w:p w14:paraId="71098645" w14:textId="6432CC50" w:rsidR="00955D50" w:rsidRPr="00955D50" w:rsidRDefault="00955D50" w:rsidP="00955D50">
      <w:pPr>
        <w:ind w:left="720"/>
      </w:pPr>
      <w:r>
        <w:t xml:space="preserve">As a standard process in Belair’s environment, like </w:t>
      </w:r>
      <w:r w:rsidR="00436A26">
        <w:t>items</w:t>
      </w:r>
      <w:r>
        <w:t xml:space="preserve"> across orders are grouped for cutting processes through Cut Rite, then sent to the sawing work cell. The </w:t>
      </w:r>
      <w:r w:rsidR="00436A26">
        <w:t xml:space="preserve">items and </w:t>
      </w:r>
      <w:r>
        <w:t>components are cut in batches, regardless of their association with one another through an order. The cutting process is batched by efficiency and throughput capacity alone, using shared properties of the component materials, e.g., color, thickness, etc. To incorporate this efficient method of production cutting, a new method of consolidating Work Order lines by user interface is required.</w:t>
      </w:r>
    </w:p>
    <w:p w14:paraId="538BC3F3" w14:textId="77777777" w:rsidR="00BC51F4" w:rsidRDefault="00A00B96" w:rsidP="00D0254D">
      <w:pPr>
        <w:pStyle w:val="EURHeading2"/>
      </w:pPr>
      <w:r w:rsidRPr="00F9234D">
        <w:t>Business Process</w:t>
      </w:r>
    </w:p>
    <w:p w14:paraId="3E451474" w14:textId="7E15CB2F" w:rsidR="00955D50" w:rsidRPr="00955D50" w:rsidRDefault="00955D50" w:rsidP="00955D50">
      <w:r>
        <w:tab/>
        <w:t xml:space="preserve">For the intended business process, please refer to the flowchart section. </w:t>
      </w:r>
    </w:p>
    <w:p w14:paraId="33E92E73" w14:textId="77777777" w:rsidR="00BC51F4" w:rsidRPr="00D0254D" w:rsidRDefault="00524203" w:rsidP="00D0254D">
      <w:pPr>
        <w:pStyle w:val="EURHeading2"/>
      </w:pPr>
      <w:r w:rsidRPr="00D0254D">
        <w:t>Process Formalization and Documentation</w:t>
      </w:r>
    </w:p>
    <w:p w14:paraId="13A7BE35" w14:textId="77777777" w:rsidR="007B1029" w:rsidRDefault="007B1029" w:rsidP="00D0254D">
      <w:pPr>
        <w:pStyle w:val="EURHeading2"/>
      </w:pPr>
      <w:r w:rsidRPr="00D0254D">
        <w:t>User Roles and Responsibilities</w:t>
      </w:r>
    </w:p>
    <w:p w14:paraId="61D12873" w14:textId="79F9A431" w:rsidR="00955D50" w:rsidRPr="00955D50" w:rsidRDefault="00955D50" w:rsidP="00955D50">
      <w:pPr>
        <w:ind w:left="720"/>
      </w:pPr>
      <w:r>
        <w:t>Proper consolidation methodology that adheres to the logical rules upon which this functionality is designed.</w:t>
      </w:r>
    </w:p>
    <w:p w14:paraId="1F9A1332" w14:textId="16173B49" w:rsidR="00955D50" w:rsidRPr="00955D50" w:rsidRDefault="003F4F51" w:rsidP="00955D50">
      <w:pPr>
        <w:pStyle w:val="EURHeading2"/>
      </w:pPr>
      <w:r w:rsidRPr="00D0254D">
        <w:t>Interactions with Other Systems</w:t>
      </w:r>
    </w:p>
    <w:p w14:paraId="0B8D0781" w14:textId="77777777" w:rsidR="001302DD" w:rsidRPr="00D0254D" w:rsidRDefault="001302DD" w:rsidP="00D0254D">
      <w:pPr>
        <w:pStyle w:val="EURHeading2"/>
      </w:pPr>
      <w:r w:rsidRPr="00D0254D">
        <w:t>Production Rollout Considerations</w:t>
      </w:r>
    </w:p>
    <w:p w14:paraId="3C659164" w14:textId="77777777" w:rsidR="0078391C" w:rsidRPr="00D0254D" w:rsidRDefault="00E060BE" w:rsidP="00D0254D">
      <w:pPr>
        <w:pStyle w:val="EURHeading2"/>
      </w:pPr>
      <w:r w:rsidRPr="00D0254D">
        <w:t>Terminology</w:t>
      </w:r>
    </w:p>
    <w:p w14:paraId="1F8785A4" w14:textId="3F26AF02" w:rsidR="00955D50" w:rsidRDefault="00955D50">
      <w:pPr>
        <w:rPr>
          <w:rFonts w:ascii="Arial" w:hAnsi="Arial" w:cs="Arial"/>
          <w:b/>
          <w:bCs/>
          <w:color w:val="44546A" w:themeColor="text2"/>
          <w:szCs w:val="24"/>
        </w:rPr>
      </w:pPr>
      <w:r>
        <w:rPr>
          <w:rFonts w:ascii="Arial" w:hAnsi="Arial" w:cs="Arial"/>
          <w:b/>
          <w:bCs/>
          <w:color w:val="44546A" w:themeColor="text2"/>
          <w:szCs w:val="24"/>
        </w:rPr>
        <w:br w:type="page"/>
      </w:r>
    </w:p>
    <w:p w14:paraId="2D1EB607" w14:textId="77777777" w:rsidR="002A73B5" w:rsidRPr="00EF2971" w:rsidRDefault="00694A3E" w:rsidP="005221D3">
      <w:pPr>
        <w:pStyle w:val="EURHeader1"/>
      </w:pPr>
      <w:r w:rsidRPr="002960AD">
        <w:lastRenderedPageBreak/>
        <w:t>Part I</w:t>
      </w:r>
      <w:r>
        <w:t>I</w:t>
      </w:r>
      <w:r w:rsidRPr="002960AD">
        <w:t xml:space="preserve"> – </w:t>
      </w:r>
      <w:r>
        <w:t>Flow Chart</w:t>
      </w:r>
    </w:p>
    <w:p w14:paraId="0E39EF08" w14:textId="1B0F88C8" w:rsidR="002C416C" w:rsidRDefault="002C416C" w:rsidP="00516EBB">
      <w:r>
        <w:object w:dxaOrig="10248" w:dyaOrig="11592" w14:anchorId="104858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65pt;height:529.05pt" o:ole="">
            <v:imagedata r:id="rId12" o:title=""/>
          </v:shape>
          <o:OLEObject Type="Embed" ProgID="Visio.Drawing.15" ShapeID="_x0000_i1025" DrawAspect="Content" ObjectID="_1758021482" r:id="rId13"/>
        </w:object>
      </w:r>
    </w:p>
    <w:p w14:paraId="6868E469" w14:textId="4D95AB80" w:rsidR="000819C5" w:rsidRPr="002C416C" w:rsidRDefault="002C416C" w:rsidP="00516EBB">
      <w:r>
        <w:br w:type="page"/>
      </w:r>
    </w:p>
    <w:p w14:paraId="5F93BA21" w14:textId="77777777" w:rsidR="002960AD" w:rsidRDefault="00516EBB" w:rsidP="005221D3">
      <w:pPr>
        <w:pStyle w:val="EURHeader1"/>
      </w:pPr>
      <w:r w:rsidRPr="00516EBB">
        <w:lastRenderedPageBreak/>
        <w:t>Part II</w:t>
      </w:r>
      <w:r w:rsidR="00EF2971">
        <w:t>I</w:t>
      </w:r>
      <w:r w:rsidRPr="00516EBB">
        <w:t xml:space="preserve"> – Functional Requirements</w:t>
      </w:r>
    </w:p>
    <w:p w14:paraId="415874FB" w14:textId="5FB18D72" w:rsidR="00FB52EA" w:rsidRDefault="002C416C" w:rsidP="002960AD">
      <w:r>
        <w:t>In reference to the included flowchart, this document only includes items pertaining to the portion labeled as “1”, Sub-Part Work Order Generation.</w:t>
      </w:r>
    </w:p>
    <w:p w14:paraId="4751438C" w14:textId="4025E690" w:rsidR="002C416C" w:rsidRDefault="00BF10DE" w:rsidP="00BF10DE">
      <w:pPr>
        <w:pStyle w:val="ListParagraph"/>
        <w:numPr>
          <w:ilvl w:val="0"/>
          <w:numId w:val="11"/>
        </w:numPr>
      </w:pPr>
      <w:r>
        <w:t xml:space="preserve">Provide a user interface from which first-level BOM </w:t>
      </w:r>
      <w:r w:rsidR="00436A26">
        <w:t>sub</w:t>
      </w:r>
      <w:r>
        <w:t xml:space="preserve">assemblies within </w:t>
      </w:r>
      <w:r w:rsidR="00B31CD0">
        <w:t>Work</w:t>
      </w:r>
      <w:r>
        <w:t xml:space="preserve"> Order line items can be seen, grouped, and sent to a single Work Order line</w:t>
      </w:r>
      <w:r w:rsidR="00B31CD0">
        <w:t xml:space="preserve"> that maintains a link to its respective parent Work Order(s)</w:t>
      </w:r>
      <w:r>
        <w:t>.</w:t>
      </w:r>
    </w:p>
    <w:p w14:paraId="7FDBCEEA" w14:textId="57EFC9C1" w:rsidR="00BF10DE" w:rsidRDefault="00BF10DE" w:rsidP="00BF10DE">
      <w:pPr>
        <w:pStyle w:val="ListParagraph"/>
        <w:numPr>
          <w:ilvl w:val="1"/>
          <w:numId w:val="11"/>
        </w:numPr>
      </w:pPr>
      <w:r>
        <w:t>Interface should be minimally similar to the current Work Order Generator form, allowing for custom search setup, filtering, and summary of associated Sales Order dollars at the bottom of form.</w:t>
      </w:r>
      <w:r w:rsidR="00B31CD0">
        <w:t xml:space="preserve"> Though the initial Work Order will create the demand for these assemblies, Sales Order value is an important factor in daily capacity.</w:t>
      </w:r>
    </w:p>
    <w:p w14:paraId="5C3FB5F0" w14:textId="61279724" w:rsidR="00115C83" w:rsidRDefault="00115C83" w:rsidP="00BF10DE">
      <w:pPr>
        <w:pStyle w:val="ListParagraph"/>
        <w:numPr>
          <w:ilvl w:val="1"/>
          <w:numId w:val="11"/>
        </w:numPr>
      </w:pPr>
      <w:r>
        <w:t>The module should be accessible within the Production profile node and from within the Work Order &gt; Tools menu, access controlled by module activation / license.</w:t>
      </w:r>
    </w:p>
    <w:p w14:paraId="240D9169" w14:textId="221BF642" w:rsidR="00115C83" w:rsidRDefault="00115C83" w:rsidP="00BF10DE">
      <w:pPr>
        <w:pStyle w:val="ListParagraph"/>
        <w:numPr>
          <w:ilvl w:val="1"/>
          <w:numId w:val="11"/>
        </w:numPr>
      </w:pPr>
      <w:r>
        <w:t xml:space="preserve">Due Date logic will adhere to that of Sub Work Order generation, </w:t>
      </w:r>
      <w:r w:rsidR="00436A26">
        <w:t xml:space="preserve">but </w:t>
      </w:r>
      <w:r>
        <w:t>using the soonest of the dates from the selected parent Work Order lines.</w:t>
      </w:r>
    </w:p>
    <w:p w14:paraId="570E3161" w14:textId="5E8ED11E" w:rsidR="00BF10DE" w:rsidRDefault="00BF10DE" w:rsidP="00BF10DE">
      <w:pPr>
        <w:pStyle w:val="ListParagraph"/>
        <w:numPr>
          <w:ilvl w:val="1"/>
          <w:numId w:val="11"/>
        </w:numPr>
      </w:pPr>
      <w:r>
        <w:t>Inclusion on this form will send the selected rows of assembly items to a single consolidated Work Order line, referred to in the flowchart as a “Cut”. At this time, one Work Order will be supported per consolidated line and appending to existing Work Orders is not required.</w:t>
      </w:r>
    </w:p>
    <w:p w14:paraId="114B82E6" w14:textId="2C539112" w:rsidR="00BF10DE" w:rsidRDefault="00BF10DE" w:rsidP="00BF10DE">
      <w:pPr>
        <w:pStyle w:val="ListParagraph"/>
        <w:numPr>
          <w:ilvl w:val="1"/>
          <w:numId w:val="11"/>
        </w:numPr>
      </w:pPr>
      <w:r>
        <w:t xml:space="preserve">The available and / or selected </w:t>
      </w:r>
      <w:r w:rsidR="00B31CD0">
        <w:t>lines</w:t>
      </w:r>
      <w:r>
        <w:t xml:space="preserve"> do not need to have any relationship with one another.</w:t>
      </w:r>
    </w:p>
    <w:p w14:paraId="10161401" w14:textId="4B3F0640" w:rsidR="00BF10DE" w:rsidRDefault="00BF10DE" w:rsidP="00BF10DE">
      <w:pPr>
        <w:pStyle w:val="ListParagraph"/>
        <w:numPr>
          <w:ilvl w:val="1"/>
          <w:numId w:val="11"/>
        </w:numPr>
      </w:pPr>
      <w:r>
        <w:t>The full quantity of a BOM subassembly will be included; partial consolidation is not expected or included. This precludes the option currently shown in Work Order Generator to “Reload by Qty Remaining” or related preferences.</w:t>
      </w:r>
    </w:p>
    <w:p w14:paraId="30689E46" w14:textId="4C6D1A16" w:rsidR="00BF10DE" w:rsidRDefault="00BF10DE" w:rsidP="00BF10DE">
      <w:pPr>
        <w:pStyle w:val="ListParagraph"/>
        <w:numPr>
          <w:ilvl w:val="1"/>
          <w:numId w:val="11"/>
        </w:numPr>
      </w:pPr>
      <w:r>
        <w:t>Deletion of one of these consolidated lines should return it to the available list of selections.</w:t>
      </w:r>
    </w:p>
    <w:p w14:paraId="4BBEF9EC" w14:textId="3EDCCBEC" w:rsidR="00B31CD0" w:rsidRDefault="00B31CD0" w:rsidP="00BF10DE">
      <w:pPr>
        <w:pStyle w:val="ListParagraph"/>
        <w:numPr>
          <w:ilvl w:val="1"/>
          <w:numId w:val="11"/>
        </w:numPr>
      </w:pPr>
      <w:r>
        <w:t>A confirmation prompt indicating which Work Order document has been created will be presented after processing. This will be clickable to allow immediate access to the newly generated document.</w:t>
      </w:r>
    </w:p>
    <w:p w14:paraId="25110B7F" w14:textId="78BC748D" w:rsidR="00BF10DE" w:rsidRDefault="00BF10DE" w:rsidP="00BF10DE">
      <w:pPr>
        <w:pStyle w:val="ListParagraph"/>
        <w:numPr>
          <w:ilvl w:val="0"/>
          <w:numId w:val="11"/>
        </w:numPr>
      </w:pPr>
      <w:r>
        <w:t xml:space="preserve">A flag on the Item Master will control inclusion/exclusion of these items. That flag will only be valid for active Make items. No validation about the item’s place within a Bill of Materials from the Item Master will be done to verify applicable use. Flagging the item itself will only allow it to be visible in the interface when the item is a top-level component in a </w:t>
      </w:r>
      <w:r w:rsidR="00D133A4">
        <w:t>Work</w:t>
      </w:r>
      <w:r>
        <w:t xml:space="preserve"> Order line item’s Bill of Material</w:t>
      </w:r>
      <w:r w:rsidR="00D133A4">
        <w:t xml:space="preserve"> or is itself a line item.</w:t>
      </w:r>
    </w:p>
    <w:p w14:paraId="33D80A01" w14:textId="24ABFAB7" w:rsidR="00436A26" w:rsidRDefault="00436A26" w:rsidP="00BF10DE">
      <w:pPr>
        <w:pStyle w:val="ListParagraph"/>
        <w:numPr>
          <w:ilvl w:val="0"/>
          <w:numId w:val="11"/>
        </w:numPr>
      </w:pPr>
      <w:r>
        <w:t>Generated Work Order line descriptions and item numbering will be defaulted to a generic option, not reflecting the contained items via any special rules or logic. Further details about the Work Order and its contained items / parts should be handled via custom reporting and labels where needed. This same custom reporting logic can be applied to Shop Floor columns if desired, and creates opportunity for broader use case applicability.</w:t>
      </w:r>
    </w:p>
    <w:p w14:paraId="304B5D2D" w14:textId="35284E75" w:rsidR="00115C83" w:rsidRDefault="00115C83" w:rsidP="00BF10DE">
      <w:pPr>
        <w:pStyle w:val="ListParagraph"/>
        <w:numPr>
          <w:ilvl w:val="0"/>
          <w:numId w:val="11"/>
        </w:numPr>
      </w:pPr>
      <w:r>
        <w:t>Material transfers will remain with the originating parent Work Order(s).</w:t>
      </w:r>
    </w:p>
    <w:p w14:paraId="1C11962C" w14:textId="2E1748C3" w:rsidR="00B31CD0" w:rsidRDefault="00B31CD0" w:rsidP="00BF10DE">
      <w:pPr>
        <w:pStyle w:val="ListParagraph"/>
        <w:numPr>
          <w:ilvl w:val="0"/>
          <w:numId w:val="11"/>
        </w:numPr>
      </w:pPr>
      <w:r>
        <w:t>Routing consolidation will adhere to specific logical requirements.</w:t>
      </w:r>
    </w:p>
    <w:p w14:paraId="78D72CC0" w14:textId="47B1AA8F" w:rsidR="00B31CD0" w:rsidRDefault="00B31CD0" w:rsidP="00B31CD0">
      <w:pPr>
        <w:pStyle w:val="ListParagraph"/>
        <w:numPr>
          <w:ilvl w:val="1"/>
          <w:numId w:val="11"/>
        </w:numPr>
      </w:pPr>
      <w:r>
        <w:t xml:space="preserve">All selected lines will have the same starting operation. In the example flowchart, this operation is the saws / cutting, as this is the primary focus of the functionality. </w:t>
      </w:r>
      <w:r>
        <w:lastRenderedPageBreak/>
        <w:t>Validation will prompt the user to retry with different selections and prevent incompatible selections in this instance when the first operation of all selections is not shared.</w:t>
      </w:r>
    </w:p>
    <w:p w14:paraId="1753AF76" w14:textId="1361F16B" w:rsidR="00B31CD0" w:rsidRDefault="00B31CD0" w:rsidP="00B31CD0">
      <w:pPr>
        <w:pStyle w:val="ListParagraph"/>
        <w:numPr>
          <w:ilvl w:val="1"/>
          <w:numId w:val="11"/>
        </w:numPr>
      </w:pPr>
      <w:r>
        <w:t xml:space="preserve">Any </w:t>
      </w:r>
      <w:r w:rsidR="0013143A">
        <w:t>successive</w:t>
      </w:r>
      <w:r>
        <w:t xml:space="preserve"> operations will be treated as follows:</w:t>
      </w:r>
    </w:p>
    <w:p w14:paraId="2DA67C1C" w14:textId="07D6401D" w:rsidR="00B31CD0" w:rsidRDefault="00B31CD0" w:rsidP="00B31CD0">
      <w:pPr>
        <w:pStyle w:val="ListParagraph"/>
        <w:numPr>
          <w:ilvl w:val="2"/>
          <w:numId w:val="11"/>
        </w:numPr>
      </w:pPr>
      <w:r>
        <w:t>If operations per routing from the original assembly are in the same position, they will be treated as the same operation for the summary of the collected run times. For example, if parts</w:t>
      </w:r>
      <w:r w:rsidR="00D133A4">
        <w:t>/lines</w:t>
      </w:r>
      <w:r>
        <w:t xml:space="preserve"> from Work Order A and Work Order B both have a second operation of “</w:t>
      </w:r>
      <w:proofErr w:type="spellStart"/>
      <w:r>
        <w:t>edgebanding</w:t>
      </w:r>
      <w:proofErr w:type="spellEnd"/>
      <w:r>
        <w:t xml:space="preserve">”, the second operation will have an expected time from the sum of both </w:t>
      </w:r>
      <w:proofErr w:type="spellStart"/>
      <w:r>
        <w:t>edgebanding</w:t>
      </w:r>
      <w:proofErr w:type="spellEnd"/>
      <w:r>
        <w:t xml:space="preserve"> operations. At the first departure from </w:t>
      </w:r>
      <w:r w:rsidR="0052705E">
        <w:t>shared</w:t>
      </w:r>
      <w:r>
        <w:t xml:space="preserve"> operations, the remaining operations will default to concurrent ops, i.e., all operations can be done at the same time when they separate into different routing steps.</w:t>
      </w:r>
      <w:r w:rsidR="0052705E">
        <w:t xml:space="preserve"> No customized rule logic pertaining to conditional routing consolidation is considered.</w:t>
      </w:r>
    </w:p>
    <w:p w14:paraId="49D195C7" w14:textId="1AA5567E" w:rsidR="00B31CD0" w:rsidRDefault="00B31CD0" w:rsidP="00B31CD0">
      <w:pPr>
        <w:pStyle w:val="ListParagraph"/>
        <w:numPr>
          <w:ilvl w:val="1"/>
          <w:numId w:val="11"/>
        </w:numPr>
      </w:pPr>
      <w:r>
        <w:t>Splitting of child Work Order lines and operations is not included.</w:t>
      </w:r>
    </w:p>
    <w:p w14:paraId="4EC03D0A" w14:textId="4729A367" w:rsidR="00436A26" w:rsidRDefault="00436A26" w:rsidP="00B31CD0">
      <w:pPr>
        <w:pStyle w:val="ListParagraph"/>
        <w:numPr>
          <w:ilvl w:val="1"/>
          <w:numId w:val="11"/>
        </w:numPr>
      </w:pPr>
      <w:r>
        <w:t xml:space="preserve">The Qty shown on Shop Floor execution will be a summary of the qty of all selected parts on the Work Order line. </w:t>
      </w:r>
    </w:p>
    <w:p w14:paraId="20F0F066" w14:textId="13145517" w:rsidR="00B31CD0" w:rsidRDefault="00B31CD0" w:rsidP="00B31CD0">
      <w:pPr>
        <w:pStyle w:val="ListParagraph"/>
        <w:numPr>
          <w:ilvl w:val="1"/>
          <w:numId w:val="11"/>
        </w:numPr>
      </w:pPr>
      <w:r>
        <w:t>If all operations are equal (see 4.b.i), the final operation will be allowed to automatically complete the Work Order line, as is done via application preference now when using Shop Floor Data Collection.</w:t>
      </w:r>
    </w:p>
    <w:p w14:paraId="3C8C12D4" w14:textId="6BE958C5" w:rsidR="00B31CD0" w:rsidRDefault="00B31CD0" w:rsidP="00B31CD0">
      <w:pPr>
        <w:pStyle w:val="ListParagraph"/>
        <w:numPr>
          <w:ilvl w:val="2"/>
          <w:numId w:val="11"/>
        </w:numPr>
      </w:pPr>
      <w:r>
        <w:t>The most effective method under this schema in Belair’s shop environment would be to have two operations for consolidated child Work Orders – Cutting and Production. This would allow for “Production” to be a self-managed process with the least interference, and allow for completion of the last step when the parts all arrive in their respective pre-assembly locations. A single operation of “Assembly” on the parent Work Order may also be a desirable approach. When the child Work Orders are fully complete, the parent Work Order can be completed at Assembly.</w:t>
      </w:r>
    </w:p>
    <w:p w14:paraId="0AA54387" w14:textId="1BE97048" w:rsidR="00B31CD0" w:rsidRDefault="00B31CD0" w:rsidP="00B31CD0">
      <w:pPr>
        <w:pStyle w:val="ListParagraph"/>
        <w:numPr>
          <w:ilvl w:val="1"/>
          <w:numId w:val="11"/>
        </w:numPr>
      </w:pPr>
      <w:r>
        <w:t>Completion of a child Work Order line will make the parts available to the parent Work Order, as i</w:t>
      </w:r>
      <w:r w:rsidR="00D133A4">
        <w:t>n</w:t>
      </w:r>
      <w:r>
        <w:t xml:space="preserve"> current functionality. Once all generated and required child Work Order lines are completed, then the parent Work Order assembly operation can complete the initiating Work Order lines.</w:t>
      </w:r>
    </w:p>
    <w:p w14:paraId="1AB087C9" w14:textId="56F2CDA4" w:rsidR="00115C83" w:rsidRDefault="00115C83" w:rsidP="00115C83">
      <w:pPr>
        <w:pStyle w:val="ListParagraph"/>
        <w:numPr>
          <w:ilvl w:val="0"/>
          <w:numId w:val="11"/>
        </w:numPr>
      </w:pPr>
      <w:r>
        <w:t xml:space="preserve">Make-Stock </w:t>
      </w:r>
      <w:r w:rsidR="00D133A4">
        <w:t>items and subassemblies</w:t>
      </w:r>
      <w:r>
        <w:t xml:space="preserve"> are not included in this functionality. This will be generated by requirements from top level make-to-order subassemblies only.</w:t>
      </w:r>
    </w:p>
    <w:p w14:paraId="6C95BF4B" w14:textId="4515DC23" w:rsidR="0052705E" w:rsidRPr="00BF10DE" w:rsidRDefault="0052705E" w:rsidP="00115C83">
      <w:pPr>
        <w:pStyle w:val="ListParagraph"/>
        <w:numPr>
          <w:ilvl w:val="0"/>
          <w:numId w:val="11"/>
        </w:numPr>
      </w:pPr>
      <w:r>
        <w:t>Though Belair will most probably not use the Production Scheduling module</w:t>
      </w:r>
      <w:r w:rsidR="00D133A4">
        <w:t xml:space="preserve">, it is important to note that any operations in these </w:t>
      </w:r>
      <w:r w:rsidR="001556DA">
        <w:t>generated Work Order lines will show in Scheduling, and no specific modifications to Scheduling are intended for this functionality. Only prevention of line and / or operation splitting is to be attended to for considerations in Scheduling.</w:t>
      </w:r>
    </w:p>
    <w:p w14:paraId="798C97B9" w14:textId="77777777" w:rsidR="00FB52EA" w:rsidRDefault="00FB52EA" w:rsidP="005221D3">
      <w:pPr>
        <w:pStyle w:val="EURHeader1"/>
      </w:pPr>
      <w:r w:rsidRPr="002960AD">
        <w:t>Part I</w:t>
      </w:r>
      <w:r w:rsidR="00EF2971">
        <w:t>V</w:t>
      </w:r>
      <w:r w:rsidRPr="002960AD">
        <w:t xml:space="preserve"> – </w:t>
      </w:r>
      <w:r>
        <w:t>Change Order Details</w:t>
      </w:r>
    </w:p>
    <w:p w14:paraId="21A58C8B" w14:textId="77777777" w:rsidR="00CD7CF1" w:rsidRDefault="00CD7CF1" w:rsidP="00FB52EA">
      <w:pPr>
        <w:rPr>
          <w:b/>
          <w:color w:val="44546A" w:themeColor="text2"/>
          <w:sz w:val="24"/>
          <w:u w:val="single"/>
        </w:rPr>
      </w:pPr>
    </w:p>
    <w:tbl>
      <w:tblPr>
        <w:tblStyle w:val="TableGrid"/>
        <w:tblW w:w="0" w:type="auto"/>
        <w:tblLook w:val="04A0" w:firstRow="1" w:lastRow="0" w:firstColumn="1" w:lastColumn="0" w:noHBand="0" w:noVBand="1"/>
      </w:tblPr>
      <w:tblGrid>
        <w:gridCol w:w="805"/>
        <w:gridCol w:w="2311"/>
        <w:gridCol w:w="1558"/>
        <w:gridCol w:w="2243"/>
        <w:gridCol w:w="908"/>
        <w:gridCol w:w="1525"/>
      </w:tblGrid>
      <w:tr w:rsidR="0078391C" w:rsidRPr="00CD7CF1" w14:paraId="678D5467" w14:textId="77777777" w:rsidTr="000820A5">
        <w:tc>
          <w:tcPr>
            <w:tcW w:w="805" w:type="dxa"/>
            <w:shd w:val="clear" w:color="auto" w:fill="E2EFD9" w:themeFill="accent6" w:themeFillTint="33"/>
          </w:tcPr>
          <w:p w14:paraId="670D7F8B" w14:textId="77777777" w:rsidR="00CD7CF1" w:rsidRPr="00CD7CF1" w:rsidRDefault="00CD7CF1" w:rsidP="00FB52EA">
            <w:pPr>
              <w:rPr>
                <w:color w:val="44546A" w:themeColor="text2"/>
              </w:rPr>
            </w:pPr>
            <w:r w:rsidRPr="00CD7CF1">
              <w:rPr>
                <w:color w:val="44546A" w:themeColor="text2"/>
              </w:rPr>
              <w:t>Date</w:t>
            </w:r>
          </w:p>
        </w:tc>
        <w:tc>
          <w:tcPr>
            <w:tcW w:w="2311" w:type="dxa"/>
            <w:shd w:val="clear" w:color="auto" w:fill="E2EFD9" w:themeFill="accent6" w:themeFillTint="33"/>
          </w:tcPr>
          <w:p w14:paraId="0BE2E98A" w14:textId="77777777" w:rsidR="00CD7CF1" w:rsidRPr="00CD7CF1" w:rsidRDefault="00CD7CF1" w:rsidP="00FB52EA">
            <w:pPr>
              <w:rPr>
                <w:color w:val="44546A" w:themeColor="text2"/>
              </w:rPr>
            </w:pPr>
            <w:r w:rsidRPr="00CD7CF1">
              <w:rPr>
                <w:color w:val="44546A" w:themeColor="text2"/>
              </w:rPr>
              <w:t>Enhancement</w:t>
            </w:r>
          </w:p>
        </w:tc>
        <w:tc>
          <w:tcPr>
            <w:tcW w:w="1558" w:type="dxa"/>
            <w:shd w:val="clear" w:color="auto" w:fill="E2EFD9" w:themeFill="accent6" w:themeFillTint="33"/>
          </w:tcPr>
          <w:p w14:paraId="1B261825" w14:textId="77777777" w:rsidR="00CD7CF1" w:rsidRPr="00CD7CF1" w:rsidRDefault="00CD7CF1" w:rsidP="00FB52EA">
            <w:pPr>
              <w:rPr>
                <w:color w:val="44546A" w:themeColor="text2"/>
              </w:rPr>
            </w:pPr>
            <w:r w:rsidRPr="00CD7CF1">
              <w:rPr>
                <w:color w:val="44546A" w:themeColor="text2"/>
              </w:rPr>
              <w:t>Requested By</w:t>
            </w:r>
          </w:p>
        </w:tc>
        <w:tc>
          <w:tcPr>
            <w:tcW w:w="2243" w:type="dxa"/>
            <w:shd w:val="clear" w:color="auto" w:fill="E2EFD9" w:themeFill="accent6" w:themeFillTint="33"/>
          </w:tcPr>
          <w:p w14:paraId="1F790215" w14:textId="77777777" w:rsidR="00CD7CF1" w:rsidRPr="00CD7CF1" w:rsidRDefault="00CD7CF1" w:rsidP="00FB52EA">
            <w:pPr>
              <w:rPr>
                <w:color w:val="44546A" w:themeColor="text2"/>
              </w:rPr>
            </w:pPr>
            <w:r w:rsidRPr="00CD7CF1">
              <w:rPr>
                <w:color w:val="44546A" w:themeColor="text2"/>
              </w:rPr>
              <w:t>Notes</w:t>
            </w:r>
          </w:p>
        </w:tc>
        <w:tc>
          <w:tcPr>
            <w:tcW w:w="908" w:type="dxa"/>
            <w:shd w:val="clear" w:color="auto" w:fill="E2EFD9" w:themeFill="accent6" w:themeFillTint="33"/>
          </w:tcPr>
          <w:p w14:paraId="0051B3C7" w14:textId="77777777" w:rsidR="00CD7CF1" w:rsidRPr="00CD7CF1" w:rsidRDefault="00CD7CF1" w:rsidP="00FB52EA">
            <w:pPr>
              <w:rPr>
                <w:color w:val="44546A" w:themeColor="text2"/>
              </w:rPr>
            </w:pPr>
            <w:r w:rsidRPr="00CD7CF1">
              <w:rPr>
                <w:color w:val="44546A" w:themeColor="text2"/>
              </w:rPr>
              <w:t>Priority</w:t>
            </w:r>
          </w:p>
        </w:tc>
        <w:tc>
          <w:tcPr>
            <w:tcW w:w="1525" w:type="dxa"/>
            <w:shd w:val="clear" w:color="auto" w:fill="E2EFD9" w:themeFill="accent6" w:themeFillTint="33"/>
          </w:tcPr>
          <w:p w14:paraId="596A8C18" w14:textId="77777777" w:rsidR="00CD7CF1" w:rsidRPr="00CD7CF1" w:rsidRDefault="00CD7CF1" w:rsidP="00FB52EA">
            <w:pPr>
              <w:rPr>
                <w:color w:val="44546A" w:themeColor="text2"/>
              </w:rPr>
            </w:pPr>
            <w:r w:rsidRPr="00CD7CF1">
              <w:rPr>
                <w:color w:val="44546A" w:themeColor="text2"/>
              </w:rPr>
              <w:t>Release Status</w:t>
            </w:r>
          </w:p>
        </w:tc>
      </w:tr>
      <w:tr w:rsidR="0078391C" w14:paraId="457B9817" w14:textId="77777777" w:rsidTr="00CD7CF1">
        <w:tc>
          <w:tcPr>
            <w:tcW w:w="805" w:type="dxa"/>
          </w:tcPr>
          <w:p w14:paraId="33EBD9EC" w14:textId="77777777" w:rsidR="00CD7CF1" w:rsidRDefault="00CD7CF1" w:rsidP="00FB52EA">
            <w:pPr>
              <w:rPr>
                <w:b/>
                <w:color w:val="44546A" w:themeColor="text2"/>
                <w:sz w:val="24"/>
                <w:u w:val="single"/>
              </w:rPr>
            </w:pPr>
          </w:p>
        </w:tc>
        <w:tc>
          <w:tcPr>
            <w:tcW w:w="2311" w:type="dxa"/>
          </w:tcPr>
          <w:p w14:paraId="7A13F8CA" w14:textId="77777777" w:rsidR="00CD7CF1" w:rsidRDefault="00CD7CF1" w:rsidP="0078391C">
            <w:pPr>
              <w:rPr>
                <w:b/>
                <w:color w:val="44546A" w:themeColor="text2"/>
                <w:sz w:val="24"/>
                <w:u w:val="single"/>
              </w:rPr>
            </w:pPr>
          </w:p>
        </w:tc>
        <w:tc>
          <w:tcPr>
            <w:tcW w:w="1558" w:type="dxa"/>
          </w:tcPr>
          <w:p w14:paraId="6B3C5737" w14:textId="77777777" w:rsidR="00CD7CF1" w:rsidRDefault="00CD7CF1" w:rsidP="00FB52EA">
            <w:pPr>
              <w:rPr>
                <w:b/>
                <w:color w:val="44546A" w:themeColor="text2"/>
                <w:sz w:val="24"/>
                <w:u w:val="single"/>
              </w:rPr>
            </w:pPr>
          </w:p>
        </w:tc>
        <w:tc>
          <w:tcPr>
            <w:tcW w:w="2243" w:type="dxa"/>
          </w:tcPr>
          <w:p w14:paraId="04EAC04F" w14:textId="77777777" w:rsidR="00CD7CF1" w:rsidRDefault="00CD7CF1" w:rsidP="00FB52EA">
            <w:pPr>
              <w:rPr>
                <w:b/>
                <w:color w:val="44546A" w:themeColor="text2"/>
                <w:sz w:val="24"/>
                <w:u w:val="single"/>
              </w:rPr>
            </w:pPr>
          </w:p>
        </w:tc>
        <w:tc>
          <w:tcPr>
            <w:tcW w:w="908" w:type="dxa"/>
          </w:tcPr>
          <w:p w14:paraId="3CE05CC2" w14:textId="77777777" w:rsidR="00CD7CF1" w:rsidRDefault="00CD7CF1" w:rsidP="00FB52EA">
            <w:pPr>
              <w:rPr>
                <w:b/>
                <w:color w:val="44546A" w:themeColor="text2"/>
                <w:sz w:val="24"/>
                <w:u w:val="single"/>
              </w:rPr>
            </w:pPr>
          </w:p>
        </w:tc>
        <w:tc>
          <w:tcPr>
            <w:tcW w:w="1525" w:type="dxa"/>
          </w:tcPr>
          <w:p w14:paraId="065351F3" w14:textId="77777777" w:rsidR="00CD7CF1" w:rsidRDefault="00CD7CF1" w:rsidP="00FB52EA">
            <w:pPr>
              <w:rPr>
                <w:b/>
                <w:color w:val="44546A" w:themeColor="text2"/>
                <w:sz w:val="24"/>
                <w:u w:val="single"/>
              </w:rPr>
            </w:pPr>
          </w:p>
        </w:tc>
      </w:tr>
      <w:tr w:rsidR="0078391C" w14:paraId="274A5A8D" w14:textId="77777777" w:rsidTr="00CD7CF1">
        <w:tc>
          <w:tcPr>
            <w:tcW w:w="805" w:type="dxa"/>
          </w:tcPr>
          <w:p w14:paraId="318688C4" w14:textId="77777777" w:rsidR="00CD7CF1" w:rsidRDefault="00CD7CF1" w:rsidP="00FB52EA">
            <w:pPr>
              <w:rPr>
                <w:b/>
                <w:color w:val="44546A" w:themeColor="text2"/>
                <w:sz w:val="24"/>
                <w:u w:val="single"/>
              </w:rPr>
            </w:pPr>
          </w:p>
        </w:tc>
        <w:tc>
          <w:tcPr>
            <w:tcW w:w="2311" w:type="dxa"/>
          </w:tcPr>
          <w:p w14:paraId="11399BF3" w14:textId="77777777" w:rsidR="00CD7CF1" w:rsidRDefault="00CD7CF1" w:rsidP="00FB52EA">
            <w:pPr>
              <w:rPr>
                <w:b/>
                <w:color w:val="44546A" w:themeColor="text2"/>
                <w:sz w:val="24"/>
                <w:u w:val="single"/>
              </w:rPr>
            </w:pPr>
          </w:p>
        </w:tc>
        <w:tc>
          <w:tcPr>
            <w:tcW w:w="1558" w:type="dxa"/>
          </w:tcPr>
          <w:p w14:paraId="6A207D76" w14:textId="77777777" w:rsidR="00CD7CF1" w:rsidRDefault="00CD7CF1" w:rsidP="00FB52EA">
            <w:pPr>
              <w:rPr>
                <w:b/>
                <w:color w:val="44546A" w:themeColor="text2"/>
                <w:sz w:val="24"/>
                <w:u w:val="single"/>
              </w:rPr>
            </w:pPr>
          </w:p>
        </w:tc>
        <w:tc>
          <w:tcPr>
            <w:tcW w:w="2243" w:type="dxa"/>
          </w:tcPr>
          <w:p w14:paraId="7B79FCF1" w14:textId="77777777" w:rsidR="00CD7CF1" w:rsidRDefault="00CD7CF1" w:rsidP="00FB52EA">
            <w:pPr>
              <w:rPr>
                <w:b/>
                <w:color w:val="44546A" w:themeColor="text2"/>
                <w:sz w:val="24"/>
                <w:u w:val="single"/>
              </w:rPr>
            </w:pPr>
          </w:p>
        </w:tc>
        <w:tc>
          <w:tcPr>
            <w:tcW w:w="908" w:type="dxa"/>
          </w:tcPr>
          <w:p w14:paraId="11E9AB08" w14:textId="77777777" w:rsidR="00CD7CF1" w:rsidRDefault="00CD7CF1" w:rsidP="00FB52EA">
            <w:pPr>
              <w:rPr>
                <w:b/>
                <w:color w:val="44546A" w:themeColor="text2"/>
                <w:sz w:val="24"/>
                <w:u w:val="single"/>
              </w:rPr>
            </w:pPr>
          </w:p>
        </w:tc>
        <w:tc>
          <w:tcPr>
            <w:tcW w:w="1525" w:type="dxa"/>
          </w:tcPr>
          <w:p w14:paraId="4C530096" w14:textId="77777777" w:rsidR="00CD7CF1" w:rsidRDefault="00CD7CF1" w:rsidP="00FB52EA">
            <w:pPr>
              <w:rPr>
                <w:b/>
                <w:color w:val="44546A" w:themeColor="text2"/>
                <w:sz w:val="24"/>
                <w:u w:val="single"/>
              </w:rPr>
            </w:pPr>
          </w:p>
        </w:tc>
      </w:tr>
      <w:tr w:rsidR="0078391C" w14:paraId="20A743DE" w14:textId="77777777" w:rsidTr="00CD7CF1">
        <w:tc>
          <w:tcPr>
            <w:tcW w:w="805" w:type="dxa"/>
          </w:tcPr>
          <w:p w14:paraId="6A80A7D0" w14:textId="77777777" w:rsidR="00CD7CF1" w:rsidRDefault="00CD7CF1" w:rsidP="00FB52EA">
            <w:pPr>
              <w:rPr>
                <w:b/>
                <w:color w:val="44546A" w:themeColor="text2"/>
                <w:sz w:val="24"/>
                <w:u w:val="single"/>
              </w:rPr>
            </w:pPr>
          </w:p>
        </w:tc>
        <w:tc>
          <w:tcPr>
            <w:tcW w:w="2311" w:type="dxa"/>
          </w:tcPr>
          <w:p w14:paraId="64B2D989" w14:textId="77777777" w:rsidR="00CD7CF1" w:rsidRDefault="00CD7CF1" w:rsidP="00FB52EA">
            <w:pPr>
              <w:rPr>
                <w:b/>
                <w:color w:val="44546A" w:themeColor="text2"/>
                <w:sz w:val="24"/>
                <w:u w:val="single"/>
              </w:rPr>
            </w:pPr>
          </w:p>
        </w:tc>
        <w:tc>
          <w:tcPr>
            <w:tcW w:w="1558" w:type="dxa"/>
          </w:tcPr>
          <w:p w14:paraId="3C504A17" w14:textId="77777777" w:rsidR="00CD7CF1" w:rsidRDefault="00CD7CF1" w:rsidP="00FB52EA">
            <w:pPr>
              <w:rPr>
                <w:b/>
                <w:color w:val="44546A" w:themeColor="text2"/>
                <w:sz w:val="24"/>
                <w:u w:val="single"/>
              </w:rPr>
            </w:pPr>
          </w:p>
        </w:tc>
        <w:tc>
          <w:tcPr>
            <w:tcW w:w="2243" w:type="dxa"/>
          </w:tcPr>
          <w:p w14:paraId="6F372EB7" w14:textId="77777777" w:rsidR="00CD7CF1" w:rsidRDefault="00CD7CF1" w:rsidP="00FB52EA">
            <w:pPr>
              <w:rPr>
                <w:b/>
                <w:color w:val="44546A" w:themeColor="text2"/>
                <w:sz w:val="24"/>
                <w:u w:val="single"/>
              </w:rPr>
            </w:pPr>
          </w:p>
        </w:tc>
        <w:tc>
          <w:tcPr>
            <w:tcW w:w="908" w:type="dxa"/>
          </w:tcPr>
          <w:p w14:paraId="330824EF" w14:textId="77777777" w:rsidR="00CD7CF1" w:rsidRDefault="00CD7CF1" w:rsidP="00FB52EA">
            <w:pPr>
              <w:rPr>
                <w:b/>
                <w:color w:val="44546A" w:themeColor="text2"/>
                <w:sz w:val="24"/>
                <w:u w:val="single"/>
              </w:rPr>
            </w:pPr>
          </w:p>
        </w:tc>
        <w:tc>
          <w:tcPr>
            <w:tcW w:w="1525" w:type="dxa"/>
          </w:tcPr>
          <w:p w14:paraId="5A7DA171" w14:textId="77777777" w:rsidR="00CD7CF1" w:rsidRDefault="00CD7CF1" w:rsidP="00FB52EA">
            <w:pPr>
              <w:rPr>
                <w:b/>
                <w:color w:val="44546A" w:themeColor="text2"/>
                <w:sz w:val="24"/>
                <w:u w:val="single"/>
              </w:rPr>
            </w:pPr>
          </w:p>
        </w:tc>
      </w:tr>
    </w:tbl>
    <w:p w14:paraId="4BE370FE" w14:textId="77777777" w:rsidR="00FB52EA" w:rsidRPr="002960AD" w:rsidRDefault="00FB52EA" w:rsidP="002960AD">
      <w:pPr>
        <w:rPr>
          <w:b/>
          <w:color w:val="44546A" w:themeColor="text2"/>
          <w:sz w:val="24"/>
          <w:u w:val="single"/>
        </w:rPr>
      </w:pPr>
    </w:p>
    <w:sectPr w:rsidR="00FB52EA" w:rsidRPr="002960AD">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6D531" w14:textId="77777777" w:rsidR="00462DB8" w:rsidRDefault="00462DB8" w:rsidP="00BA4206">
      <w:pPr>
        <w:spacing w:after="0" w:line="240" w:lineRule="auto"/>
      </w:pPr>
      <w:r>
        <w:separator/>
      </w:r>
    </w:p>
  </w:endnote>
  <w:endnote w:type="continuationSeparator" w:id="0">
    <w:p w14:paraId="70AD0781" w14:textId="77777777" w:rsidR="00462DB8" w:rsidRDefault="00462DB8" w:rsidP="00BA4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9E1EF" w14:textId="77777777" w:rsidR="00705FD7" w:rsidRDefault="00705F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7AD63C5" w14:textId="77777777" w:rsidR="00705FD7" w:rsidRDefault="00705F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BF10A" w14:textId="7EB19DC6" w:rsidR="00705FD7" w:rsidRDefault="000258AB">
    <w:pPr>
      <w:pStyle w:val="Footer"/>
      <w:ind w:right="360"/>
    </w:pPr>
    <w:r>
      <w:rPr>
        <w:b/>
        <w:color w:val="44546A" w:themeColor="text2"/>
      </w:rPr>
      <w:fldChar w:fldCharType="begin"/>
    </w:r>
    <w:r>
      <w:rPr>
        <w:b/>
        <w:color w:val="44546A" w:themeColor="text2"/>
      </w:rPr>
      <w:instrText xml:space="preserve"> STYLEREF  "EUR Title"  \* MERGEFORMAT </w:instrText>
    </w:r>
    <w:r>
      <w:rPr>
        <w:b/>
        <w:color w:val="44546A" w:themeColor="text2"/>
      </w:rPr>
      <w:fldChar w:fldCharType="separate"/>
    </w:r>
    <w:r w:rsidR="00436A26" w:rsidRPr="00436A26">
      <w:rPr>
        <w:bCs/>
        <w:noProof/>
        <w:color w:val="44546A" w:themeColor="text2"/>
      </w:rPr>
      <w:t>EUR -</w:t>
    </w:r>
    <w:r w:rsidR="00436A26">
      <w:rPr>
        <w:b/>
        <w:noProof/>
        <w:color w:val="44546A" w:themeColor="text2"/>
      </w:rPr>
      <w:t xml:space="preserve"> I2309169 – Belair Office Products, Inc. Grouped Cutting Consolidation</w:t>
    </w:r>
    <w:r>
      <w:rPr>
        <w:b/>
        <w:color w:val="44546A" w:themeColor="text2"/>
      </w:rPr>
      <w:fldChar w:fldCharType="end"/>
    </w:r>
    <w:r w:rsidR="00E97747">
      <w:tab/>
    </w:r>
    <w:r w:rsidR="00E97747">
      <w:tab/>
    </w:r>
    <w:r w:rsidR="00E97747">
      <w:fldChar w:fldCharType="begin"/>
    </w:r>
    <w:r w:rsidR="00E97747">
      <w:instrText xml:space="preserve"> PAGE   \* MERGEFORMAT </w:instrText>
    </w:r>
    <w:r w:rsidR="00E97747">
      <w:fldChar w:fldCharType="separate"/>
    </w:r>
    <w:r w:rsidR="00C7258B">
      <w:rPr>
        <w:noProof/>
      </w:rPr>
      <w:t>2</w:t>
    </w:r>
    <w:r w:rsidR="00E97747">
      <w:rPr>
        <w:noProof/>
      </w:rPr>
      <w:fldChar w:fldCharType="end"/>
    </w:r>
  </w:p>
  <w:p w14:paraId="332AC761" w14:textId="77777777" w:rsidR="00705FD7" w:rsidRDefault="00705FD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80459" w14:textId="77777777" w:rsidR="00705FD7" w:rsidRPr="00877878" w:rsidRDefault="00155A57" w:rsidP="00877878">
    <w:pPr>
      <w:pStyle w:val="BodyText"/>
      <w:tabs>
        <w:tab w:val="left" w:pos="4320"/>
      </w:tabs>
      <w:spacing w:after="0"/>
      <w:ind w:left="0"/>
      <w:rPr>
        <w:b/>
        <w:color w:val="44546A" w:themeColor="text2"/>
      </w:rPr>
    </w:pPr>
    <w:r>
      <w:rPr>
        <w:b/>
        <w:color w:val="44546A" w:themeColor="text2"/>
      </w:rPr>
      <w:tab/>
    </w:r>
    <w:r w:rsidR="00705FD7" w:rsidRPr="001A2829">
      <w:rPr>
        <w:b/>
        <w:color w:val="44546A" w:themeColor="text2"/>
      </w:rPr>
      <w:t>Prepared by Seradex</w:t>
    </w:r>
  </w:p>
  <w:p w14:paraId="3ECBB8DA" w14:textId="77777777" w:rsidR="00705FD7" w:rsidRPr="001A2829" w:rsidRDefault="00705FD7">
    <w:pPr>
      <w:pStyle w:val="BodyText"/>
      <w:tabs>
        <w:tab w:val="left" w:pos="4320"/>
      </w:tabs>
      <w:spacing w:after="0"/>
      <w:ind w:left="4320"/>
      <w:rPr>
        <w:rStyle w:val="HighlightedVariable"/>
        <w:color w:val="44546A" w:themeColor="text2"/>
      </w:rPr>
    </w:pPr>
    <w:r w:rsidRPr="001A2829">
      <w:rPr>
        <w:color w:val="44546A" w:themeColor="text2"/>
      </w:rPr>
      <w:t>Author:</w:t>
    </w:r>
    <w:r w:rsidRPr="001A2829">
      <w:rPr>
        <w:color w:val="44546A" w:themeColor="text2"/>
      </w:rPr>
      <w:tab/>
    </w:r>
    <w:r w:rsidRPr="001A2829">
      <w:rPr>
        <w:color w:val="44546A" w:themeColor="text2"/>
      </w:rPr>
      <w:tab/>
    </w:r>
  </w:p>
  <w:p w14:paraId="287F59F7" w14:textId="77777777" w:rsidR="00705FD7" w:rsidRPr="001A2829" w:rsidRDefault="00705FD7">
    <w:pPr>
      <w:pStyle w:val="BodyText"/>
      <w:tabs>
        <w:tab w:val="left" w:pos="4320"/>
      </w:tabs>
      <w:spacing w:after="0"/>
      <w:ind w:left="4320"/>
      <w:rPr>
        <w:color w:val="44546A" w:themeColor="text2"/>
      </w:rPr>
    </w:pPr>
    <w:r w:rsidRPr="001A2829">
      <w:rPr>
        <w:color w:val="44546A" w:themeColor="text2"/>
      </w:rPr>
      <w:t>Save Date:</w:t>
    </w:r>
    <w:r w:rsidR="00155A57">
      <w:rPr>
        <w:color w:val="44546A" w:themeColor="text2"/>
      </w:rPr>
      <w:t xml:space="preserve"> </w:t>
    </w:r>
    <w:r w:rsidR="00155A57">
      <w:rPr>
        <w:color w:val="44546A" w:themeColor="text2"/>
      </w:rPr>
      <w:fldChar w:fldCharType="begin"/>
    </w:r>
    <w:r w:rsidR="00155A57">
      <w:rPr>
        <w:color w:val="44546A" w:themeColor="text2"/>
      </w:rPr>
      <w:instrText xml:space="preserve"> DATE  \@ "MMMM d, yyyy"  \* MERGEFORMAT </w:instrText>
    </w:r>
    <w:r w:rsidR="00155A57">
      <w:rPr>
        <w:color w:val="44546A" w:themeColor="text2"/>
      </w:rPr>
      <w:fldChar w:fldCharType="separate"/>
    </w:r>
    <w:r w:rsidR="00955D50">
      <w:rPr>
        <w:noProof/>
        <w:color w:val="44546A" w:themeColor="text2"/>
      </w:rPr>
      <w:t>October 5, 2023</w:t>
    </w:r>
    <w:r w:rsidR="00155A57">
      <w:rPr>
        <w:color w:val="44546A" w:themeColor="text2"/>
      </w:rPr>
      <w:fldChar w:fldCharType="end"/>
    </w:r>
    <w:r w:rsidRPr="001A2829">
      <w:rPr>
        <w:color w:val="44546A" w:themeColor="text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4FD79" w14:textId="77777777" w:rsidR="00462DB8" w:rsidRDefault="00462DB8" w:rsidP="00BA4206">
      <w:pPr>
        <w:spacing w:after="0" w:line="240" w:lineRule="auto"/>
      </w:pPr>
      <w:r>
        <w:separator/>
      </w:r>
    </w:p>
  </w:footnote>
  <w:footnote w:type="continuationSeparator" w:id="0">
    <w:p w14:paraId="60F620F6" w14:textId="77777777" w:rsidR="00462DB8" w:rsidRDefault="00462DB8" w:rsidP="00BA4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5088691"/>
      <w:docPartObj>
        <w:docPartGallery w:val="Page Numbers (Top of Page)"/>
        <w:docPartUnique/>
      </w:docPartObj>
    </w:sdtPr>
    <w:sdtEndPr>
      <w:rPr>
        <w:noProof/>
      </w:rPr>
    </w:sdtEndPr>
    <w:sdtContent>
      <w:p w14:paraId="5CA0BE57" w14:textId="77777777" w:rsidR="00E97747" w:rsidRDefault="00E97747">
        <w:pPr>
          <w:pStyle w:val="Header"/>
          <w:jc w:val="right"/>
        </w:pPr>
        <w:r>
          <w:fldChar w:fldCharType="begin"/>
        </w:r>
        <w:r>
          <w:instrText xml:space="preserve"> PAGE   \* MERGEFORMAT </w:instrText>
        </w:r>
        <w:r>
          <w:fldChar w:fldCharType="separate"/>
        </w:r>
        <w:r>
          <w:rPr>
            <w:noProof/>
          </w:rPr>
          <w:t>i</w:t>
        </w:r>
        <w:r>
          <w:rPr>
            <w:noProof/>
          </w:rPr>
          <w:fldChar w:fldCharType="end"/>
        </w:r>
      </w:p>
    </w:sdtContent>
  </w:sdt>
  <w:p w14:paraId="1DB2F2AA" w14:textId="77777777" w:rsidR="00705FD7" w:rsidRDefault="00705FD7" w:rsidP="000031E3">
    <w:pPr>
      <w:pStyle w:val="Header"/>
      <w:tabs>
        <w:tab w:val="clea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C2E41" w14:textId="77777777" w:rsidR="00705FD7" w:rsidRDefault="00705FD7" w:rsidP="00705FD7">
    <w:pPr>
      <w:pStyle w:val="Header"/>
      <w:jc w:val="center"/>
    </w:pPr>
    <w:r>
      <w:rPr>
        <w:noProof/>
      </w:rPr>
      <w:drawing>
        <wp:inline distT="0" distB="0" distL="0" distR="0" wp14:anchorId="6734A7CA" wp14:editId="6A15E44B">
          <wp:extent cx="2562225" cy="723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2562225" cy="7239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4486D" w14:textId="77777777" w:rsidR="00BA4206" w:rsidRDefault="00BA4206" w:rsidP="00BA4206">
    <w:pPr>
      <w:pStyle w:val="Header"/>
      <w:jc w:val="center"/>
    </w:pPr>
    <w:r>
      <w:rPr>
        <w:noProof/>
      </w:rPr>
      <w:drawing>
        <wp:inline distT="0" distB="0" distL="0" distR="0" wp14:anchorId="64E4115F" wp14:editId="1C7B5A95">
          <wp:extent cx="1682496" cy="47535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1733037" cy="489631"/>
                  </a:xfrm>
                  <a:prstGeom prst="rect">
                    <a:avLst/>
                  </a:prstGeom>
                </pic:spPr>
              </pic:pic>
            </a:graphicData>
          </a:graphic>
        </wp:inline>
      </w:drawing>
    </w:r>
  </w:p>
  <w:p w14:paraId="348B3C77" w14:textId="77777777" w:rsidR="00392ED9" w:rsidRDefault="00392ED9" w:rsidP="00BA420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A0102"/>
    <w:multiLevelType w:val="hybridMultilevel"/>
    <w:tmpl w:val="B0BA7D34"/>
    <w:lvl w:ilvl="0" w:tplc="306E376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1B3C06"/>
    <w:multiLevelType w:val="hybridMultilevel"/>
    <w:tmpl w:val="FE9C6C86"/>
    <w:lvl w:ilvl="0" w:tplc="2EE68F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1BD6DE8"/>
    <w:multiLevelType w:val="hybridMultilevel"/>
    <w:tmpl w:val="018CC95C"/>
    <w:lvl w:ilvl="0" w:tplc="4CE2D7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4C9317E"/>
    <w:multiLevelType w:val="hybridMultilevel"/>
    <w:tmpl w:val="E0BAF644"/>
    <w:lvl w:ilvl="0" w:tplc="1A22ED1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3B64330A"/>
    <w:multiLevelType w:val="hybridMultilevel"/>
    <w:tmpl w:val="97588294"/>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C2C2A28"/>
    <w:multiLevelType w:val="hybridMultilevel"/>
    <w:tmpl w:val="25E899D2"/>
    <w:lvl w:ilvl="0" w:tplc="44ACD23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5371788"/>
    <w:multiLevelType w:val="hybridMultilevel"/>
    <w:tmpl w:val="A560F6AC"/>
    <w:lvl w:ilvl="0" w:tplc="00CE51E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C8715CD"/>
    <w:multiLevelType w:val="hybridMultilevel"/>
    <w:tmpl w:val="4448CAB8"/>
    <w:lvl w:ilvl="0" w:tplc="6204874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DB82D63"/>
    <w:multiLevelType w:val="hybridMultilevel"/>
    <w:tmpl w:val="2FA4EDBC"/>
    <w:lvl w:ilvl="0" w:tplc="829CFFA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22E3CD0"/>
    <w:multiLevelType w:val="hybridMultilevel"/>
    <w:tmpl w:val="0FA6A01C"/>
    <w:lvl w:ilvl="0" w:tplc="A2C2602C">
      <w:start w:val="1"/>
      <w:numFmt w:val="decimal"/>
      <w:lvlText w:val="%1."/>
      <w:lvlJc w:val="left"/>
      <w:pPr>
        <w:ind w:left="720" w:hanging="360"/>
      </w:pPr>
      <w:rPr>
        <w:rFonts w:hint="default"/>
        <w:b w:val="0"/>
        <w:color w:val="auto"/>
        <w:sz w:val="22"/>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D8317F8"/>
    <w:multiLevelType w:val="hybridMultilevel"/>
    <w:tmpl w:val="5E3A6D48"/>
    <w:lvl w:ilvl="0" w:tplc="A84C164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62447111">
    <w:abstractNumId w:val="1"/>
  </w:num>
  <w:num w:numId="2" w16cid:durableId="2006542811">
    <w:abstractNumId w:val="2"/>
  </w:num>
  <w:num w:numId="3" w16cid:durableId="1873880331">
    <w:abstractNumId w:val="8"/>
  </w:num>
  <w:num w:numId="4" w16cid:durableId="657655911">
    <w:abstractNumId w:val="3"/>
  </w:num>
  <w:num w:numId="5" w16cid:durableId="887184417">
    <w:abstractNumId w:val="5"/>
  </w:num>
  <w:num w:numId="6" w16cid:durableId="1962224541">
    <w:abstractNumId w:val="6"/>
  </w:num>
  <w:num w:numId="7" w16cid:durableId="86924124">
    <w:abstractNumId w:val="10"/>
  </w:num>
  <w:num w:numId="8" w16cid:durableId="806170788">
    <w:abstractNumId w:val="0"/>
  </w:num>
  <w:num w:numId="9" w16cid:durableId="92287887">
    <w:abstractNumId w:val="7"/>
  </w:num>
  <w:num w:numId="10" w16cid:durableId="2120758981">
    <w:abstractNumId w:val="9"/>
  </w:num>
  <w:num w:numId="11" w16cid:durableId="2911321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D50"/>
    <w:rsid w:val="00005DE0"/>
    <w:rsid w:val="000258AB"/>
    <w:rsid w:val="0003711C"/>
    <w:rsid w:val="00043155"/>
    <w:rsid w:val="00050794"/>
    <w:rsid w:val="000819C5"/>
    <w:rsid w:val="000820A5"/>
    <w:rsid w:val="00082E9C"/>
    <w:rsid w:val="0008784A"/>
    <w:rsid w:val="0009538C"/>
    <w:rsid w:val="000D1DDE"/>
    <w:rsid w:val="000E1BEF"/>
    <w:rsid w:val="000F11E0"/>
    <w:rsid w:val="00107D67"/>
    <w:rsid w:val="0011523A"/>
    <w:rsid w:val="00115C83"/>
    <w:rsid w:val="00124DE7"/>
    <w:rsid w:val="001302DD"/>
    <w:rsid w:val="0013143A"/>
    <w:rsid w:val="00134CAF"/>
    <w:rsid w:val="001556DA"/>
    <w:rsid w:val="00155A57"/>
    <w:rsid w:val="00172A9F"/>
    <w:rsid w:val="0018177B"/>
    <w:rsid w:val="001842CD"/>
    <w:rsid w:val="001A2829"/>
    <w:rsid w:val="001A5885"/>
    <w:rsid w:val="001C6F00"/>
    <w:rsid w:val="001E1C89"/>
    <w:rsid w:val="00213994"/>
    <w:rsid w:val="002241AC"/>
    <w:rsid w:val="002402A5"/>
    <w:rsid w:val="002767FD"/>
    <w:rsid w:val="00281572"/>
    <w:rsid w:val="00286BF0"/>
    <w:rsid w:val="002960AD"/>
    <w:rsid w:val="002A20C0"/>
    <w:rsid w:val="002A73B5"/>
    <w:rsid w:val="002B0BF3"/>
    <w:rsid w:val="002B0E04"/>
    <w:rsid w:val="002B5F0E"/>
    <w:rsid w:val="002C416C"/>
    <w:rsid w:val="002C7F0C"/>
    <w:rsid w:val="002D6E62"/>
    <w:rsid w:val="002E7516"/>
    <w:rsid w:val="0033715C"/>
    <w:rsid w:val="003401EF"/>
    <w:rsid w:val="003740D7"/>
    <w:rsid w:val="00392ED9"/>
    <w:rsid w:val="0039749F"/>
    <w:rsid w:val="003F4F51"/>
    <w:rsid w:val="003F64DA"/>
    <w:rsid w:val="003F72DC"/>
    <w:rsid w:val="00407C99"/>
    <w:rsid w:val="004121C6"/>
    <w:rsid w:val="00424853"/>
    <w:rsid w:val="0043017E"/>
    <w:rsid w:val="00436A26"/>
    <w:rsid w:val="004532A8"/>
    <w:rsid w:val="00462DB8"/>
    <w:rsid w:val="00471669"/>
    <w:rsid w:val="004A31DD"/>
    <w:rsid w:val="004B0430"/>
    <w:rsid w:val="004D66A3"/>
    <w:rsid w:val="004E3037"/>
    <w:rsid w:val="004E4111"/>
    <w:rsid w:val="00507CC3"/>
    <w:rsid w:val="005118CD"/>
    <w:rsid w:val="005155AD"/>
    <w:rsid w:val="00516EBB"/>
    <w:rsid w:val="005221D3"/>
    <w:rsid w:val="00524203"/>
    <w:rsid w:val="0052705E"/>
    <w:rsid w:val="00542B32"/>
    <w:rsid w:val="00551874"/>
    <w:rsid w:val="00571F85"/>
    <w:rsid w:val="005823B9"/>
    <w:rsid w:val="005865EA"/>
    <w:rsid w:val="005D31F3"/>
    <w:rsid w:val="005D5A68"/>
    <w:rsid w:val="005D60F7"/>
    <w:rsid w:val="005D6A8B"/>
    <w:rsid w:val="00624946"/>
    <w:rsid w:val="006261E9"/>
    <w:rsid w:val="00635ABA"/>
    <w:rsid w:val="00671E85"/>
    <w:rsid w:val="00680D53"/>
    <w:rsid w:val="00694A3E"/>
    <w:rsid w:val="00695DB1"/>
    <w:rsid w:val="006B63B7"/>
    <w:rsid w:val="006C3582"/>
    <w:rsid w:val="00705B22"/>
    <w:rsid w:val="00705FD7"/>
    <w:rsid w:val="00717A14"/>
    <w:rsid w:val="00720D81"/>
    <w:rsid w:val="007259D4"/>
    <w:rsid w:val="00731BF2"/>
    <w:rsid w:val="00735C85"/>
    <w:rsid w:val="00742700"/>
    <w:rsid w:val="00753F83"/>
    <w:rsid w:val="00757FED"/>
    <w:rsid w:val="007731BA"/>
    <w:rsid w:val="0078391C"/>
    <w:rsid w:val="00793990"/>
    <w:rsid w:val="007B1029"/>
    <w:rsid w:val="007B17A9"/>
    <w:rsid w:val="007B4053"/>
    <w:rsid w:val="007C329D"/>
    <w:rsid w:val="007D2417"/>
    <w:rsid w:val="00803C37"/>
    <w:rsid w:val="00815674"/>
    <w:rsid w:val="008201FB"/>
    <w:rsid w:val="00823FAA"/>
    <w:rsid w:val="0084041B"/>
    <w:rsid w:val="00863F87"/>
    <w:rsid w:val="008645D5"/>
    <w:rsid w:val="00873323"/>
    <w:rsid w:val="00877878"/>
    <w:rsid w:val="0089005A"/>
    <w:rsid w:val="008A5654"/>
    <w:rsid w:val="008B458A"/>
    <w:rsid w:val="008C3888"/>
    <w:rsid w:val="008D0233"/>
    <w:rsid w:val="00914DB2"/>
    <w:rsid w:val="009471D3"/>
    <w:rsid w:val="00950E70"/>
    <w:rsid w:val="00955D50"/>
    <w:rsid w:val="009561BB"/>
    <w:rsid w:val="00960D21"/>
    <w:rsid w:val="00965C4F"/>
    <w:rsid w:val="0098206C"/>
    <w:rsid w:val="009832F4"/>
    <w:rsid w:val="0098537D"/>
    <w:rsid w:val="009C7D76"/>
    <w:rsid w:val="009D338B"/>
    <w:rsid w:val="009D6119"/>
    <w:rsid w:val="009E4BDF"/>
    <w:rsid w:val="00A00B96"/>
    <w:rsid w:val="00A2735F"/>
    <w:rsid w:val="00A307D5"/>
    <w:rsid w:val="00A3736B"/>
    <w:rsid w:val="00A50945"/>
    <w:rsid w:val="00A52D24"/>
    <w:rsid w:val="00A57DE9"/>
    <w:rsid w:val="00A63310"/>
    <w:rsid w:val="00A65F66"/>
    <w:rsid w:val="00A66C02"/>
    <w:rsid w:val="00A737B1"/>
    <w:rsid w:val="00A76EA2"/>
    <w:rsid w:val="00A83F27"/>
    <w:rsid w:val="00AB0185"/>
    <w:rsid w:val="00AB61F0"/>
    <w:rsid w:val="00AD705E"/>
    <w:rsid w:val="00B114BE"/>
    <w:rsid w:val="00B20C66"/>
    <w:rsid w:val="00B30012"/>
    <w:rsid w:val="00B31CD0"/>
    <w:rsid w:val="00B33529"/>
    <w:rsid w:val="00B33FF1"/>
    <w:rsid w:val="00B35FA6"/>
    <w:rsid w:val="00B524CF"/>
    <w:rsid w:val="00B5633E"/>
    <w:rsid w:val="00B67439"/>
    <w:rsid w:val="00B70B5D"/>
    <w:rsid w:val="00B912C1"/>
    <w:rsid w:val="00B922E2"/>
    <w:rsid w:val="00BA4206"/>
    <w:rsid w:val="00BA7237"/>
    <w:rsid w:val="00BB4AFB"/>
    <w:rsid w:val="00BC51F4"/>
    <w:rsid w:val="00BE52A2"/>
    <w:rsid w:val="00BE7718"/>
    <w:rsid w:val="00BF10DE"/>
    <w:rsid w:val="00BF59B9"/>
    <w:rsid w:val="00C00204"/>
    <w:rsid w:val="00C27673"/>
    <w:rsid w:val="00C35C02"/>
    <w:rsid w:val="00C445E0"/>
    <w:rsid w:val="00C52AB6"/>
    <w:rsid w:val="00C67A46"/>
    <w:rsid w:val="00C7258B"/>
    <w:rsid w:val="00C856F4"/>
    <w:rsid w:val="00C8735C"/>
    <w:rsid w:val="00CB222F"/>
    <w:rsid w:val="00CD7CF1"/>
    <w:rsid w:val="00D0254D"/>
    <w:rsid w:val="00D133A4"/>
    <w:rsid w:val="00D259F3"/>
    <w:rsid w:val="00D32AC0"/>
    <w:rsid w:val="00D342F6"/>
    <w:rsid w:val="00D358FE"/>
    <w:rsid w:val="00D46ABE"/>
    <w:rsid w:val="00D55B12"/>
    <w:rsid w:val="00D71C2F"/>
    <w:rsid w:val="00D76AC5"/>
    <w:rsid w:val="00DD4823"/>
    <w:rsid w:val="00E0484F"/>
    <w:rsid w:val="00E060BE"/>
    <w:rsid w:val="00E44766"/>
    <w:rsid w:val="00E70DB6"/>
    <w:rsid w:val="00E75387"/>
    <w:rsid w:val="00E91E9D"/>
    <w:rsid w:val="00E97747"/>
    <w:rsid w:val="00EA3288"/>
    <w:rsid w:val="00ED3A21"/>
    <w:rsid w:val="00ED430C"/>
    <w:rsid w:val="00ED76B2"/>
    <w:rsid w:val="00EF2971"/>
    <w:rsid w:val="00F1219B"/>
    <w:rsid w:val="00F1475C"/>
    <w:rsid w:val="00F14A78"/>
    <w:rsid w:val="00F338C9"/>
    <w:rsid w:val="00F364E4"/>
    <w:rsid w:val="00F43703"/>
    <w:rsid w:val="00F50F11"/>
    <w:rsid w:val="00F66E49"/>
    <w:rsid w:val="00F91C0D"/>
    <w:rsid w:val="00F9234D"/>
    <w:rsid w:val="00FB52EA"/>
    <w:rsid w:val="00FC600E"/>
    <w:rsid w:val="00FE1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01AA5"/>
  <w15:docId w15:val="{B452B4C6-6DAF-4517-889A-861A2FEA0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221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4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206"/>
  </w:style>
  <w:style w:type="paragraph" w:styleId="Footer">
    <w:name w:val="footer"/>
    <w:basedOn w:val="Normal"/>
    <w:link w:val="FooterChar"/>
    <w:uiPriority w:val="99"/>
    <w:unhideWhenUsed/>
    <w:rsid w:val="00BA4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206"/>
  </w:style>
  <w:style w:type="table" w:styleId="TableGrid">
    <w:name w:val="Table Grid"/>
    <w:basedOn w:val="TableNormal"/>
    <w:uiPriority w:val="39"/>
    <w:rsid w:val="00CD7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ontents,body text,contents1,contents indent, contents,bt,Viñeta,Texto independiente,body tesx,DNV-Body,xPlatte tekst,contbu,??2"/>
    <w:basedOn w:val="Normal"/>
    <w:link w:val="BodyTextChar"/>
    <w:semiHidden/>
    <w:rsid w:val="00705FD7"/>
    <w:pPr>
      <w:keepLines/>
      <w:widowControl w:val="0"/>
      <w:spacing w:after="120" w:line="240" w:lineRule="auto"/>
      <w:ind w:left="2160"/>
    </w:pPr>
    <w:rPr>
      <w:rFonts w:ascii="Arial" w:eastAsia="Times New Roman" w:hAnsi="Arial" w:cs="Times New Roman"/>
      <w:color w:val="000000"/>
      <w:sz w:val="21"/>
      <w:szCs w:val="20"/>
    </w:rPr>
  </w:style>
  <w:style w:type="character" w:customStyle="1" w:styleId="BodyTextChar">
    <w:name w:val="Body Text Char"/>
    <w:aliases w:val="contents Char,body text Char,contents1 Char,contents indent Char, contents Char,bt Char,Viñeta Char,Texto independiente Char,body tesx Char,DNV-Body Char,xPlatte tekst Char,contbu Char,??2 Char"/>
    <w:basedOn w:val="DefaultParagraphFont"/>
    <w:link w:val="BodyText"/>
    <w:semiHidden/>
    <w:rsid w:val="00705FD7"/>
    <w:rPr>
      <w:rFonts w:ascii="Arial" w:eastAsia="Times New Roman" w:hAnsi="Arial" w:cs="Times New Roman"/>
      <w:color w:val="000000"/>
      <w:sz w:val="21"/>
      <w:szCs w:val="20"/>
    </w:rPr>
  </w:style>
  <w:style w:type="character" w:styleId="PageNumber">
    <w:name w:val="page number"/>
    <w:basedOn w:val="DefaultParagraphFont"/>
    <w:semiHidden/>
    <w:rsid w:val="00705FD7"/>
  </w:style>
  <w:style w:type="paragraph" w:customStyle="1" w:styleId="TableText">
    <w:name w:val="Table Text"/>
    <w:basedOn w:val="Normal"/>
    <w:rsid w:val="00705FD7"/>
    <w:pPr>
      <w:spacing w:before="40" w:after="40" w:line="240" w:lineRule="auto"/>
    </w:pPr>
    <w:rPr>
      <w:rFonts w:ascii="Arial" w:eastAsia="Arial Unicode MS" w:hAnsi="Arial" w:cs="Times New Roman"/>
      <w:sz w:val="20"/>
      <w:szCs w:val="24"/>
      <w:lang w:eastAsia="ja-JP"/>
    </w:rPr>
  </w:style>
  <w:style w:type="paragraph" w:customStyle="1" w:styleId="TableHeading">
    <w:name w:val="Table Heading"/>
    <w:basedOn w:val="Normal"/>
    <w:rsid w:val="00705FD7"/>
    <w:pPr>
      <w:spacing w:before="40" w:after="40" w:line="240" w:lineRule="auto"/>
    </w:pPr>
    <w:rPr>
      <w:rFonts w:ascii="Arial" w:eastAsia="Arial Unicode MS" w:hAnsi="Arial" w:cs="Times New Roman"/>
      <w:b/>
      <w:smallCaps/>
      <w:sz w:val="20"/>
      <w:szCs w:val="24"/>
      <w:lang w:eastAsia="ja-JP"/>
    </w:rPr>
  </w:style>
  <w:style w:type="character" w:customStyle="1" w:styleId="HighlightedVariable">
    <w:name w:val="Highlighted Variable"/>
    <w:basedOn w:val="DefaultParagraphFont"/>
    <w:rsid w:val="00705FD7"/>
    <w:rPr>
      <w:color w:val="0000FF"/>
    </w:rPr>
  </w:style>
  <w:style w:type="paragraph" w:styleId="Title">
    <w:name w:val="Title"/>
    <w:basedOn w:val="Normal"/>
    <w:link w:val="TitleChar"/>
    <w:qFormat/>
    <w:rsid w:val="003401EF"/>
    <w:pPr>
      <w:spacing w:before="240" w:after="60" w:line="240" w:lineRule="auto"/>
      <w:ind w:left="2160"/>
      <w:jc w:val="center"/>
      <w:outlineLvl w:val="0"/>
    </w:pPr>
    <w:rPr>
      <w:rFonts w:ascii="Arial" w:eastAsia="Arial Unicode MS" w:hAnsi="Arial" w:cs="Arial"/>
      <w:b/>
      <w:bCs/>
      <w:kern w:val="28"/>
      <w:sz w:val="32"/>
      <w:szCs w:val="32"/>
      <w:lang w:eastAsia="ja-JP"/>
    </w:rPr>
  </w:style>
  <w:style w:type="character" w:customStyle="1" w:styleId="TitleChar">
    <w:name w:val="Title Char"/>
    <w:basedOn w:val="DefaultParagraphFont"/>
    <w:link w:val="Title"/>
    <w:rsid w:val="003401EF"/>
    <w:rPr>
      <w:rFonts w:ascii="Arial" w:eastAsia="Arial Unicode MS" w:hAnsi="Arial" w:cs="Arial"/>
      <w:b/>
      <w:bCs/>
      <w:kern w:val="28"/>
      <w:sz w:val="32"/>
      <w:szCs w:val="32"/>
      <w:lang w:eastAsia="ja-JP"/>
    </w:rPr>
  </w:style>
  <w:style w:type="paragraph" w:styleId="TOC3">
    <w:name w:val="toc 3"/>
    <w:basedOn w:val="Normal"/>
    <w:next w:val="Normal"/>
    <w:autoRedefine/>
    <w:uiPriority w:val="39"/>
    <w:rsid w:val="003401EF"/>
    <w:pPr>
      <w:tabs>
        <w:tab w:val="right" w:leader="dot" w:pos="9350"/>
      </w:tabs>
      <w:spacing w:after="0" w:line="240" w:lineRule="auto"/>
      <w:ind w:left="2160"/>
    </w:pPr>
    <w:rPr>
      <w:rFonts w:ascii="Arial" w:eastAsia="Arial Unicode MS" w:hAnsi="Arial" w:cs="Times New Roman"/>
      <w:noProof/>
      <w:sz w:val="21"/>
      <w:szCs w:val="24"/>
      <w:lang w:eastAsia="ja-JP"/>
    </w:rPr>
  </w:style>
  <w:style w:type="paragraph" w:styleId="BalloonText">
    <w:name w:val="Balloon Text"/>
    <w:basedOn w:val="Normal"/>
    <w:link w:val="BalloonTextChar"/>
    <w:uiPriority w:val="99"/>
    <w:semiHidden/>
    <w:unhideWhenUsed/>
    <w:rsid w:val="002B0B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0BF3"/>
    <w:rPr>
      <w:rFonts w:ascii="Tahoma" w:hAnsi="Tahoma" w:cs="Tahoma"/>
      <w:sz w:val="16"/>
      <w:szCs w:val="16"/>
    </w:rPr>
  </w:style>
  <w:style w:type="paragraph" w:styleId="ListParagraph">
    <w:name w:val="List Paragraph"/>
    <w:basedOn w:val="Normal"/>
    <w:uiPriority w:val="34"/>
    <w:qFormat/>
    <w:rsid w:val="00B524CF"/>
    <w:pPr>
      <w:ind w:left="720"/>
      <w:contextualSpacing/>
    </w:pPr>
  </w:style>
  <w:style w:type="paragraph" w:customStyle="1" w:styleId="EURHeader1">
    <w:name w:val="EUR Header 1"/>
    <w:basedOn w:val="Heading2"/>
    <w:next w:val="EURHeading2"/>
    <w:link w:val="EURHeader1Char"/>
    <w:autoRedefine/>
    <w:qFormat/>
    <w:rsid w:val="005221D3"/>
    <w:rPr>
      <w:b/>
      <w:color w:val="44546A" w:themeColor="text2"/>
      <w:sz w:val="24"/>
      <w:u w:val="single"/>
    </w:rPr>
  </w:style>
  <w:style w:type="paragraph" w:customStyle="1" w:styleId="EURTitle">
    <w:name w:val="EUR Title"/>
    <w:basedOn w:val="Title"/>
    <w:qFormat/>
    <w:rsid w:val="00D0254D"/>
    <w:pPr>
      <w:jc w:val="left"/>
    </w:pPr>
    <w:rPr>
      <w:rFonts w:asciiTheme="minorHAnsi" w:hAnsiTheme="minorHAnsi" w:cstheme="minorHAnsi"/>
      <w:b w:val="0"/>
      <w:bCs w:val="0"/>
      <w:color w:val="44546A" w:themeColor="text2"/>
      <w:sz w:val="48"/>
    </w:rPr>
  </w:style>
  <w:style w:type="character" w:customStyle="1" w:styleId="EURHeader1Char">
    <w:name w:val="EUR Header 1 Char"/>
    <w:basedOn w:val="DefaultParagraphFont"/>
    <w:link w:val="EURHeader1"/>
    <w:rsid w:val="005221D3"/>
    <w:rPr>
      <w:rFonts w:asciiTheme="majorHAnsi" w:eastAsiaTheme="majorEastAsia" w:hAnsiTheme="majorHAnsi" w:cstheme="majorBidi"/>
      <w:b/>
      <w:color w:val="44546A" w:themeColor="text2"/>
      <w:sz w:val="24"/>
      <w:szCs w:val="26"/>
      <w:u w:val="single"/>
    </w:rPr>
  </w:style>
  <w:style w:type="paragraph" w:customStyle="1" w:styleId="EURHeading2">
    <w:name w:val="EUR Heading 2"/>
    <w:basedOn w:val="Heading2"/>
    <w:next w:val="Normal"/>
    <w:link w:val="EURHeading2Char"/>
    <w:qFormat/>
    <w:rsid w:val="005221D3"/>
    <w:pPr>
      <w:ind w:firstLine="720"/>
    </w:pPr>
    <w:rPr>
      <w:rFonts w:asciiTheme="minorHAnsi" w:hAnsiTheme="minorHAnsi" w:cs="Arial"/>
      <w:b/>
      <w:bCs/>
      <w:i/>
      <w:color w:val="44546A" w:themeColor="text2"/>
      <w:sz w:val="24"/>
      <w:szCs w:val="24"/>
    </w:rPr>
  </w:style>
  <w:style w:type="character" w:customStyle="1" w:styleId="EURHeading2Char">
    <w:name w:val="EUR Heading 2 Char"/>
    <w:basedOn w:val="DefaultParagraphFont"/>
    <w:link w:val="EURHeading2"/>
    <w:rsid w:val="005221D3"/>
    <w:rPr>
      <w:rFonts w:eastAsiaTheme="majorEastAsia" w:cs="Arial"/>
      <w:b/>
      <w:bCs/>
      <w:i/>
      <w:color w:val="44546A" w:themeColor="text2"/>
      <w:sz w:val="24"/>
      <w:szCs w:val="24"/>
    </w:rPr>
  </w:style>
  <w:style w:type="character" w:customStyle="1" w:styleId="Heading2Char">
    <w:name w:val="Heading 2 Char"/>
    <w:basedOn w:val="DefaultParagraphFont"/>
    <w:link w:val="Heading2"/>
    <w:uiPriority w:val="9"/>
    <w:semiHidden/>
    <w:rsid w:val="005221D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package" Target="embeddings/Microsoft_Visio_Drawing.vsdx"/><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cook\Documents\Custom%20Office%20Templates\EUR%20Tit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EUR Title.dotx</Template>
  <TotalTime>144</TotalTime>
  <Pages>6</Pages>
  <Words>1057</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EUR Title</vt:lpstr>
    </vt:vector>
  </TitlesOfParts>
  <Company/>
  <LinksUpToDate>false</LinksUpToDate>
  <CharactersWithSpaces>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 Title</dc:title>
  <dc:subject/>
  <dc:creator>Ryan Cook</dc:creator>
  <cp:keywords/>
  <cp:lastModifiedBy>Ryan Cook</cp:lastModifiedBy>
  <cp:revision>6</cp:revision>
  <dcterms:created xsi:type="dcterms:W3CDTF">2023-10-05T14:53:00Z</dcterms:created>
  <dcterms:modified xsi:type="dcterms:W3CDTF">2023-10-05T18:31:00Z</dcterms:modified>
</cp:coreProperties>
</file>