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7FE49" w14:textId="77777777" w:rsidR="00705FD7" w:rsidRDefault="00705FD7" w:rsidP="00BA4206">
      <w:pPr>
        <w:jc w:val="center"/>
        <w:rPr>
          <w:b/>
          <w:color w:val="44546A" w:themeColor="text2"/>
          <w:sz w:val="28"/>
          <w:u w:val="single"/>
        </w:rPr>
      </w:pPr>
    </w:p>
    <w:p w14:paraId="0E82E966" w14:textId="024A9A26" w:rsidR="003401EF" w:rsidRPr="003401EF" w:rsidRDefault="000258AB" w:rsidP="000258AB">
      <w:pPr>
        <w:pStyle w:val="EURTitle"/>
      </w:pPr>
      <w:r>
        <w:t>EUR</w:t>
      </w:r>
      <w:r w:rsidR="00440D3C">
        <w:t xml:space="preserve"> – SharkCrates DriveWorks Import to OrderStream</w:t>
      </w:r>
    </w:p>
    <w:p w14:paraId="4F40AE58" w14:textId="77777777" w:rsidR="003401EF" w:rsidRDefault="003401EF">
      <w:pPr>
        <w:rPr>
          <w:b/>
          <w:sz w:val="24"/>
          <w:u w:val="single"/>
        </w:rPr>
      </w:pPr>
    </w:p>
    <w:p w14:paraId="7F6D39F6" w14:textId="77777777" w:rsidR="00705FD7" w:rsidRPr="008A1332" w:rsidRDefault="00705FD7" w:rsidP="00705FD7">
      <w:pPr>
        <w:rPr>
          <w:rFonts w:cstheme="minorHAnsi"/>
        </w:rPr>
      </w:pPr>
    </w:p>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14"/>
        <w:gridCol w:w="1346"/>
        <w:gridCol w:w="1112"/>
        <w:gridCol w:w="4661"/>
      </w:tblGrid>
      <w:tr w:rsidR="00863F87" w:rsidRPr="00863F87" w14:paraId="17B435EF" w14:textId="77777777" w:rsidTr="00863F87">
        <w:trPr>
          <w:cantSplit/>
          <w:trHeight w:val="458"/>
        </w:trPr>
        <w:tc>
          <w:tcPr>
            <w:tcW w:w="5000" w:type="pct"/>
            <w:gridSpan w:val="4"/>
            <w:tcBorders>
              <w:top w:val="single" w:sz="6" w:space="0" w:color="auto"/>
              <w:bottom w:val="single" w:sz="6" w:space="0" w:color="auto"/>
            </w:tcBorders>
            <w:shd w:val="clear" w:color="auto" w:fill="E2EFD9" w:themeFill="accent6" w:themeFillTint="33"/>
            <w:vAlign w:val="center"/>
          </w:tcPr>
          <w:p w14:paraId="1C5583F6"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Document Approval</w:t>
            </w:r>
          </w:p>
        </w:tc>
      </w:tr>
      <w:tr w:rsidR="00863F87" w:rsidRPr="00863F87" w14:paraId="22970447" w14:textId="77777777" w:rsidTr="00863F87">
        <w:trPr>
          <w:cantSplit/>
        </w:trPr>
        <w:tc>
          <w:tcPr>
            <w:tcW w:w="1186" w:type="pct"/>
            <w:tcBorders>
              <w:top w:val="single" w:sz="6" w:space="0" w:color="auto"/>
              <w:bottom w:val="single" w:sz="6" w:space="0" w:color="auto"/>
            </w:tcBorders>
            <w:shd w:val="clear" w:color="auto" w:fill="E2EFD9" w:themeFill="accent6" w:themeFillTint="33"/>
            <w:vAlign w:val="center"/>
          </w:tcPr>
          <w:p w14:paraId="7785C2D3"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Approver</w:t>
            </w:r>
          </w:p>
        </w:tc>
        <w:tc>
          <w:tcPr>
            <w:tcW w:w="721" w:type="pct"/>
            <w:tcBorders>
              <w:top w:val="single" w:sz="6" w:space="0" w:color="auto"/>
              <w:bottom w:val="single" w:sz="6" w:space="0" w:color="auto"/>
            </w:tcBorders>
            <w:shd w:val="clear" w:color="auto" w:fill="E2EFD9" w:themeFill="accent6" w:themeFillTint="33"/>
            <w:vAlign w:val="center"/>
          </w:tcPr>
          <w:p w14:paraId="619010E9"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Approved Date</w:t>
            </w:r>
          </w:p>
        </w:tc>
        <w:tc>
          <w:tcPr>
            <w:tcW w:w="596" w:type="pct"/>
            <w:tcBorders>
              <w:top w:val="single" w:sz="6" w:space="0" w:color="auto"/>
              <w:bottom w:val="single" w:sz="6" w:space="0" w:color="auto"/>
            </w:tcBorders>
            <w:shd w:val="clear" w:color="auto" w:fill="E2EFD9" w:themeFill="accent6" w:themeFillTint="33"/>
            <w:vAlign w:val="center"/>
          </w:tcPr>
          <w:p w14:paraId="6EE5A903"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Rejected Date</w:t>
            </w:r>
          </w:p>
        </w:tc>
        <w:tc>
          <w:tcPr>
            <w:tcW w:w="2497" w:type="pct"/>
            <w:tcBorders>
              <w:top w:val="single" w:sz="6" w:space="0" w:color="auto"/>
              <w:bottom w:val="single" w:sz="6" w:space="0" w:color="auto"/>
            </w:tcBorders>
            <w:shd w:val="clear" w:color="auto" w:fill="E2EFD9" w:themeFill="accent6" w:themeFillTint="33"/>
            <w:vAlign w:val="center"/>
          </w:tcPr>
          <w:p w14:paraId="7B91C748"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Comments</w:t>
            </w:r>
          </w:p>
        </w:tc>
      </w:tr>
      <w:tr w:rsidR="00705FD7" w:rsidRPr="008A1332" w14:paraId="42FF8BE1"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168BD9A8" w14:textId="77777777" w:rsidR="00705FD7" w:rsidRPr="008A1332"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0E29CEE9" w14:textId="77777777" w:rsidR="00705FD7" w:rsidRPr="008A1332"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74F3820E" w14:textId="77777777" w:rsidR="00705FD7" w:rsidRPr="008A1332"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3CD142E1" w14:textId="77777777" w:rsidR="00705FD7" w:rsidRPr="008A1332" w:rsidRDefault="00705FD7" w:rsidP="001F3D69">
            <w:pPr>
              <w:pStyle w:val="TableText"/>
              <w:rPr>
                <w:rFonts w:asciiTheme="minorHAnsi" w:hAnsiTheme="minorHAnsi" w:cstheme="minorHAnsi"/>
              </w:rPr>
            </w:pPr>
          </w:p>
        </w:tc>
      </w:tr>
      <w:tr w:rsidR="00705FD7" w:rsidRPr="008A1332" w14:paraId="22A1E8A6"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60A5FDEB" w14:textId="77777777" w:rsidR="00705FD7" w:rsidRPr="008A1332"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5B0B0FA3" w14:textId="77777777" w:rsidR="00705FD7" w:rsidRPr="008A1332"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5263D64D" w14:textId="77777777" w:rsidR="00705FD7" w:rsidRPr="008A1332"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5B212C00" w14:textId="77777777" w:rsidR="00705FD7" w:rsidRPr="008A1332" w:rsidRDefault="00705FD7" w:rsidP="001F3D69">
            <w:pPr>
              <w:pStyle w:val="TableText"/>
              <w:rPr>
                <w:rFonts w:asciiTheme="minorHAnsi" w:hAnsiTheme="minorHAnsi" w:cstheme="minorHAnsi"/>
              </w:rPr>
            </w:pPr>
          </w:p>
        </w:tc>
      </w:tr>
      <w:tr w:rsidR="00705FD7" w:rsidRPr="008A1332" w14:paraId="319E6A91"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3866EA51" w14:textId="77777777" w:rsidR="00705FD7" w:rsidRPr="008A1332"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5F38003D" w14:textId="77777777" w:rsidR="00705FD7" w:rsidRPr="008A1332"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026E03B3" w14:textId="77777777" w:rsidR="00705FD7" w:rsidRPr="008A1332"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51908DD8" w14:textId="77777777" w:rsidR="00705FD7" w:rsidRPr="008A1332" w:rsidRDefault="00705FD7" w:rsidP="001F3D69">
            <w:pPr>
              <w:pStyle w:val="TableText"/>
              <w:rPr>
                <w:rFonts w:asciiTheme="minorHAnsi" w:hAnsiTheme="minorHAnsi" w:cstheme="minorHAnsi"/>
              </w:rPr>
            </w:pPr>
          </w:p>
        </w:tc>
      </w:tr>
    </w:tbl>
    <w:p w14:paraId="256B1804" w14:textId="77777777" w:rsidR="00705FD7" w:rsidRPr="008A1332" w:rsidRDefault="00705FD7" w:rsidP="00705FD7">
      <w:pPr>
        <w:rPr>
          <w:rFonts w:cstheme="minorHAnsi"/>
        </w:rPr>
      </w:pPr>
    </w:p>
    <w:p w14:paraId="1885150B" w14:textId="77777777" w:rsidR="00705FD7" w:rsidRDefault="00705FD7" w:rsidP="00705FD7">
      <w:pPr>
        <w:rPr>
          <w:rFonts w:cstheme="minorHAnsi"/>
        </w:rPr>
      </w:pPr>
    </w:p>
    <w:p w14:paraId="4484F454" w14:textId="77777777" w:rsidR="00705FD7" w:rsidRPr="008A1332" w:rsidRDefault="00705FD7" w:rsidP="00705FD7">
      <w:pPr>
        <w:rPr>
          <w:rFonts w:cstheme="minorHAnsi"/>
        </w:rPr>
        <w:sectPr w:rsidR="00705FD7" w:rsidRPr="008A1332">
          <w:headerReference w:type="default" r:id="rId7"/>
          <w:footerReference w:type="even" r:id="rId8"/>
          <w:footerReference w:type="default" r:id="rId9"/>
          <w:headerReference w:type="first" r:id="rId10"/>
          <w:footerReference w:type="first" r:id="rId11"/>
          <w:pgSz w:w="12240" w:h="15840" w:code="1"/>
          <w:pgMar w:top="1440" w:right="1440" w:bottom="1440" w:left="1440" w:header="720" w:footer="720" w:gutter="0"/>
          <w:pgNumType w:fmt="lowerRoman" w:start="1"/>
          <w:cols w:space="720"/>
          <w:titlePg/>
          <w:docGrid w:linePitch="360"/>
        </w:sectPr>
      </w:pPr>
    </w:p>
    <w:p w14:paraId="1FBDF757" w14:textId="77777777" w:rsidR="006B63B7" w:rsidRPr="00BA4206" w:rsidRDefault="00742700" w:rsidP="005221D3">
      <w:pPr>
        <w:pStyle w:val="EURHeader1"/>
      </w:pPr>
      <w:r w:rsidRPr="00BA4206">
        <w:lastRenderedPageBreak/>
        <w:t xml:space="preserve">Part </w:t>
      </w:r>
      <w:r w:rsidR="00EF2971">
        <w:t>I</w:t>
      </w:r>
      <w:r w:rsidRPr="00BA4206">
        <w:t xml:space="preserve"> Functionality Overview</w:t>
      </w:r>
    </w:p>
    <w:p w14:paraId="55C67E39" w14:textId="77777777" w:rsidR="00742700" w:rsidRDefault="00742700" w:rsidP="00D0254D">
      <w:pPr>
        <w:pStyle w:val="EURHeading2"/>
      </w:pPr>
      <w:r w:rsidRPr="00F9234D">
        <w:t>Objectives (Why are we doing this?)</w:t>
      </w:r>
    </w:p>
    <w:p w14:paraId="33307348" w14:textId="46F904C5" w:rsidR="004E1C58" w:rsidRPr="004E1C58" w:rsidRDefault="004E1C58" w:rsidP="004E1C58">
      <w:pPr>
        <w:ind w:left="720"/>
      </w:pPr>
      <w:r>
        <w:t>SharkCrates currently creates a drawing and rendering of each product to be quoted or ordered. This drawing or collection of drawings can contain enough information to create an OrderStream bill of materials. In addition, the pricing logic for SharkCrates products is already known and incorporated into the prototype configurator used for testing and training; this can be handily repurposed.</w:t>
      </w:r>
      <w:r>
        <w:tab/>
      </w:r>
    </w:p>
    <w:p w14:paraId="3AE544B2" w14:textId="77777777" w:rsidR="00BC51F4" w:rsidRDefault="00A00B96" w:rsidP="00D0254D">
      <w:pPr>
        <w:pStyle w:val="EURHeading2"/>
      </w:pPr>
      <w:r w:rsidRPr="00F9234D">
        <w:t>Business Process</w:t>
      </w:r>
    </w:p>
    <w:p w14:paraId="375CCF69" w14:textId="577A6214" w:rsidR="007259F6" w:rsidRPr="007259F6" w:rsidRDefault="007259F6" w:rsidP="007259F6">
      <w:pPr>
        <w:ind w:left="720"/>
      </w:pPr>
      <w:r>
        <w:t>SharkCrates will typically receive a request for quote of a crate of a particular size as well as a pallet to support that crate assembly; both of these are considered as part of the same line item.</w:t>
      </w:r>
      <w:r w:rsidR="007A3E49">
        <w:t xml:space="preserve"> Once the quoted product assembly is drawn, the export from DriveWorks (format TBD, but Excel-readable required) will be imported into OrderStream. This imported file will create valid line items and BOMs using the previously noted import translator file. Based on known rules and implemented logic, a mastered line item shall appear, using logically formulated price and description as well as material components and labor routings.</w:t>
      </w:r>
    </w:p>
    <w:p w14:paraId="08894166" w14:textId="77777777" w:rsidR="00BC51F4" w:rsidRPr="00D0254D" w:rsidRDefault="00524203" w:rsidP="00D0254D">
      <w:pPr>
        <w:pStyle w:val="EURHeading2"/>
      </w:pPr>
      <w:r w:rsidRPr="00D0254D">
        <w:t>Process Formalization and Documentation</w:t>
      </w:r>
    </w:p>
    <w:p w14:paraId="149EACA4" w14:textId="77777777" w:rsidR="007B1029" w:rsidRDefault="007B1029" w:rsidP="00D0254D">
      <w:pPr>
        <w:pStyle w:val="EURHeading2"/>
      </w:pPr>
      <w:r w:rsidRPr="00D0254D">
        <w:t>User Roles and Responsibilities</w:t>
      </w:r>
    </w:p>
    <w:p w14:paraId="7CB5A3B2" w14:textId="5D530557" w:rsidR="007A3E49" w:rsidRPr="007A3E49" w:rsidRDefault="007A3E49" w:rsidP="007A3E49">
      <w:pPr>
        <w:ind w:left="720"/>
      </w:pPr>
      <w:r>
        <w:t>Confirm that the DriveWorks assemblies are reliable, complete, and are created in such a way that related OrderStream import tools can effectively use them without regular error.</w:t>
      </w:r>
    </w:p>
    <w:p w14:paraId="2651C71A" w14:textId="77777777" w:rsidR="003F4F51" w:rsidRPr="00D0254D" w:rsidRDefault="003F4F51" w:rsidP="00D0254D">
      <w:pPr>
        <w:pStyle w:val="EURHeading2"/>
      </w:pPr>
      <w:r w:rsidRPr="00D0254D">
        <w:t>Interactions with Other Systems</w:t>
      </w:r>
    </w:p>
    <w:p w14:paraId="2A4FFAC7" w14:textId="77777777" w:rsidR="001302DD" w:rsidRPr="00D0254D" w:rsidRDefault="001302DD" w:rsidP="00D0254D">
      <w:pPr>
        <w:pStyle w:val="EURHeading2"/>
      </w:pPr>
      <w:r w:rsidRPr="00D0254D">
        <w:t>Production Rollout Considerations</w:t>
      </w:r>
    </w:p>
    <w:p w14:paraId="59545EF6" w14:textId="77777777" w:rsidR="0078391C" w:rsidRPr="00D0254D" w:rsidRDefault="00E060BE" w:rsidP="00D0254D">
      <w:pPr>
        <w:pStyle w:val="EURHeading2"/>
      </w:pPr>
      <w:r w:rsidRPr="00D0254D">
        <w:t>Terminology</w:t>
      </w:r>
    </w:p>
    <w:p w14:paraId="14CBE5D3" w14:textId="77777777" w:rsidR="00172A9F" w:rsidRPr="00172A9F" w:rsidRDefault="00172A9F" w:rsidP="00172A9F">
      <w:pPr>
        <w:ind w:firstLine="720"/>
        <w:rPr>
          <w:rFonts w:ascii="Arial" w:hAnsi="Arial" w:cs="Arial"/>
          <w:b/>
          <w:bCs/>
          <w:color w:val="44546A" w:themeColor="text2"/>
          <w:szCs w:val="24"/>
        </w:rPr>
      </w:pPr>
    </w:p>
    <w:p w14:paraId="6D3C9D0D" w14:textId="77777777" w:rsidR="002A73B5" w:rsidRPr="00EF2971" w:rsidRDefault="00694A3E" w:rsidP="005221D3">
      <w:pPr>
        <w:pStyle w:val="EURHeader1"/>
      </w:pPr>
      <w:r w:rsidRPr="002960AD">
        <w:t>Part I</w:t>
      </w:r>
      <w:r>
        <w:t>I</w:t>
      </w:r>
      <w:r w:rsidRPr="002960AD">
        <w:t xml:space="preserve"> – </w:t>
      </w:r>
      <w:r>
        <w:t>Flow Chart</w:t>
      </w:r>
    </w:p>
    <w:p w14:paraId="4961EDEA" w14:textId="77777777" w:rsidR="000819C5" w:rsidRDefault="000819C5" w:rsidP="00516EBB">
      <w:pPr>
        <w:rPr>
          <w:b/>
          <w:color w:val="44546A" w:themeColor="text2"/>
          <w:sz w:val="24"/>
          <w:u w:val="single"/>
        </w:rPr>
      </w:pPr>
    </w:p>
    <w:p w14:paraId="4CF0FCF4" w14:textId="77777777" w:rsidR="002960AD" w:rsidRDefault="00516EBB" w:rsidP="005221D3">
      <w:pPr>
        <w:pStyle w:val="EURHeader1"/>
      </w:pPr>
      <w:r w:rsidRPr="00516EBB">
        <w:t>Part II</w:t>
      </w:r>
      <w:r w:rsidR="00EF2971">
        <w:t>I</w:t>
      </w:r>
      <w:r w:rsidRPr="00516EBB">
        <w:t xml:space="preserve"> – Functional Requirements</w:t>
      </w:r>
    </w:p>
    <w:p w14:paraId="5424F967" w14:textId="42EA091B" w:rsidR="00FB52EA" w:rsidRDefault="004E1C58" w:rsidP="004E1C58">
      <w:pPr>
        <w:pStyle w:val="ListParagraph"/>
        <w:numPr>
          <w:ilvl w:val="0"/>
          <w:numId w:val="10"/>
        </w:numPr>
      </w:pPr>
      <w:r>
        <w:t>Using App Integration Import, provide options for importing source files through a translator file (AppIntegrationImport.xls) into OrderStream as a line item on either an Estimate or Sales Order.</w:t>
      </w:r>
    </w:p>
    <w:p w14:paraId="407E0CE5" w14:textId="26DA82EC" w:rsidR="004E1C58" w:rsidRDefault="004E1C58" w:rsidP="004E1C58">
      <w:pPr>
        <w:pStyle w:val="ListParagraph"/>
        <w:numPr>
          <w:ilvl w:val="0"/>
          <w:numId w:val="10"/>
        </w:numPr>
      </w:pPr>
      <w:r>
        <w:t>Allow for import of Excel type or csv files through this template into OrderStream.</w:t>
      </w:r>
    </w:p>
    <w:p w14:paraId="14816E2F" w14:textId="0908B160" w:rsidR="004E1C58" w:rsidRDefault="004E1C58" w:rsidP="004E1C58">
      <w:pPr>
        <w:pStyle w:val="ListParagraph"/>
        <w:numPr>
          <w:ilvl w:val="0"/>
          <w:numId w:val="10"/>
        </w:numPr>
      </w:pPr>
      <w:r>
        <w:t>Allow for mastering of both root items and / or subassembly items as BOM components within.</w:t>
      </w:r>
    </w:p>
    <w:p w14:paraId="212569A3" w14:textId="310227DC" w:rsidR="004E1C58" w:rsidRDefault="004E1C58" w:rsidP="004E1C58">
      <w:pPr>
        <w:pStyle w:val="ListParagraph"/>
        <w:numPr>
          <w:ilvl w:val="1"/>
          <w:numId w:val="10"/>
        </w:numPr>
      </w:pPr>
      <w:r>
        <w:t>Within this, also allow for labor routing to be applied by the regular OrderStream rules and logic from normal product line configurator technology.</w:t>
      </w:r>
    </w:p>
    <w:p w14:paraId="594B64AF" w14:textId="54D80AE3" w:rsidR="004E1C58" w:rsidRDefault="004E1C58" w:rsidP="004E1C58">
      <w:pPr>
        <w:pStyle w:val="ListParagraph"/>
        <w:numPr>
          <w:ilvl w:val="0"/>
          <w:numId w:val="10"/>
        </w:numPr>
      </w:pPr>
      <w:r>
        <w:t>Seradex to realign the current Rapid Prototype configurator setup and logic with the App Integration Import process in order to minimize re-mapping of rules where already available for use.</w:t>
      </w:r>
    </w:p>
    <w:p w14:paraId="12380E42" w14:textId="2C469DF5" w:rsidR="004E1C58" w:rsidRDefault="007259F6" w:rsidP="004E1C58">
      <w:pPr>
        <w:pStyle w:val="ListParagraph"/>
        <w:numPr>
          <w:ilvl w:val="0"/>
          <w:numId w:val="10"/>
        </w:numPr>
      </w:pPr>
      <w:r>
        <w:t>Utilize the standard App Integration Import Interface with the addition of mastering capabilities, providing a method for users to see the imported lines and any errors prior to finalizing imported data.</w:t>
      </w:r>
    </w:p>
    <w:p w14:paraId="77071CC2" w14:textId="4D92995C" w:rsidR="007A3E49" w:rsidRDefault="007259F6" w:rsidP="004E1C58">
      <w:pPr>
        <w:pStyle w:val="ListParagraph"/>
        <w:numPr>
          <w:ilvl w:val="0"/>
          <w:numId w:val="10"/>
        </w:numPr>
      </w:pPr>
      <w:r>
        <w:lastRenderedPageBreak/>
        <w:t>Ensure that custom data can be stored through the InitialDataImport, RuntimeDataImport, and ExternalDataExport tabs as is done with configurator in the present state.</w:t>
      </w:r>
    </w:p>
    <w:p w14:paraId="72DE19D9" w14:textId="4EBB4370" w:rsidR="007259F6" w:rsidRDefault="007259F6" w:rsidP="007A3E49"/>
    <w:p w14:paraId="79B16F04" w14:textId="77777777" w:rsidR="007A3E49" w:rsidRDefault="007A3E49" w:rsidP="007A3E49"/>
    <w:p w14:paraId="2980B950" w14:textId="77777777" w:rsidR="00FB52EA" w:rsidRDefault="00FB52EA" w:rsidP="005221D3">
      <w:pPr>
        <w:pStyle w:val="EURHeader1"/>
      </w:pPr>
      <w:r w:rsidRPr="002960AD">
        <w:t>Part I</w:t>
      </w:r>
      <w:r w:rsidR="00EF2971">
        <w:t>V</w:t>
      </w:r>
      <w:r w:rsidRPr="002960AD">
        <w:t xml:space="preserve"> – </w:t>
      </w:r>
      <w:r>
        <w:t>Change Order Details</w:t>
      </w:r>
    </w:p>
    <w:p w14:paraId="4A52042F" w14:textId="77777777" w:rsidR="00CD7CF1" w:rsidRDefault="00CD7CF1" w:rsidP="00FB52EA">
      <w:pPr>
        <w:rPr>
          <w:b/>
          <w:color w:val="44546A" w:themeColor="text2"/>
          <w:sz w:val="24"/>
          <w:u w:val="single"/>
        </w:rPr>
      </w:pPr>
    </w:p>
    <w:tbl>
      <w:tblPr>
        <w:tblStyle w:val="TableGrid"/>
        <w:tblW w:w="0" w:type="auto"/>
        <w:tblLook w:val="04A0" w:firstRow="1" w:lastRow="0" w:firstColumn="1" w:lastColumn="0" w:noHBand="0" w:noVBand="1"/>
      </w:tblPr>
      <w:tblGrid>
        <w:gridCol w:w="805"/>
        <w:gridCol w:w="2311"/>
        <w:gridCol w:w="1558"/>
        <w:gridCol w:w="2243"/>
        <w:gridCol w:w="908"/>
        <w:gridCol w:w="1525"/>
      </w:tblGrid>
      <w:tr w:rsidR="0078391C" w:rsidRPr="00CD7CF1" w14:paraId="0388DD48" w14:textId="77777777" w:rsidTr="000820A5">
        <w:tc>
          <w:tcPr>
            <w:tcW w:w="805" w:type="dxa"/>
            <w:shd w:val="clear" w:color="auto" w:fill="E2EFD9" w:themeFill="accent6" w:themeFillTint="33"/>
          </w:tcPr>
          <w:p w14:paraId="47775BE9" w14:textId="77777777" w:rsidR="00CD7CF1" w:rsidRPr="00CD7CF1" w:rsidRDefault="00CD7CF1" w:rsidP="00FB52EA">
            <w:pPr>
              <w:rPr>
                <w:color w:val="44546A" w:themeColor="text2"/>
              </w:rPr>
            </w:pPr>
            <w:r w:rsidRPr="00CD7CF1">
              <w:rPr>
                <w:color w:val="44546A" w:themeColor="text2"/>
              </w:rPr>
              <w:t>Date</w:t>
            </w:r>
          </w:p>
        </w:tc>
        <w:tc>
          <w:tcPr>
            <w:tcW w:w="2311" w:type="dxa"/>
            <w:shd w:val="clear" w:color="auto" w:fill="E2EFD9" w:themeFill="accent6" w:themeFillTint="33"/>
          </w:tcPr>
          <w:p w14:paraId="490DD582" w14:textId="77777777" w:rsidR="00CD7CF1" w:rsidRPr="00CD7CF1" w:rsidRDefault="00CD7CF1" w:rsidP="00FB52EA">
            <w:pPr>
              <w:rPr>
                <w:color w:val="44546A" w:themeColor="text2"/>
              </w:rPr>
            </w:pPr>
            <w:r w:rsidRPr="00CD7CF1">
              <w:rPr>
                <w:color w:val="44546A" w:themeColor="text2"/>
              </w:rPr>
              <w:t>Enhancement</w:t>
            </w:r>
          </w:p>
        </w:tc>
        <w:tc>
          <w:tcPr>
            <w:tcW w:w="1558" w:type="dxa"/>
            <w:shd w:val="clear" w:color="auto" w:fill="E2EFD9" w:themeFill="accent6" w:themeFillTint="33"/>
          </w:tcPr>
          <w:p w14:paraId="32C4AA3A" w14:textId="77777777" w:rsidR="00CD7CF1" w:rsidRPr="00CD7CF1" w:rsidRDefault="00CD7CF1" w:rsidP="00FB52EA">
            <w:pPr>
              <w:rPr>
                <w:color w:val="44546A" w:themeColor="text2"/>
              </w:rPr>
            </w:pPr>
            <w:r w:rsidRPr="00CD7CF1">
              <w:rPr>
                <w:color w:val="44546A" w:themeColor="text2"/>
              </w:rPr>
              <w:t>Requested By</w:t>
            </w:r>
          </w:p>
        </w:tc>
        <w:tc>
          <w:tcPr>
            <w:tcW w:w="2243" w:type="dxa"/>
            <w:shd w:val="clear" w:color="auto" w:fill="E2EFD9" w:themeFill="accent6" w:themeFillTint="33"/>
          </w:tcPr>
          <w:p w14:paraId="3DC35048" w14:textId="77777777" w:rsidR="00CD7CF1" w:rsidRPr="00CD7CF1" w:rsidRDefault="00CD7CF1" w:rsidP="00FB52EA">
            <w:pPr>
              <w:rPr>
                <w:color w:val="44546A" w:themeColor="text2"/>
              </w:rPr>
            </w:pPr>
            <w:r w:rsidRPr="00CD7CF1">
              <w:rPr>
                <w:color w:val="44546A" w:themeColor="text2"/>
              </w:rPr>
              <w:t>Notes</w:t>
            </w:r>
          </w:p>
        </w:tc>
        <w:tc>
          <w:tcPr>
            <w:tcW w:w="908" w:type="dxa"/>
            <w:shd w:val="clear" w:color="auto" w:fill="E2EFD9" w:themeFill="accent6" w:themeFillTint="33"/>
          </w:tcPr>
          <w:p w14:paraId="08EBB280" w14:textId="77777777" w:rsidR="00CD7CF1" w:rsidRPr="00CD7CF1" w:rsidRDefault="00CD7CF1" w:rsidP="00FB52EA">
            <w:pPr>
              <w:rPr>
                <w:color w:val="44546A" w:themeColor="text2"/>
              </w:rPr>
            </w:pPr>
            <w:r w:rsidRPr="00CD7CF1">
              <w:rPr>
                <w:color w:val="44546A" w:themeColor="text2"/>
              </w:rPr>
              <w:t>Priority</w:t>
            </w:r>
          </w:p>
        </w:tc>
        <w:tc>
          <w:tcPr>
            <w:tcW w:w="1525" w:type="dxa"/>
            <w:shd w:val="clear" w:color="auto" w:fill="E2EFD9" w:themeFill="accent6" w:themeFillTint="33"/>
          </w:tcPr>
          <w:p w14:paraId="552B91E5" w14:textId="77777777" w:rsidR="00CD7CF1" w:rsidRPr="00CD7CF1" w:rsidRDefault="00CD7CF1" w:rsidP="00FB52EA">
            <w:pPr>
              <w:rPr>
                <w:color w:val="44546A" w:themeColor="text2"/>
              </w:rPr>
            </w:pPr>
            <w:r w:rsidRPr="00CD7CF1">
              <w:rPr>
                <w:color w:val="44546A" w:themeColor="text2"/>
              </w:rPr>
              <w:t>Release Status</w:t>
            </w:r>
          </w:p>
        </w:tc>
      </w:tr>
      <w:tr w:rsidR="0078391C" w14:paraId="311DA6AE" w14:textId="77777777" w:rsidTr="00CD7CF1">
        <w:tc>
          <w:tcPr>
            <w:tcW w:w="805" w:type="dxa"/>
          </w:tcPr>
          <w:p w14:paraId="349DB387" w14:textId="77777777" w:rsidR="00CD7CF1" w:rsidRDefault="00CD7CF1" w:rsidP="00FB52EA">
            <w:pPr>
              <w:rPr>
                <w:b/>
                <w:color w:val="44546A" w:themeColor="text2"/>
                <w:sz w:val="24"/>
                <w:u w:val="single"/>
              </w:rPr>
            </w:pPr>
          </w:p>
        </w:tc>
        <w:tc>
          <w:tcPr>
            <w:tcW w:w="2311" w:type="dxa"/>
          </w:tcPr>
          <w:p w14:paraId="20FD0781" w14:textId="77777777" w:rsidR="00CD7CF1" w:rsidRDefault="00CD7CF1" w:rsidP="0078391C">
            <w:pPr>
              <w:rPr>
                <w:b/>
                <w:color w:val="44546A" w:themeColor="text2"/>
                <w:sz w:val="24"/>
                <w:u w:val="single"/>
              </w:rPr>
            </w:pPr>
          </w:p>
        </w:tc>
        <w:tc>
          <w:tcPr>
            <w:tcW w:w="1558" w:type="dxa"/>
          </w:tcPr>
          <w:p w14:paraId="2615A1F4" w14:textId="77777777" w:rsidR="00CD7CF1" w:rsidRDefault="00CD7CF1" w:rsidP="00FB52EA">
            <w:pPr>
              <w:rPr>
                <w:b/>
                <w:color w:val="44546A" w:themeColor="text2"/>
                <w:sz w:val="24"/>
                <w:u w:val="single"/>
              </w:rPr>
            </w:pPr>
          </w:p>
        </w:tc>
        <w:tc>
          <w:tcPr>
            <w:tcW w:w="2243" w:type="dxa"/>
          </w:tcPr>
          <w:p w14:paraId="26F2C910" w14:textId="77777777" w:rsidR="00CD7CF1" w:rsidRDefault="00CD7CF1" w:rsidP="00FB52EA">
            <w:pPr>
              <w:rPr>
                <w:b/>
                <w:color w:val="44546A" w:themeColor="text2"/>
                <w:sz w:val="24"/>
                <w:u w:val="single"/>
              </w:rPr>
            </w:pPr>
          </w:p>
        </w:tc>
        <w:tc>
          <w:tcPr>
            <w:tcW w:w="908" w:type="dxa"/>
          </w:tcPr>
          <w:p w14:paraId="4B181FDD" w14:textId="77777777" w:rsidR="00CD7CF1" w:rsidRDefault="00CD7CF1" w:rsidP="00FB52EA">
            <w:pPr>
              <w:rPr>
                <w:b/>
                <w:color w:val="44546A" w:themeColor="text2"/>
                <w:sz w:val="24"/>
                <w:u w:val="single"/>
              </w:rPr>
            </w:pPr>
          </w:p>
        </w:tc>
        <w:tc>
          <w:tcPr>
            <w:tcW w:w="1525" w:type="dxa"/>
          </w:tcPr>
          <w:p w14:paraId="778B2BD6" w14:textId="77777777" w:rsidR="00CD7CF1" w:rsidRDefault="00CD7CF1" w:rsidP="00FB52EA">
            <w:pPr>
              <w:rPr>
                <w:b/>
                <w:color w:val="44546A" w:themeColor="text2"/>
                <w:sz w:val="24"/>
                <w:u w:val="single"/>
              </w:rPr>
            </w:pPr>
          </w:p>
        </w:tc>
      </w:tr>
      <w:tr w:rsidR="0078391C" w14:paraId="10C334FA" w14:textId="77777777" w:rsidTr="00CD7CF1">
        <w:tc>
          <w:tcPr>
            <w:tcW w:w="805" w:type="dxa"/>
          </w:tcPr>
          <w:p w14:paraId="59903774" w14:textId="77777777" w:rsidR="00CD7CF1" w:rsidRDefault="00CD7CF1" w:rsidP="00FB52EA">
            <w:pPr>
              <w:rPr>
                <w:b/>
                <w:color w:val="44546A" w:themeColor="text2"/>
                <w:sz w:val="24"/>
                <w:u w:val="single"/>
              </w:rPr>
            </w:pPr>
          </w:p>
        </w:tc>
        <w:tc>
          <w:tcPr>
            <w:tcW w:w="2311" w:type="dxa"/>
          </w:tcPr>
          <w:p w14:paraId="0CAC399B" w14:textId="77777777" w:rsidR="00CD7CF1" w:rsidRDefault="00CD7CF1" w:rsidP="00FB52EA">
            <w:pPr>
              <w:rPr>
                <w:b/>
                <w:color w:val="44546A" w:themeColor="text2"/>
                <w:sz w:val="24"/>
                <w:u w:val="single"/>
              </w:rPr>
            </w:pPr>
          </w:p>
        </w:tc>
        <w:tc>
          <w:tcPr>
            <w:tcW w:w="1558" w:type="dxa"/>
          </w:tcPr>
          <w:p w14:paraId="462AA854" w14:textId="77777777" w:rsidR="00CD7CF1" w:rsidRDefault="00CD7CF1" w:rsidP="00FB52EA">
            <w:pPr>
              <w:rPr>
                <w:b/>
                <w:color w:val="44546A" w:themeColor="text2"/>
                <w:sz w:val="24"/>
                <w:u w:val="single"/>
              </w:rPr>
            </w:pPr>
          </w:p>
        </w:tc>
        <w:tc>
          <w:tcPr>
            <w:tcW w:w="2243" w:type="dxa"/>
          </w:tcPr>
          <w:p w14:paraId="6D88811E" w14:textId="77777777" w:rsidR="00CD7CF1" w:rsidRDefault="00CD7CF1" w:rsidP="00FB52EA">
            <w:pPr>
              <w:rPr>
                <w:b/>
                <w:color w:val="44546A" w:themeColor="text2"/>
                <w:sz w:val="24"/>
                <w:u w:val="single"/>
              </w:rPr>
            </w:pPr>
          </w:p>
        </w:tc>
        <w:tc>
          <w:tcPr>
            <w:tcW w:w="908" w:type="dxa"/>
          </w:tcPr>
          <w:p w14:paraId="28CE5D9A" w14:textId="77777777" w:rsidR="00CD7CF1" w:rsidRDefault="00CD7CF1" w:rsidP="00FB52EA">
            <w:pPr>
              <w:rPr>
                <w:b/>
                <w:color w:val="44546A" w:themeColor="text2"/>
                <w:sz w:val="24"/>
                <w:u w:val="single"/>
              </w:rPr>
            </w:pPr>
          </w:p>
        </w:tc>
        <w:tc>
          <w:tcPr>
            <w:tcW w:w="1525" w:type="dxa"/>
          </w:tcPr>
          <w:p w14:paraId="0FE9A09C" w14:textId="77777777" w:rsidR="00CD7CF1" w:rsidRDefault="00CD7CF1" w:rsidP="00FB52EA">
            <w:pPr>
              <w:rPr>
                <w:b/>
                <w:color w:val="44546A" w:themeColor="text2"/>
                <w:sz w:val="24"/>
                <w:u w:val="single"/>
              </w:rPr>
            </w:pPr>
          </w:p>
        </w:tc>
      </w:tr>
      <w:tr w:rsidR="0078391C" w14:paraId="5D03ECF4" w14:textId="77777777" w:rsidTr="00CD7CF1">
        <w:tc>
          <w:tcPr>
            <w:tcW w:w="805" w:type="dxa"/>
          </w:tcPr>
          <w:p w14:paraId="2BD4060E" w14:textId="77777777" w:rsidR="00CD7CF1" w:rsidRDefault="00CD7CF1" w:rsidP="00FB52EA">
            <w:pPr>
              <w:rPr>
                <w:b/>
                <w:color w:val="44546A" w:themeColor="text2"/>
                <w:sz w:val="24"/>
                <w:u w:val="single"/>
              </w:rPr>
            </w:pPr>
          </w:p>
        </w:tc>
        <w:tc>
          <w:tcPr>
            <w:tcW w:w="2311" w:type="dxa"/>
          </w:tcPr>
          <w:p w14:paraId="7FF91981" w14:textId="77777777" w:rsidR="00CD7CF1" w:rsidRDefault="00CD7CF1" w:rsidP="00FB52EA">
            <w:pPr>
              <w:rPr>
                <w:b/>
                <w:color w:val="44546A" w:themeColor="text2"/>
                <w:sz w:val="24"/>
                <w:u w:val="single"/>
              </w:rPr>
            </w:pPr>
          </w:p>
        </w:tc>
        <w:tc>
          <w:tcPr>
            <w:tcW w:w="1558" w:type="dxa"/>
          </w:tcPr>
          <w:p w14:paraId="12546293" w14:textId="77777777" w:rsidR="00CD7CF1" w:rsidRDefault="00CD7CF1" w:rsidP="00FB52EA">
            <w:pPr>
              <w:rPr>
                <w:b/>
                <w:color w:val="44546A" w:themeColor="text2"/>
                <w:sz w:val="24"/>
                <w:u w:val="single"/>
              </w:rPr>
            </w:pPr>
          </w:p>
        </w:tc>
        <w:tc>
          <w:tcPr>
            <w:tcW w:w="2243" w:type="dxa"/>
          </w:tcPr>
          <w:p w14:paraId="4A566CDB" w14:textId="77777777" w:rsidR="00CD7CF1" w:rsidRDefault="00CD7CF1" w:rsidP="00FB52EA">
            <w:pPr>
              <w:rPr>
                <w:b/>
                <w:color w:val="44546A" w:themeColor="text2"/>
                <w:sz w:val="24"/>
                <w:u w:val="single"/>
              </w:rPr>
            </w:pPr>
          </w:p>
        </w:tc>
        <w:tc>
          <w:tcPr>
            <w:tcW w:w="908" w:type="dxa"/>
          </w:tcPr>
          <w:p w14:paraId="709AE406" w14:textId="77777777" w:rsidR="00CD7CF1" w:rsidRDefault="00CD7CF1" w:rsidP="00FB52EA">
            <w:pPr>
              <w:rPr>
                <w:b/>
                <w:color w:val="44546A" w:themeColor="text2"/>
                <w:sz w:val="24"/>
                <w:u w:val="single"/>
              </w:rPr>
            </w:pPr>
          </w:p>
        </w:tc>
        <w:tc>
          <w:tcPr>
            <w:tcW w:w="1525" w:type="dxa"/>
          </w:tcPr>
          <w:p w14:paraId="012AAB8D" w14:textId="77777777" w:rsidR="00CD7CF1" w:rsidRDefault="00CD7CF1" w:rsidP="00FB52EA">
            <w:pPr>
              <w:rPr>
                <w:b/>
                <w:color w:val="44546A" w:themeColor="text2"/>
                <w:sz w:val="24"/>
                <w:u w:val="single"/>
              </w:rPr>
            </w:pPr>
          </w:p>
        </w:tc>
      </w:tr>
    </w:tbl>
    <w:p w14:paraId="7AA63756" w14:textId="77777777" w:rsidR="00FB52EA" w:rsidRPr="002960AD" w:rsidRDefault="00FB52EA" w:rsidP="002960AD">
      <w:pPr>
        <w:rPr>
          <w:b/>
          <w:color w:val="44546A" w:themeColor="text2"/>
          <w:sz w:val="24"/>
          <w:u w:val="single"/>
        </w:rPr>
      </w:pPr>
    </w:p>
    <w:sectPr w:rsidR="00FB52EA" w:rsidRPr="002960AD">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E053DA" w14:textId="77777777" w:rsidR="007E3518" w:rsidRDefault="007E3518" w:rsidP="00BA4206">
      <w:pPr>
        <w:spacing w:after="0" w:line="240" w:lineRule="auto"/>
      </w:pPr>
      <w:r>
        <w:separator/>
      </w:r>
    </w:p>
  </w:endnote>
  <w:endnote w:type="continuationSeparator" w:id="0">
    <w:p w14:paraId="10F9D8B8" w14:textId="77777777" w:rsidR="007E3518" w:rsidRDefault="007E3518" w:rsidP="00BA4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DCCB4" w14:textId="77777777" w:rsidR="00705FD7" w:rsidRDefault="00705FD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E630E7A" w14:textId="77777777" w:rsidR="00705FD7" w:rsidRDefault="00705F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86D9B" w14:textId="15C7E363" w:rsidR="00705FD7" w:rsidRDefault="000258AB">
    <w:pPr>
      <w:pStyle w:val="Footer"/>
      <w:ind w:right="360"/>
    </w:pPr>
    <w:r>
      <w:rPr>
        <w:b/>
        <w:color w:val="44546A" w:themeColor="text2"/>
      </w:rPr>
      <w:fldChar w:fldCharType="begin"/>
    </w:r>
    <w:r>
      <w:rPr>
        <w:b/>
        <w:color w:val="44546A" w:themeColor="text2"/>
      </w:rPr>
      <w:instrText xml:space="preserve"> STYLEREF  "EUR Title"  \* MERGEFORMAT </w:instrText>
    </w:r>
    <w:r>
      <w:rPr>
        <w:b/>
        <w:color w:val="44546A" w:themeColor="text2"/>
      </w:rPr>
      <w:fldChar w:fldCharType="separate"/>
    </w:r>
    <w:r w:rsidR="004F508B" w:rsidRPr="004F508B">
      <w:rPr>
        <w:bCs/>
        <w:noProof/>
        <w:color w:val="44546A" w:themeColor="text2"/>
      </w:rPr>
      <w:t>EUR –</w:t>
    </w:r>
    <w:r w:rsidR="004F508B">
      <w:rPr>
        <w:b/>
        <w:noProof/>
        <w:color w:val="44546A" w:themeColor="text2"/>
      </w:rPr>
      <w:t xml:space="preserve"> SharkCrates DriveWorks Import to OrderStream</w:t>
    </w:r>
    <w:r>
      <w:rPr>
        <w:b/>
        <w:color w:val="44546A" w:themeColor="text2"/>
      </w:rPr>
      <w:fldChar w:fldCharType="end"/>
    </w:r>
    <w:r w:rsidR="00E97747">
      <w:tab/>
    </w:r>
    <w:r w:rsidR="00E97747">
      <w:tab/>
    </w:r>
    <w:r w:rsidR="00E97747">
      <w:fldChar w:fldCharType="begin"/>
    </w:r>
    <w:r w:rsidR="00E97747">
      <w:instrText xml:space="preserve"> PAGE   \* MERGEFORMAT </w:instrText>
    </w:r>
    <w:r w:rsidR="00E97747">
      <w:fldChar w:fldCharType="separate"/>
    </w:r>
    <w:r w:rsidR="00C7258B">
      <w:rPr>
        <w:noProof/>
      </w:rPr>
      <w:t>2</w:t>
    </w:r>
    <w:r w:rsidR="00E97747">
      <w:rPr>
        <w:noProof/>
      </w:rPr>
      <w:fldChar w:fldCharType="end"/>
    </w:r>
  </w:p>
  <w:p w14:paraId="29F1A475" w14:textId="77777777" w:rsidR="00705FD7" w:rsidRDefault="00705FD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B5DEA" w14:textId="77777777" w:rsidR="00705FD7" w:rsidRPr="00877878" w:rsidRDefault="00155A57" w:rsidP="00877878">
    <w:pPr>
      <w:pStyle w:val="BodyText"/>
      <w:tabs>
        <w:tab w:val="left" w:pos="4320"/>
      </w:tabs>
      <w:spacing w:after="0"/>
      <w:ind w:left="0"/>
      <w:rPr>
        <w:b/>
        <w:color w:val="44546A" w:themeColor="text2"/>
      </w:rPr>
    </w:pPr>
    <w:r>
      <w:rPr>
        <w:b/>
        <w:color w:val="44546A" w:themeColor="text2"/>
      </w:rPr>
      <w:tab/>
    </w:r>
    <w:r w:rsidR="00705FD7" w:rsidRPr="001A2829">
      <w:rPr>
        <w:b/>
        <w:color w:val="44546A" w:themeColor="text2"/>
      </w:rPr>
      <w:t>Prepared by Seradex</w:t>
    </w:r>
  </w:p>
  <w:p w14:paraId="34BED81D" w14:textId="77777777" w:rsidR="00705FD7" w:rsidRPr="001A2829" w:rsidRDefault="00705FD7">
    <w:pPr>
      <w:pStyle w:val="BodyText"/>
      <w:tabs>
        <w:tab w:val="left" w:pos="4320"/>
      </w:tabs>
      <w:spacing w:after="0"/>
      <w:ind w:left="4320"/>
      <w:rPr>
        <w:rStyle w:val="HighlightedVariable"/>
        <w:color w:val="44546A" w:themeColor="text2"/>
      </w:rPr>
    </w:pPr>
    <w:r w:rsidRPr="001A2829">
      <w:rPr>
        <w:color w:val="44546A" w:themeColor="text2"/>
      </w:rPr>
      <w:t>Author:</w:t>
    </w:r>
    <w:r w:rsidRPr="001A2829">
      <w:rPr>
        <w:color w:val="44546A" w:themeColor="text2"/>
      </w:rPr>
      <w:tab/>
    </w:r>
    <w:r w:rsidRPr="001A2829">
      <w:rPr>
        <w:color w:val="44546A" w:themeColor="text2"/>
      </w:rPr>
      <w:tab/>
    </w:r>
  </w:p>
  <w:p w14:paraId="18759EEA" w14:textId="50CC4D82" w:rsidR="00705FD7" w:rsidRPr="001A2829" w:rsidRDefault="00705FD7">
    <w:pPr>
      <w:pStyle w:val="BodyText"/>
      <w:tabs>
        <w:tab w:val="left" w:pos="4320"/>
      </w:tabs>
      <w:spacing w:after="0"/>
      <w:ind w:left="4320"/>
      <w:rPr>
        <w:color w:val="44546A" w:themeColor="text2"/>
      </w:rPr>
    </w:pPr>
    <w:r w:rsidRPr="001A2829">
      <w:rPr>
        <w:color w:val="44546A" w:themeColor="text2"/>
      </w:rPr>
      <w:t>Save Date:</w:t>
    </w:r>
    <w:r w:rsidR="00155A57">
      <w:rPr>
        <w:color w:val="44546A" w:themeColor="text2"/>
      </w:rPr>
      <w:t xml:space="preserve"> </w:t>
    </w:r>
    <w:r w:rsidR="00155A57">
      <w:rPr>
        <w:color w:val="44546A" w:themeColor="text2"/>
      </w:rPr>
      <w:fldChar w:fldCharType="begin"/>
    </w:r>
    <w:r w:rsidR="00155A57">
      <w:rPr>
        <w:color w:val="44546A" w:themeColor="text2"/>
      </w:rPr>
      <w:instrText xml:space="preserve"> DATE  \@ "MMMM d, yyyy"  \* MERGEFORMAT </w:instrText>
    </w:r>
    <w:r w:rsidR="00155A57">
      <w:rPr>
        <w:color w:val="44546A" w:themeColor="text2"/>
      </w:rPr>
      <w:fldChar w:fldCharType="separate"/>
    </w:r>
    <w:r w:rsidR="004F508B">
      <w:rPr>
        <w:noProof/>
        <w:color w:val="44546A" w:themeColor="text2"/>
      </w:rPr>
      <w:t>December 1, 2023</w:t>
    </w:r>
    <w:r w:rsidR="00155A57">
      <w:rPr>
        <w:color w:val="44546A" w:themeColor="text2"/>
      </w:rPr>
      <w:fldChar w:fldCharType="end"/>
    </w:r>
    <w:r w:rsidRPr="001A2829">
      <w:rPr>
        <w:color w:val="44546A" w:themeColor="text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F8BCBF" w14:textId="77777777" w:rsidR="007E3518" w:rsidRDefault="007E3518" w:rsidP="00BA4206">
      <w:pPr>
        <w:spacing w:after="0" w:line="240" w:lineRule="auto"/>
      </w:pPr>
      <w:r>
        <w:separator/>
      </w:r>
    </w:p>
  </w:footnote>
  <w:footnote w:type="continuationSeparator" w:id="0">
    <w:p w14:paraId="4770F38E" w14:textId="77777777" w:rsidR="007E3518" w:rsidRDefault="007E3518" w:rsidP="00BA4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5088691"/>
      <w:docPartObj>
        <w:docPartGallery w:val="Page Numbers (Top of Page)"/>
        <w:docPartUnique/>
      </w:docPartObj>
    </w:sdtPr>
    <w:sdtEndPr>
      <w:rPr>
        <w:noProof/>
      </w:rPr>
    </w:sdtEndPr>
    <w:sdtContent>
      <w:p w14:paraId="09D64369" w14:textId="77777777" w:rsidR="00E97747" w:rsidRDefault="00E97747">
        <w:pPr>
          <w:pStyle w:val="Header"/>
          <w:jc w:val="right"/>
        </w:pPr>
        <w:r>
          <w:fldChar w:fldCharType="begin"/>
        </w:r>
        <w:r>
          <w:instrText xml:space="preserve"> PAGE   \* MERGEFORMAT </w:instrText>
        </w:r>
        <w:r>
          <w:fldChar w:fldCharType="separate"/>
        </w:r>
        <w:r>
          <w:rPr>
            <w:noProof/>
          </w:rPr>
          <w:t>i</w:t>
        </w:r>
        <w:r>
          <w:rPr>
            <w:noProof/>
          </w:rPr>
          <w:fldChar w:fldCharType="end"/>
        </w:r>
      </w:p>
    </w:sdtContent>
  </w:sdt>
  <w:p w14:paraId="7BE4BE73" w14:textId="77777777" w:rsidR="00705FD7" w:rsidRDefault="00705FD7" w:rsidP="000031E3">
    <w:pPr>
      <w:pStyle w:val="Header"/>
      <w:tabs>
        <w:tab w:val="clea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C9265" w14:textId="77777777" w:rsidR="00705FD7" w:rsidRDefault="00705FD7" w:rsidP="00705FD7">
    <w:pPr>
      <w:pStyle w:val="Header"/>
      <w:jc w:val="center"/>
    </w:pPr>
    <w:r>
      <w:rPr>
        <w:noProof/>
      </w:rPr>
      <w:drawing>
        <wp:inline distT="0" distB="0" distL="0" distR="0" wp14:anchorId="0C7E3E08" wp14:editId="621E7DFD">
          <wp:extent cx="2562225" cy="7239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2562225" cy="7239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AE8F9" w14:textId="77777777" w:rsidR="00BA4206" w:rsidRDefault="00BA4206" w:rsidP="00BA4206">
    <w:pPr>
      <w:pStyle w:val="Header"/>
      <w:jc w:val="center"/>
    </w:pPr>
    <w:r>
      <w:rPr>
        <w:noProof/>
      </w:rPr>
      <w:drawing>
        <wp:inline distT="0" distB="0" distL="0" distR="0" wp14:anchorId="46D43EE2" wp14:editId="577D3420">
          <wp:extent cx="1682496" cy="475352"/>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1733037" cy="489631"/>
                  </a:xfrm>
                  <a:prstGeom prst="rect">
                    <a:avLst/>
                  </a:prstGeom>
                </pic:spPr>
              </pic:pic>
            </a:graphicData>
          </a:graphic>
        </wp:inline>
      </w:drawing>
    </w:r>
  </w:p>
  <w:p w14:paraId="3218A074" w14:textId="77777777" w:rsidR="00392ED9" w:rsidRDefault="00392ED9" w:rsidP="00BA420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A0102"/>
    <w:multiLevelType w:val="hybridMultilevel"/>
    <w:tmpl w:val="B0BA7D34"/>
    <w:lvl w:ilvl="0" w:tplc="306E376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1B3C06"/>
    <w:multiLevelType w:val="hybridMultilevel"/>
    <w:tmpl w:val="FE9C6C86"/>
    <w:lvl w:ilvl="0" w:tplc="2EE68F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1BD6DE8"/>
    <w:multiLevelType w:val="hybridMultilevel"/>
    <w:tmpl w:val="018CC95C"/>
    <w:lvl w:ilvl="0" w:tplc="4CE2D7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4C9317E"/>
    <w:multiLevelType w:val="hybridMultilevel"/>
    <w:tmpl w:val="E0BAF644"/>
    <w:lvl w:ilvl="0" w:tplc="1A22ED1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36C61292"/>
    <w:multiLevelType w:val="hybridMultilevel"/>
    <w:tmpl w:val="C5749036"/>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C2C2A28"/>
    <w:multiLevelType w:val="hybridMultilevel"/>
    <w:tmpl w:val="25E899D2"/>
    <w:lvl w:ilvl="0" w:tplc="44ACD23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5371788"/>
    <w:multiLevelType w:val="hybridMultilevel"/>
    <w:tmpl w:val="A560F6AC"/>
    <w:lvl w:ilvl="0" w:tplc="00CE51E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C8715CD"/>
    <w:multiLevelType w:val="hybridMultilevel"/>
    <w:tmpl w:val="4448CAB8"/>
    <w:lvl w:ilvl="0" w:tplc="6204874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DB82D63"/>
    <w:multiLevelType w:val="hybridMultilevel"/>
    <w:tmpl w:val="2FA4EDBC"/>
    <w:lvl w:ilvl="0" w:tplc="829CFFA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D8317F8"/>
    <w:multiLevelType w:val="hybridMultilevel"/>
    <w:tmpl w:val="5E3A6D48"/>
    <w:lvl w:ilvl="0" w:tplc="A84C164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75551102">
    <w:abstractNumId w:val="1"/>
  </w:num>
  <w:num w:numId="2" w16cid:durableId="1561356651">
    <w:abstractNumId w:val="2"/>
  </w:num>
  <w:num w:numId="3" w16cid:durableId="310644450">
    <w:abstractNumId w:val="8"/>
  </w:num>
  <w:num w:numId="4" w16cid:durableId="985427363">
    <w:abstractNumId w:val="3"/>
  </w:num>
  <w:num w:numId="5" w16cid:durableId="1731539389">
    <w:abstractNumId w:val="5"/>
  </w:num>
  <w:num w:numId="6" w16cid:durableId="46073572">
    <w:abstractNumId w:val="6"/>
  </w:num>
  <w:num w:numId="7" w16cid:durableId="549655822">
    <w:abstractNumId w:val="9"/>
  </w:num>
  <w:num w:numId="8" w16cid:durableId="1966234345">
    <w:abstractNumId w:val="0"/>
  </w:num>
  <w:num w:numId="9" w16cid:durableId="654458521">
    <w:abstractNumId w:val="7"/>
  </w:num>
  <w:num w:numId="10" w16cid:durableId="2992386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D3C"/>
    <w:rsid w:val="00005DE0"/>
    <w:rsid w:val="000258AB"/>
    <w:rsid w:val="0003711C"/>
    <w:rsid w:val="00043155"/>
    <w:rsid w:val="00050794"/>
    <w:rsid w:val="000819C5"/>
    <w:rsid w:val="000820A5"/>
    <w:rsid w:val="00082E9C"/>
    <w:rsid w:val="0008784A"/>
    <w:rsid w:val="0009538C"/>
    <w:rsid w:val="000D1DDE"/>
    <w:rsid w:val="000E1BEF"/>
    <w:rsid w:val="000F11E0"/>
    <w:rsid w:val="00101A4B"/>
    <w:rsid w:val="00107D67"/>
    <w:rsid w:val="0011523A"/>
    <w:rsid w:val="00124DE7"/>
    <w:rsid w:val="001302DD"/>
    <w:rsid w:val="00134CAF"/>
    <w:rsid w:val="00155A57"/>
    <w:rsid w:val="00172A47"/>
    <w:rsid w:val="00172A9F"/>
    <w:rsid w:val="0018177B"/>
    <w:rsid w:val="001842CD"/>
    <w:rsid w:val="001A2829"/>
    <w:rsid w:val="001A5885"/>
    <w:rsid w:val="001C6F00"/>
    <w:rsid w:val="001E1C89"/>
    <w:rsid w:val="00213994"/>
    <w:rsid w:val="002241AC"/>
    <w:rsid w:val="002402A5"/>
    <w:rsid w:val="002767FD"/>
    <w:rsid w:val="00281572"/>
    <w:rsid w:val="00286BF0"/>
    <w:rsid w:val="002960AD"/>
    <w:rsid w:val="002A20C0"/>
    <w:rsid w:val="002A73B5"/>
    <w:rsid w:val="002B0BF3"/>
    <w:rsid w:val="002B0E04"/>
    <w:rsid w:val="002B5F0E"/>
    <w:rsid w:val="002C7F0C"/>
    <w:rsid w:val="002D6E62"/>
    <w:rsid w:val="002E7516"/>
    <w:rsid w:val="0033715C"/>
    <w:rsid w:val="003401EF"/>
    <w:rsid w:val="003740D7"/>
    <w:rsid w:val="00392ED9"/>
    <w:rsid w:val="0039749F"/>
    <w:rsid w:val="003F4F51"/>
    <w:rsid w:val="003F64DA"/>
    <w:rsid w:val="003F72DC"/>
    <w:rsid w:val="00407C99"/>
    <w:rsid w:val="004121C6"/>
    <w:rsid w:val="00424853"/>
    <w:rsid w:val="0043017E"/>
    <w:rsid w:val="00440D3C"/>
    <w:rsid w:val="004532A8"/>
    <w:rsid w:val="00471669"/>
    <w:rsid w:val="004A31DD"/>
    <w:rsid w:val="004B0430"/>
    <w:rsid w:val="004D66A3"/>
    <w:rsid w:val="004E1C58"/>
    <w:rsid w:val="004E3037"/>
    <w:rsid w:val="004E4111"/>
    <w:rsid w:val="004F508B"/>
    <w:rsid w:val="00507CC3"/>
    <w:rsid w:val="005118CD"/>
    <w:rsid w:val="005155AD"/>
    <w:rsid w:val="00516EBB"/>
    <w:rsid w:val="005221D3"/>
    <w:rsid w:val="00524203"/>
    <w:rsid w:val="00542B32"/>
    <w:rsid w:val="00551874"/>
    <w:rsid w:val="00571F85"/>
    <w:rsid w:val="005823B9"/>
    <w:rsid w:val="005865EA"/>
    <w:rsid w:val="005D31F3"/>
    <w:rsid w:val="005D5A68"/>
    <w:rsid w:val="005D60F7"/>
    <w:rsid w:val="005D6A8B"/>
    <w:rsid w:val="00624946"/>
    <w:rsid w:val="006261E9"/>
    <w:rsid w:val="00635ABA"/>
    <w:rsid w:val="00671E85"/>
    <w:rsid w:val="00680D53"/>
    <w:rsid w:val="00694A3E"/>
    <w:rsid w:val="00695DB1"/>
    <w:rsid w:val="006B63B7"/>
    <w:rsid w:val="006C3582"/>
    <w:rsid w:val="00705B22"/>
    <w:rsid w:val="00705FD7"/>
    <w:rsid w:val="00717A14"/>
    <w:rsid w:val="00720D81"/>
    <w:rsid w:val="007259D4"/>
    <w:rsid w:val="007259F6"/>
    <w:rsid w:val="00731BF2"/>
    <w:rsid w:val="00735C85"/>
    <w:rsid w:val="00742700"/>
    <w:rsid w:val="00746568"/>
    <w:rsid w:val="00753F83"/>
    <w:rsid w:val="00757FED"/>
    <w:rsid w:val="007731BA"/>
    <w:rsid w:val="0078391C"/>
    <w:rsid w:val="00793990"/>
    <w:rsid w:val="007A3E49"/>
    <w:rsid w:val="007B1029"/>
    <w:rsid w:val="007B17A9"/>
    <w:rsid w:val="007B4053"/>
    <w:rsid w:val="007C329D"/>
    <w:rsid w:val="007D2417"/>
    <w:rsid w:val="007E3518"/>
    <w:rsid w:val="00803C37"/>
    <w:rsid w:val="00815674"/>
    <w:rsid w:val="008201FB"/>
    <w:rsid w:val="00823FAA"/>
    <w:rsid w:val="0084041B"/>
    <w:rsid w:val="00863F87"/>
    <w:rsid w:val="008645D5"/>
    <w:rsid w:val="00873323"/>
    <w:rsid w:val="00877878"/>
    <w:rsid w:val="0089005A"/>
    <w:rsid w:val="008A5654"/>
    <w:rsid w:val="008C3888"/>
    <w:rsid w:val="008D0233"/>
    <w:rsid w:val="00914DB2"/>
    <w:rsid w:val="009471D3"/>
    <w:rsid w:val="00950E70"/>
    <w:rsid w:val="009561BB"/>
    <w:rsid w:val="00960D21"/>
    <w:rsid w:val="00965C4F"/>
    <w:rsid w:val="0098206C"/>
    <w:rsid w:val="009832F4"/>
    <w:rsid w:val="0098537D"/>
    <w:rsid w:val="009C7D76"/>
    <w:rsid w:val="009D338B"/>
    <w:rsid w:val="009D6119"/>
    <w:rsid w:val="009E4BDF"/>
    <w:rsid w:val="00A00B96"/>
    <w:rsid w:val="00A2735F"/>
    <w:rsid w:val="00A307D5"/>
    <w:rsid w:val="00A3736B"/>
    <w:rsid w:val="00A50945"/>
    <w:rsid w:val="00A52D24"/>
    <w:rsid w:val="00A57DE9"/>
    <w:rsid w:val="00A63310"/>
    <w:rsid w:val="00A65F66"/>
    <w:rsid w:val="00A66C02"/>
    <w:rsid w:val="00A737B1"/>
    <w:rsid w:val="00A76EA2"/>
    <w:rsid w:val="00A83F27"/>
    <w:rsid w:val="00AB0185"/>
    <w:rsid w:val="00AB61F0"/>
    <w:rsid w:val="00AD705E"/>
    <w:rsid w:val="00B114BE"/>
    <w:rsid w:val="00B20C66"/>
    <w:rsid w:val="00B30012"/>
    <w:rsid w:val="00B33529"/>
    <w:rsid w:val="00B33FF1"/>
    <w:rsid w:val="00B35FA6"/>
    <w:rsid w:val="00B524CF"/>
    <w:rsid w:val="00B5633E"/>
    <w:rsid w:val="00B67439"/>
    <w:rsid w:val="00B70B5D"/>
    <w:rsid w:val="00B912C1"/>
    <w:rsid w:val="00B922E2"/>
    <w:rsid w:val="00BA4206"/>
    <w:rsid w:val="00BA7237"/>
    <w:rsid w:val="00BB4AFB"/>
    <w:rsid w:val="00BC51F4"/>
    <w:rsid w:val="00BE52A2"/>
    <w:rsid w:val="00BE7718"/>
    <w:rsid w:val="00BF59B9"/>
    <w:rsid w:val="00C00204"/>
    <w:rsid w:val="00C27673"/>
    <w:rsid w:val="00C35C02"/>
    <w:rsid w:val="00C445E0"/>
    <w:rsid w:val="00C52AB6"/>
    <w:rsid w:val="00C67A46"/>
    <w:rsid w:val="00C7258B"/>
    <w:rsid w:val="00C856F4"/>
    <w:rsid w:val="00C8735C"/>
    <w:rsid w:val="00CB222F"/>
    <w:rsid w:val="00CD7CF1"/>
    <w:rsid w:val="00D0254D"/>
    <w:rsid w:val="00D259F3"/>
    <w:rsid w:val="00D32AC0"/>
    <w:rsid w:val="00D342F6"/>
    <w:rsid w:val="00D358FE"/>
    <w:rsid w:val="00D46ABE"/>
    <w:rsid w:val="00D55B12"/>
    <w:rsid w:val="00D71C2F"/>
    <w:rsid w:val="00D76AC5"/>
    <w:rsid w:val="00DD4823"/>
    <w:rsid w:val="00E0484F"/>
    <w:rsid w:val="00E060BE"/>
    <w:rsid w:val="00E44766"/>
    <w:rsid w:val="00E70DB6"/>
    <w:rsid w:val="00E75387"/>
    <w:rsid w:val="00E91E9D"/>
    <w:rsid w:val="00E97747"/>
    <w:rsid w:val="00EA3288"/>
    <w:rsid w:val="00ED3A21"/>
    <w:rsid w:val="00ED430C"/>
    <w:rsid w:val="00ED76B2"/>
    <w:rsid w:val="00EF2971"/>
    <w:rsid w:val="00F1219B"/>
    <w:rsid w:val="00F1475C"/>
    <w:rsid w:val="00F14A78"/>
    <w:rsid w:val="00F338C9"/>
    <w:rsid w:val="00F364E4"/>
    <w:rsid w:val="00F43703"/>
    <w:rsid w:val="00F50F11"/>
    <w:rsid w:val="00F66E49"/>
    <w:rsid w:val="00F91C0D"/>
    <w:rsid w:val="00F9234D"/>
    <w:rsid w:val="00FB52EA"/>
    <w:rsid w:val="00FC600E"/>
    <w:rsid w:val="00FE1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BEC6B"/>
  <w15:docId w15:val="{727A06E1-303C-4CDD-9AD6-E774281AC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221D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42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206"/>
  </w:style>
  <w:style w:type="paragraph" w:styleId="Footer">
    <w:name w:val="footer"/>
    <w:basedOn w:val="Normal"/>
    <w:link w:val="FooterChar"/>
    <w:uiPriority w:val="99"/>
    <w:unhideWhenUsed/>
    <w:rsid w:val="00BA42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206"/>
  </w:style>
  <w:style w:type="table" w:styleId="TableGrid">
    <w:name w:val="Table Grid"/>
    <w:basedOn w:val="TableNormal"/>
    <w:uiPriority w:val="39"/>
    <w:rsid w:val="00CD7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contents,body text,contents1,contents indent, contents,bt,Viñeta,Texto independiente,body tesx,DNV-Body,xPlatte tekst,contbu,??2"/>
    <w:basedOn w:val="Normal"/>
    <w:link w:val="BodyTextChar"/>
    <w:semiHidden/>
    <w:rsid w:val="00705FD7"/>
    <w:pPr>
      <w:keepLines/>
      <w:widowControl w:val="0"/>
      <w:spacing w:after="120" w:line="240" w:lineRule="auto"/>
      <w:ind w:left="2160"/>
    </w:pPr>
    <w:rPr>
      <w:rFonts w:ascii="Arial" w:eastAsia="Times New Roman" w:hAnsi="Arial" w:cs="Times New Roman"/>
      <w:color w:val="000000"/>
      <w:sz w:val="21"/>
      <w:szCs w:val="20"/>
    </w:rPr>
  </w:style>
  <w:style w:type="character" w:customStyle="1" w:styleId="BodyTextChar">
    <w:name w:val="Body Text Char"/>
    <w:aliases w:val="contents Char,body text Char,contents1 Char,contents indent Char, contents Char,bt Char,Viñeta Char,Texto independiente Char,body tesx Char,DNV-Body Char,xPlatte tekst Char,contbu Char,??2 Char"/>
    <w:basedOn w:val="DefaultParagraphFont"/>
    <w:link w:val="BodyText"/>
    <w:semiHidden/>
    <w:rsid w:val="00705FD7"/>
    <w:rPr>
      <w:rFonts w:ascii="Arial" w:eastAsia="Times New Roman" w:hAnsi="Arial" w:cs="Times New Roman"/>
      <w:color w:val="000000"/>
      <w:sz w:val="21"/>
      <w:szCs w:val="20"/>
    </w:rPr>
  </w:style>
  <w:style w:type="character" w:styleId="PageNumber">
    <w:name w:val="page number"/>
    <w:basedOn w:val="DefaultParagraphFont"/>
    <w:semiHidden/>
    <w:rsid w:val="00705FD7"/>
  </w:style>
  <w:style w:type="paragraph" w:customStyle="1" w:styleId="TableText">
    <w:name w:val="Table Text"/>
    <w:basedOn w:val="Normal"/>
    <w:rsid w:val="00705FD7"/>
    <w:pPr>
      <w:spacing w:before="40" w:after="40" w:line="240" w:lineRule="auto"/>
    </w:pPr>
    <w:rPr>
      <w:rFonts w:ascii="Arial" w:eastAsia="Arial Unicode MS" w:hAnsi="Arial" w:cs="Times New Roman"/>
      <w:sz w:val="20"/>
      <w:szCs w:val="24"/>
      <w:lang w:eastAsia="ja-JP"/>
    </w:rPr>
  </w:style>
  <w:style w:type="paragraph" w:customStyle="1" w:styleId="TableHeading">
    <w:name w:val="Table Heading"/>
    <w:basedOn w:val="Normal"/>
    <w:rsid w:val="00705FD7"/>
    <w:pPr>
      <w:spacing w:before="40" w:after="40" w:line="240" w:lineRule="auto"/>
    </w:pPr>
    <w:rPr>
      <w:rFonts w:ascii="Arial" w:eastAsia="Arial Unicode MS" w:hAnsi="Arial" w:cs="Times New Roman"/>
      <w:b/>
      <w:smallCaps/>
      <w:sz w:val="20"/>
      <w:szCs w:val="24"/>
      <w:lang w:eastAsia="ja-JP"/>
    </w:rPr>
  </w:style>
  <w:style w:type="character" w:customStyle="1" w:styleId="HighlightedVariable">
    <w:name w:val="Highlighted Variable"/>
    <w:basedOn w:val="DefaultParagraphFont"/>
    <w:rsid w:val="00705FD7"/>
    <w:rPr>
      <w:color w:val="0000FF"/>
    </w:rPr>
  </w:style>
  <w:style w:type="paragraph" w:styleId="Title">
    <w:name w:val="Title"/>
    <w:basedOn w:val="Normal"/>
    <w:link w:val="TitleChar"/>
    <w:qFormat/>
    <w:rsid w:val="003401EF"/>
    <w:pPr>
      <w:spacing w:before="240" w:after="60" w:line="240" w:lineRule="auto"/>
      <w:ind w:left="2160"/>
      <w:jc w:val="center"/>
      <w:outlineLvl w:val="0"/>
    </w:pPr>
    <w:rPr>
      <w:rFonts w:ascii="Arial" w:eastAsia="Arial Unicode MS" w:hAnsi="Arial" w:cs="Arial"/>
      <w:b/>
      <w:bCs/>
      <w:kern w:val="28"/>
      <w:sz w:val="32"/>
      <w:szCs w:val="32"/>
      <w:lang w:eastAsia="ja-JP"/>
    </w:rPr>
  </w:style>
  <w:style w:type="character" w:customStyle="1" w:styleId="TitleChar">
    <w:name w:val="Title Char"/>
    <w:basedOn w:val="DefaultParagraphFont"/>
    <w:link w:val="Title"/>
    <w:rsid w:val="003401EF"/>
    <w:rPr>
      <w:rFonts w:ascii="Arial" w:eastAsia="Arial Unicode MS" w:hAnsi="Arial" w:cs="Arial"/>
      <w:b/>
      <w:bCs/>
      <w:kern w:val="28"/>
      <w:sz w:val="32"/>
      <w:szCs w:val="32"/>
      <w:lang w:eastAsia="ja-JP"/>
    </w:rPr>
  </w:style>
  <w:style w:type="paragraph" w:styleId="TOC3">
    <w:name w:val="toc 3"/>
    <w:basedOn w:val="Normal"/>
    <w:next w:val="Normal"/>
    <w:autoRedefine/>
    <w:uiPriority w:val="39"/>
    <w:rsid w:val="003401EF"/>
    <w:pPr>
      <w:tabs>
        <w:tab w:val="right" w:leader="dot" w:pos="9350"/>
      </w:tabs>
      <w:spacing w:after="0" w:line="240" w:lineRule="auto"/>
      <w:ind w:left="2160"/>
    </w:pPr>
    <w:rPr>
      <w:rFonts w:ascii="Arial" w:eastAsia="Arial Unicode MS" w:hAnsi="Arial" w:cs="Times New Roman"/>
      <w:noProof/>
      <w:sz w:val="21"/>
      <w:szCs w:val="24"/>
      <w:lang w:eastAsia="ja-JP"/>
    </w:rPr>
  </w:style>
  <w:style w:type="paragraph" w:styleId="BalloonText">
    <w:name w:val="Balloon Text"/>
    <w:basedOn w:val="Normal"/>
    <w:link w:val="BalloonTextChar"/>
    <w:uiPriority w:val="99"/>
    <w:semiHidden/>
    <w:unhideWhenUsed/>
    <w:rsid w:val="002B0B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0BF3"/>
    <w:rPr>
      <w:rFonts w:ascii="Tahoma" w:hAnsi="Tahoma" w:cs="Tahoma"/>
      <w:sz w:val="16"/>
      <w:szCs w:val="16"/>
    </w:rPr>
  </w:style>
  <w:style w:type="paragraph" w:styleId="ListParagraph">
    <w:name w:val="List Paragraph"/>
    <w:basedOn w:val="Normal"/>
    <w:uiPriority w:val="34"/>
    <w:qFormat/>
    <w:rsid w:val="00B524CF"/>
    <w:pPr>
      <w:ind w:left="720"/>
      <w:contextualSpacing/>
    </w:pPr>
  </w:style>
  <w:style w:type="paragraph" w:customStyle="1" w:styleId="EURHeader1">
    <w:name w:val="EUR Header 1"/>
    <w:basedOn w:val="Heading2"/>
    <w:next w:val="EURHeading2"/>
    <w:link w:val="EURHeader1Char"/>
    <w:autoRedefine/>
    <w:qFormat/>
    <w:rsid w:val="005221D3"/>
    <w:rPr>
      <w:b/>
      <w:color w:val="44546A" w:themeColor="text2"/>
      <w:sz w:val="24"/>
      <w:u w:val="single"/>
    </w:rPr>
  </w:style>
  <w:style w:type="paragraph" w:customStyle="1" w:styleId="EURTitle">
    <w:name w:val="EUR Title"/>
    <w:basedOn w:val="Title"/>
    <w:qFormat/>
    <w:rsid w:val="00D0254D"/>
    <w:pPr>
      <w:jc w:val="left"/>
    </w:pPr>
    <w:rPr>
      <w:rFonts w:asciiTheme="minorHAnsi" w:hAnsiTheme="minorHAnsi" w:cstheme="minorHAnsi"/>
      <w:b w:val="0"/>
      <w:bCs w:val="0"/>
      <w:color w:val="44546A" w:themeColor="text2"/>
      <w:sz w:val="48"/>
    </w:rPr>
  </w:style>
  <w:style w:type="character" w:customStyle="1" w:styleId="EURHeader1Char">
    <w:name w:val="EUR Header 1 Char"/>
    <w:basedOn w:val="DefaultParagraphFont"/>
    <w:link w:val="EURHeader1"/>
    <w:rsid w:val="005221D3"/>
    <w:rPr>
      <w:rFonts w:asciiTheme="majorHAnsi" w:eastAsiaTheme="majorEastAsia" w:hAnsiTheme="majorHAnsi" w:cstheme="majorBidi"/>
      <w:b/>
      <w:color w:val="44546A" w:themeColor="text2"/>
      <w:sz w:val="24"/>
      <w:szCs w:val="26"/>
      <w:u w:val="single"/>
    </w:rPr>
  </w:style>
  <w:style w:type="paragraph" w:customStyle="1" w:styleId="EURHeading2">
    <w:name w:val="EUR Heading 2"/>
    <w:basedOn w:val="Heading2"/>
    <w:next w:val="Normal"/>
    <w:link w:val="EURHeading2Char"/>
    <w:qFormat/>
    <w:rsid w:val="005221D3"/>
    <w:pPr>
      <w:ind w:firstLine="720"/>
    </w:pPr>
    <w:rPr>
      <w:rFonts w:asciiTheme="minorHAnsi" w:hAnsiTheme="minorHAnsi" w:cs="Arial"/>
      <w:b/>
      <w:bCs/>
      <w:i/>
      <w:color w:val="44546A" w:themeColor="text2"/>
      <w:sz w:val="24"/>
      <w:szCs w:val="24"/>
    </w:rPr>
  </w:style>
  <w:style w:type="character" w:customStyle="1" w:styleId="EURHeading2Char">
    <w:name w:val="EUR Heading 2 Char"/>
    <w:basedOn w:val="DefaultParagraphFont"/>
    <w:link w:val="EURHeading2"/>
    <w:rsid w:val="005221D3"/>
    <w:rPr>
      <w:rFonts w:eastAsiaTheme="majorEastAsia" w:cs="Arial"/>
      <w:b/>
      <w:bCs/>
      <w:i/>
      <w:color w:val="44546A" w:themeColor="text2"/>
      <w:sz w:val="24"/>
      <w:szCs w:val="24"/>
    </w:rPr>
  </w:style>
  <w:style w:type="character" w:customStyle="1" w:styleId="Heading2Char">
    <w:name w:val="Heading 2 Char"/>
    <w:basedOn w:val="DefaultParagraphFont"/>
    <w:link w:val="Heading2"/>
    <w:uiPriority w:val="9"/>
    <w:semiHidden/>
    <w:rsid w:val="005221D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cook\Documents\Custom%20Office%20Templates\EUR%20Tit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EUR Title.dotx</Template>
  <TotalTime>3</TotalTime>
  <Pages>3</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EUR Title</vt:lpstr>
    </vt:vector>
  </TitlesOfParts>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 Title</dc:title>
  <dc:subject/>
  <dc:creator>Ryan Cook</dc:creator>
  <cp:keywords/>
  <cp:lastModifiedBy>Nick Kaloferov</cp:lastModifiedBy>
  <cp:revision>2</cp:revision>
  <dcterms:created xsi:type="dcterms:W3CDTF">2023-12-01T20:43:00Z</dcterms:created>
  <dcterms:modified xsi:type="dcterms:W3CDTF">2023-12-01T20:43:00Z</dcterms:modified>
</cp:coreProperties>
</file>