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F4F72" w14:textId="77777777" w:rsidR="001A5B8E" w:rsidRDefault="001A5B8E" w:rsidP="001A5B8E">
      <w:pPr>
        <w:rPr>
          <w:lang w:val="en-CA"/>
        </w:rPr>
      </w:pPr>
      <w:r>
        <w:rPr>
          <w:lang w:val="en-CA"/>
        </w:rPr>
        <w:t>Hello Chris.</w:t>
      </w:r>
    </w:p>
    <w:p w14:paraId="5D977332" w14:textId="77777777" w:rsidR="001A5B8E" w:rsidRDefault="001A5B8E" w:rsidP="001A5B8E">
      <w:pPr>
        <w:rPr>
          <w:lang w:val="en-CA"/>
        </w:rPr>
      </w:pPr>
    </w:p>
    <w:p w14:paraId="162B3A81" w14:textId="77777777" w:rsidR="001A5B8E" w:rsidRDefault="001A5B8E" w:rsidP="001A5B8E">
      <w:pPr>
        <w:rPr>
          <w:lang w:val="en-CA"/>
        </w:rPr>
      </w:pPr>
      <w:r>
        <w:rPr>
          <w:lang w:val="en-CA"/>
        </w:rPr>
        <w:t>Based on the first error message, it seems like the ActiveM database was no longer available.</w:t>
      </w:r>
    </w:p>
    <w:p w14:paraId="1370370A" w14:textId="77777777" w:rsidR="001A5B8E" w:rsidRDefault="001A5B8E" w:rsidP="001A5B8E">
      <w:pPr>
        <w:rPr>
          <w:lang w:val="en-CA"/>
        </w:rPr>
      </w:pPr>
      <w:r>
        <w:rPr>
          <w:lang w:val="en-CA"/>
        </w:rPr>
        <w:t>The only other option I can think of is that they were somehow redirected to a different SQL Server as if their “SeradexMasterConfiguration.xml” was somehow overwritten, but that should not be possible.</w:t>
      </w:r>
    </w:p>
    <w:p w14:paraId="52FC3BBF" w14:textId="77777777" w:rsidR="001A5B8E" w:rsidRDefault="001A5B8E" w:rsidP="001A5B8E">
      <w:pPr>
        <w:rPr>
          <w:lang w:val="en-CA"/>
        </w:rPr>
      </w:pPr>
      <w:r>
        <w:rPr>
          <w:lang w:val="en-CA"/>
        </w:rPr>
        <w:t>Note that Bryan has confirmed that this file is not on our FTP server, so it could not have been replaced during a web update.</w:t>
      </w:r>
    </w:p>
    <w:p w14:paraId="318CE24F" w14:textId="77777777" w:rsidR="001A5B8E" w:rsidRDefault="001A5B8E" w:rsidP="001A5B8E">
      <w:pPr>
        <w:rPr>
          <w:lang w:val="en-CA"/>
        </w:rPr>
      </w:pPr>
    </w:p>
    <w:p w14:paraId="04D2B4F6" w14:textId="77777777" w:rsidR="001A5B8E" w:rsidRDefault="001A5B8E" w:rsidP="001A5B8E">
      <w:pPr>
        <w:rPr>
          <w:lang w:val="en-CA"/>
        </w:rPr>
      </w:pPr>
      <w:r>
        <w:rPr>
          <w:lang w:val="en-CA"/>
        </w:rPr>
        <w:t>The error received by the Talius server is from the blocking update issue we have encountered, and can be ignored (click ignore).  You can tell because our normal file has a random suffix added to the name (ywbmr0ol).</w:t>
      </w:r>
    </w:p>
    <w:p w14:paraId="2275070D" w14:textId="77777777" w:rsidR="001A5B8E" w:rsidRDefault="001A5B8E" w:rsidP="001A5B8E">
      <w:pPr>
        <w:rPr>
          <w:lang w:val="en-CA"/>
        </w:rPr>
      </w:pPr>
      <w:r>
        <w:rPr>
          <w:lang w:val="en-CA"/>
        </w:rPr>
        <w:t>The only thing I do not know is if the file would be deleted after a reboot or not.</w:t>
      </w:r>
    </w:p>
    <w:p w14:paraId="7E9C54B6" w14:textId="77777777" w:rsidR="001A5B8E" w:rsidRDefault="001A5B8E" w:rsidP="001A5B8E">
      <w:pPr>
        <w:rPr>
          <w:lang w:val="en-CA"/>
        </w:rPr>
      </w:pPr>
      <w:r>
        <w:rPr>
          <w:lang w:val="en-CA"/>
        </w:rPr>
        <w:t>The one thing I am not doing in the message is providing additional context to the user such as the path (full or relative) of the file, and the fact that this can be ignored.</w:t>
      </w:r>
    </w:p>
    <w:p w14:paraId="4E6AC5E6" w14:textId="77777777" w:rsidR="001A5B8E" w:rsidRDefault="001A5B8E" w:rsidP="001A5B8E">
      <w:pPr>
        <w:rPr>
          <w:lang w:val="en-CA"/>
        </w:rPr>
      </w:pPr>
      <w:r>
        <w:rPr>
          <w:lang w:val="en-CA"/>
        </w:rPr>
        <w:t>Also, perhaps the use of the red X circle instead of the yellow exclamation mark triangle in this case is also not great and should be changed.</w:t>
      </w:r>
    </w:p>
    <w:p w14:paraId="7136E517" w14:textId="77777777" w:rsidR="001A5B8E" w:rsidRDefault="001A5B8E" w:rsidP="001A5B8E">
      <w:pPr>
        <w:rPr>
          <w:lang w:val="en-CA"/>
        </w:rPr>
      </w:pPr>
    </w:p>
    <w:p w14:paraId="61FF89B5" w14:textId="77777777" w:rsidR="001A5B8E" w:rsidRDefault="001A5B8E" w:rsidP="001A5B8E">
      <w:pPr>
        <w:rPr>
          <w:lang w:val="en-CA"/>
        </w:rPr>
      </w:pPr>
      <w:r>
        <w:rPr>
          <w:lang w:val="en-CA"/>
        </w:rPr>
        <w:t>The last error does not make sense as explained since DT (DataTransfer) does not affect files.  I would need more information to provide useful feedback.</w:t>
      </w:r>
    </w:p>
    <w:p w14:paraId="2352C364" w14:textId="77777777" w:rsidR="001A5B8E" w:rsidRDefault="001A5B8E" w:rsidP="001A5B8E">
      <w:pPr>
        <w:rPr>
          <w:lang w:val="en-CA"/>
        </w:rPr>
      </w:pPr>
    </w:p>
    <w:tbl>
      <w:tblPr>
        <w:tblW w:w="5979" w:type="dxa"/>
        <w:tblCellMar>
          <w:left w:w="0" w:type="dxa"/>
          <w:right w:w="0" w:type="dxa"/>
        </w:tblCellMar>
        <w:tblLook w:val="04A0" w:firstRow="1" w:lastRow="0" w:firstColumn="1" w:lastColumn="0" w:noHBand="0" w:noVBand="1"/>
      </w:tblPr>
      <w:tblGrid>
        <w:gridCol w:w="1980"/>
        <w:gridCol w:w="3999"/>
      </w:tblGrid>
      <w:tr w:rsidR="001A5B8E" w14:paraId="360DC18C" w14:textId="77777777" w:rsidTr="001A5B8E">
        <w:tc>
          <w:tcPr>
            <w:tcW w:w="1980" w:type="dxa"/>
            <w:vMerge w:val="restart"/>
            <w:tcMar>
              <w:top w:w="0" w:type="dxa"/>
              <w:left w:w="108" w:type="dxa"/>
              <w:bottom w:w="0" w:type="dxa"/>
              <w:right w:w="108" w:type="dxa"/>
            </w:tcMar>
            <w:hideMark/>
          </w:tcPr>
          <w:p w14:paraId="391E969D" w14:textId="442950F5" w:rsidR="001A5B8E" w:rsidRDefault="001A5B8E">
            <w:pPr>
              <w:jc w:val="center"/>
            </w:pPr>
            <w:r>
              <w:rPr>
                <w:noProof/>
              </w:rPr>
              <w:drawing>
                <wp:inline distT="0" distB="0" distL="0" distR="0" wp14:anchorId="116C68B1" wp14:editId="3033895C">
                  <wp:extent cx="1095375" cy="331470"/>
                  <wp:effectExtent l="0" t="0" r="9525" b="11430"/>
                  <wp:docPr id="6" name="Picture 6" descr="serade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adex_logo"/>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095375" cy="331470"/>
                          </a:xfrm>
                          <a:prstGeom prst="rect">
                            <a:avLst/>
                          </a:prstGeom>
                          <a:noFill/>
                          <a:ln>
                            <a:noFill/>
                          </a:ln>
                        </pic:spPr>
                      </pic:pic>
                    </a:graphicData>
                  </a:graphic>
                </wp:inline>
              </w:drawing>
            </w:r>
          </w:p>
        </w:tc>
        <w:tc>
          <w:tcPr>
            <w:tcW w:w="3999" w:type="dxa"/>
            <w:tcMar>
              <w:top w:w="0" w:type="dxa"/>
              <w:left w:w="108" w:type="dxa"/>
              <w:bottom w:w="0" w:type="dxa"/>
              <w:right w:w="108" w:type="dxa"/>
            </w:tcMar>
            <w:hideMark/>
          </w:tcPr>
          <w:p w14:paraId="6584E338" w14:textId="77777777" w:rsidR="001A5B8E" w:rsidRDefault="001A5B8E">
            <w:pPr>
              <w:rPr>
                <w:rFonts w:ascii="Times New Roman" w:hAnsi="Times New Roman" w:cs="Times New Roman"/>
                <w:color w:val="2F5496"/>
                <w:sz w:val="24"/>
                <w:szCs w:val="24"/>
              </w:rPr>
            </w:pPr>
            <w:r>
              <w:rPr>
                <w:rFonts w:ascii="Times New Roman" w:hAnsi="Times New Roman" w:cs="Times New Roman"/>
                <w:b/>
                <w:bCs/>
                <w:color w:val="2F5496"/>
                <w:sz w:val="24"/>
                <w:szCs w:val="24"/>
              </w:rPr>
              <w:t>Mark Dell</w:t>
            </w:r>
          </w:p>
        </w:tc>
      </w:tr>
      <w:tr w:rsidR="001A5B8E" w14:paraId="43EB2EFA" w14:textId="77777777" w:rsidTr="001A5B8E">
        <w:tc>
          <w:tcPr>
            <w:tcW w:w="0" w:type="auto"/>
            <w:vMerge/>
            <w:vAlign w:val="center"/>
            <w:hideMark/>
          </w:tcPr>
          <w:p w14:paraId="48C6E868" w14:textId="77777777" w:rsidR="001A5B8E" w:rsidRDefault="001A5B8E"/>
        </w:tc>
        <w:tc>
          <w:tcPr>
            <w:tcW w:w="3999" w:type="dxa"/>
            <w:tcMar>
              <w:top w:w="0" w:type="dxa"/>
              <w:left w:w="108" w:type="dxa"/>
              <w:bottom w:w="0" w:type="dxa"/>
              <w:right w:w="108" w:type="dxa"/>
            </w:tcMar>
            <w:hideMark/>
          </w:tcPr>
          <w:p w14:paraId="11CEC1BD" w14:textId="77777777" w:rsidR="001A5B8E" w:rsidRDefault="001A5B8E">
            <w:pPr>
              <w:rPr>
                <w:sz w:val="20"/>
                <w:szCs w:val="20"/>
              </w:rPr>
            </w:pPr>
            <w:r>
              <w:rPr>
                <w:rFonts w:ascii="Times New Roman" w:hAnsi="Times New Roman" w:cs="Times New Roman"/>
                <w:color w:val="70AD47"/>
                <w:sz w:val="20"/>
                <w:szCs w:val="20"/>
              </w:rPr>
              <w:t>Senior Software Analyst</w:t>
            </w:r>
          </w:p>
        </w:tc>
      </w:tr>
      <w:tr w:rsidR="001A5B8E" w14:paraId="002AC353" w14:textId="77777777" w:rsidTr="001A5B8E">
        <w:tc>
          <w:tcPr>
            <w:tcW w:w="0" w:type="auto"/>
            <w:vMerge/>
            <w:vAlign w:val="center"/>
            <w:hideMark/>
          </w:tcPr>
          <w:p w14:paraId="3075F2F4" w14:textId="77777777" w:rsidR="001A5B8E" w:rsidRDefault="001A5B8E"/>
        </w:tc>
        <w:tc>
          <w:tcPr>
            <w:tcW w:w="3999" w:type="dxa"/>
            <w:tcMar>
              <w:top w:w="0" w:type="dxa"/>
              <w:left w:w="108" w:type="dxa"/>
              <w:bottom w:w="0" w:type="dxa"/>
              <w:right w:w="108" w:type="dxa"/>
            </w:tcMar>
            <w:hideMark/>
          </w:tcPr>
          <w:p w14:paraId="37F65514" w14:textId="77777777" w:rsidR="001A5B8E" w:rsidRDefault="001A5B8E">
            <w:pPr>
              <w:rPr>
                <w:sz w:val="20"/>
                <w:szCs w:val="20"/>
              </w:rPr>
            </w:pPr>
          </w:p>
        </w:tc>
      </w:tr>
      <w:tr w:rsidR="001A5B8E" w14:paraId="76538D70" w14:textId="77777777" w:rsidTr="001A5B8E">
        <w:trPr>
          <w:trHeight w:val="252"/>
        </w:trPr>
        <w:tc>
          <w:tcPr>
            <w:tcW w:w="1980" w:type="dxa"/>
            <w:tcMar>
              <w:top w:w="0" w:type="dxa"/>
              <w:left w:w="108" w:type="dxa"/>
              <w:bottom w:w="0" w:type="dxa"/>
              <w:right w:w="108" w:type="dxa"/>
            </w:tcMar>
            <w:hideMark/>
          </w:tcPr>
          <w:p w14:paraId="0393FF94" w14:textId="77777777" w:rsidR="001A5B8E" w:rsidRDefault="001A5B8E">
            <w:pPr>
              <w:jc w:val="center"/>
            </w:pPr>
            <w:hyperlink r:id="rId6" w:history="1">
              <w:r>
                <w:rPr>
                  <w:rStyle w:val="Hyperlink"/>
                  <w:rFonts w:ascii="Times New Roman" w:hAnsi="Times New Roman" w:cs="Times New Roman"/>
                  <w:b/>
                  <w:bCs/>
                  <w:sz w:val="20"/>
                  <w:szCs w:val="20"/>
                </w:rPr>
                <w:t>www.seradex.com</w:t>
              </w:r>
            </w:hyperlink>
          </w:p>
        </w:tc>
        <w:tc>
          <w:tcPr>
            <w:tcW w:w="3999" w:type="dxa"/>
            <w:tcMar>
              <w:top w:w="0" w:type="dxa"/>
              <w:left w:w="108" w:type="dxa"/>
              <w:bottom w:w="0" w:type="dxa"/>
              <w:right w:w="108" w:type="dxa"/>
            </w:tcMar>
            <w:hideMark/>
          </w:tcPr>
          <w:p w14:paraId="5FC07BA0" w14:textId="77777777" w:rsidR="001A5B8E" w:rsidRDefault="001A5B8E">
            <w:pPr>
              <w:rPr>
                <w:b/>
                <w:bCs/>
                <w:sz w:val="20"/>
                <w:szCs w:val="20"/>
              </w:rPr>
            </w:pPr>
            <w:r>
              <w:rPr>
                <w:rFonts w:ascii="Times New Roman" w:hAnsi="Times New Roman" w:cs="Times New Roman"/>
                <w:b/>
                <w:bCs/>
                <w:sz w:val="20"/>
                <w:szCs w:val="20"/>
              </w:rPr>
              <w:t>Office: 905.332.5051</w:t>
            </w:r>
          </w:p>
        </w:tc>
      </w:tr>
    </w:tbl>
    <w:p w14:paraId="7E65F35A" w14:textId="77777777" w:rsidR="001A5B8E" w:rsidRDefault="001A5B8E" w:rsidP="001A5B8E">
      <w:pPr>
        <w:rPr>
          <w:lang w:val="en-CA"/>
        </w:rPr>
      </w:pPr>
    </w:p>
    <w:p w14:paraId="2835B2AA" w14:textId="77777777" w:rsidR="001A5B8E" w:rsidRDefault="001A5B8E" w:rsidP="001A5B8E">
      <w:pPr>
        <w:rPr>
          <w:lang w:val="en-CA"/>
        </w:rPr>
      </w:pPr>
    </w:p>
    <w:p w14:paraId="2F13FE0C" w14:textId="77777777" w:rsidR="001A5B8E" w:rsidRDefault="001A5B8E" w:rsidP="001A5B8E">
      <w:pPr>
        <w:outlineLvl w:val="0"/>
      </w:pPr>
      <w:r>
        <w:rPr>
          <w:b/>
          <w:bCs/>
        </w:rPr>
        <w:t>From:</w:t>
      </w:r>
      <w:r>
        <w:t xml:space="preserve"> Chris LeBlanc &lt;</w:t>
      </w:r>
      <w:hyperlink r:id="rId7" w:history="1">
        <w:r>
          <w:rPr>
            <w:rStyle w:val="Hyperlink"/>
          </w:rPr>
          <w:t>cleblanc@seradex.com</w:t>
        </w:r>
      </w:hyperlink>
      <w:r>
        <w:t xml:space="preserve">&gt; </w:t>
      </w:r>
      <w:r>
        <w:br/>
      </w:r>
      <w:r>
        <w:rPr>
          <w:b/>
          <w:bCs/>
        </w:rPr>
        <w:t>Sent:</w:t>
      </w:r>
      <w:r>
        <w:t xml:space="preserve"> February 27, 2023 9:34 AM</w:t>
      </w:r>
      <w:r>
        <w:br/>
      </w:r>
      <w:r>
        <w:rPr>
          <w:b/>
          <w:bCs/>
        </w:rPr>
        <w:t>To:</w:t>
      </w:r>
      <w:r>
        <w:t xml:space="preserve"> Mark Dell &lt;</w:t>
      </w:r>
      <w:hyperlink r:id="rId8" w:history="1">
        <w:r>
          <w:rPr>
            <w:rStyle w:val="Hyperlink"/>
          </w:rPr>
          <w:t>mdell@seradex.com</w:t>
        </w:r>
      </w:hyperlink>
      <w:r>
        <w:t>&gt;</w:t>
      </w:r>
      <w:r>
        <w:br/>
      </w:r>
      <w:r>
        <w:rPr>
          <w:b/>
          <w:bCs/>
        </w:rPr>
        <w:t>Subject:</w:t>
      </w:r>
      <w:r>
        <w:t xml:space="preserve"> FW: Hosted Updates: Significant Errors</w:t>
      </w:r>
      <w:r>
        <w:br/>
      </w:r>
      <w:r>
        <w:rPr>
          <w:b/>
          <w:bCs/>
        </w:rPr>
        <w:t>Importance:</w:t>
      </w:r>
      <w:r>
        <w:t xml:space="preserve"> High</w:t>
      </w:r>
    </w:p>
    <w:p w14:paraId="2D05E77B" w14:textId="77777777" w:rsidR="001A5B8E" w:rsidRDefault="001A5B8E" w:rsidP="001A5B8E">
      <w:pPr>
        <w:rPr>
          <w:lang w:val="en-CA"/>
        </w:rPr>
      </w:pPr>
    </w:p>
    <w:p w14:paraId="568E1A58" w14:textId="77777777" w:rsidR="001A5B8E" w:rsidRDefault="001A5B8E" w:rsidP="001A5B8E">
      <w:r>
        <w:t>Hi Mark,</w:t>
      </w:r>
    </w:p>
    <w:p w14:paraId="249598CF" w14:textId="77777777" w:rsidR="001A5B8E" w:rsidRDefault="001A5B8E" w:rsidP="001A5B8E"/>
    <w:p w14:paraId="1A13F3D3" w14:textId="77777777" w:rsidR="001A5B8E" w:rsidRDefault="001A5B8E" w:rsidP="001A5B8E">
      <w:r>
        <w:t>Lisa was unable to update the servers today, at some point I’ll need to get her some help, any insight based on the email below as to root cause?</w:t>
      </w:r>
    </w:p>
    <w:p w14:paraId="0A7DA917" w14:textId="77777777" w:rsidR="001A5B8E" w:rsidRDefault="001A5B8E" w:rsidP="001A5B8E"/>
    <w:p w14:paraId="11CC9D1E" w14:textId="77777777" w:rsidR="001A5B8E" w:rsidRDefault="001A5B8E" w:rsidP="001A5B8E">
      <w:r>
        <w:t>Thanks,</w:t>
      </w:r>
    </w:p>
    <w:p w14:paraId="71B43F7E" w14:textId="77777777" w:rsidR="001A5B8E" w:rsidRDefault="001A5B8E" w:rsidP="001A5B8E"/>
    <w:p w14:paraId="2AF4BC6F" w14:textId="77777777" w:rsidR="001A5B8E" w:rsidRDefault="001A5B8E" w:rsidP="001A5B8E">
      <w:r>
        <w:t>Chris</w:t>
      </w:r>
    </w:p>
    <w:p w14:paraId="09EDCB50" w14:textId="77777777" w:rsidR="001A5B8E" w:rsidRDefault="001A5B8E" w:rsidP="001A5B8E"/>
    <w:tbl>
      <w:tblPr>
        <w:tblW w:w="5979" w:type="dxa"/>
        <w:tblCellMar>
          <w:left w:w="0" w:type="dxa"/>
          <w:right w:w="0" w:type="dxa"/>
        </w:tblCellMar>
        <w:tblLook w:val="04A0" w:firstRow="1" w:lastRow="0" w:firstColumn="1" w:lastColumn="0" w:noHBand="0" w:noVBand="1"/>
      </w:tblPr>
      <w:tblGrid>
        <w:gridCol w:w="1980"/>
        <w:gridCol w:w="3999"/>
      </w:tblGrid>
      <w:tr w:rsidR="001A5B8E" w14:paraId="49561CF0" w14:textId="77777777" w:rsidTr="001A5B8E">
        <w:tc>
          <w:tcPr>
            <w:tcW w:w="1980" w:type="dxa"/>
            <w:vMerge w:val="restart"/>
            <w:tcMar>
              <w:top w:w="0" w:type="dxa"/>
              <w:left w:w="108" w:type="dxa"/>
              <w:bottom w:w="0" w:type="dxa"/>
              <w:right w:w="108" w:type="dxa"/>
            </w:tcMar>
            <w:hideMark/>
          </w:tcPr>
          <w:p w14:paraId="029D7F81" w14:textId="647BE9C8" w:rsidR="001A5B8E" w:rsidRDefault="001A5B8E">
            <w:pPr>
              <w:jc w:val="center"/>
            </w:pPr>
            <w:r>
              <w:rPr>
                <w:noProof/>
              </w:rPr>
              <w:drawing>
                <wp:inline distT="0" distB="0" distL="0" distR="0" wp14:anchorId="06F908D3" wp14:editId="0B26A45B">
                  <wp:extent cx="1095375" cy="331470"/>
                  <wp:effectExtent l="0" t="0" r="9525" b="11430"/>
                  <wp:docPr id="5" name="Picture 5" descr="serade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adex_logo"/>
                          <pic:cNvPicPr>
                            <a:picLocks noChangeAspect="1" noChangeArrowheads="1"/>
                          </pic:cNvPicPr>
                        </pic:nvPicPr>
                        <pic:blipFill>
                          <a:blip r:embed="rId4" r:link="rId9">
                            <a:extLst>
                              <a:ext uri="{28A0092B-C50C-407E-A947-70E740481C1C}">
                                <a14:useLocalDpi xmlns:a14="http://schemas.microsoft.com/office/drawing/2010/main" val="0"/>
                              </a:ext>
                            </a:extLst>
                          </a:blip>
                          <a:srcRect/>
                          <a:stretch>
                            <a:fillRect/>
                          </a:stretch>
                        </pic:blipFill>
                        <pic:spPr bwMode="auto">
                          <a:xfrm>
                            <a:off x="0" y="0"/>
                            <a:ext cx="1095375" cy="331470"/>
                          </a:xfrm>
                          <a:prstGeom prst="rect">
                            <a:avLst/>
                          </a:prstGeom>
                          <a:noFill/>
                          <a:ln>
                            <a:noFill/>
                          </a:ln>
                        </pic:spPr>
                      </pic:pic>
                    </a:graphicData>
                  </a:graphic>
                </wp:inline>
              </w:drawing>
            </w:r>
          </w:p>
        </w:tc>
        <w:tc>
          <w:tcPr>
            <w:tcW w:w="3999" w:type="dxa"/>
            <w:tcMar>
              <w:top w:w="0" w:type="dxa"/>
              <w:left w:w="108" w:type="dxa"/>
              <w:bottom w:w="0" w:type="dxa"/>
              <w:right w:w="108" w:type="dxa"/>
            </w:tcMar>
            <w:hideMark/>
          </w:tcPr>
          <w:p w14:paraId="6F311741" w14:textId="77777777" w:rsidR="001A5B8E" w:rsidRDefault="001A5B8E">
            <w:pPr>
              <w:rPr>
                <w:rFonts w:ascii="Times New Roman" w:hAnsi="Times New Roman" w:cs="Times New Roman"/>
                <w:color w:val="2F5496"/>
                <w:sz w:val="24"/>
                <w:szCs w:val="24"/>
              </w:rPr>
            </w:pPr>
            <w:r>
              <w:rPr>
                <w:rFonts w:ascii="Times New Roman" w:hAnsi="Times New Roman" w:cs="Times New Roman"/>
                <w:b/>
                <w:bCs/>
                <w:color w:val="2F5496"/>
                <w:sz w:val="24"/>
                <w:szCs w:val="24"/>
              </w:rPr>
              <w:t>Chris LeBlanc</w:t>
            </w:r>
          </w:p>
        </w:tc>
      </w:tr>
      <w:tr w:rsidR="001A5B8E" w14:paraId="2A9EA129" w14:textId="77777777" w:rsidTr="001A5B8E">
        <w:tc>
          <w:tcPr>
            <w:tcW w:w="0" w:type="auto"/>
            <w:vMerge/>
            <w:vAlign w:val="center"/>
            <w:hideMark/>
          </w:tcPr>
          <w:p w14:paraId="07A10B91" w14:textId="77777777" w:rsidR="001A5B8E" w:rsidRDefault="001A5B8E"/>
        </w:tc>
        <w:tc>
          <w:tcPr>
            <w:tcW w:w="3999" w:type="dxa"/>
            <w:tcMar>
              <w:top w:w="0" w:type="dxa"/>
              <w:left w:w="108" w:type="dxa"/>
              <w:bottom w:w="0" w:type="dxa"/>
              <w:right w:w="108" w:type="dxa"/>
            </w:tcMar>
            <w:hideMark/>
          </w:tcPr>
          <w:p w14:paraId="48456E20" w14:textId="77777777" w:rsidR="001A5B8E" w:rsidRDefault="001A5B8E">
            <w:pPr>
              <w:rPr>
                <w:sz w:val="20"/>
                <w:szCs w:val="20"/>
              </w:rPr>
            </w:pPr>
            <w:r>
              <w:rPr>
                <w:rFonts w:ascii="Times New Roman" w:hAnsi="Times New Roman" w:cs="Times New Roman"/>
                <w:color w:val="70AD47"/>
                <w:sz w:val="20"/>
                <w:szCs w:val="20"/>
              </w:rPr>
              <w:t>Chief Operations Officer</w:t>
            </w:r>
          </w:p>
        </w:tc>
      </w:tr>
      <w:tr w:rsidR="001A5B8E" w14:paraId="46780C56" w14:textId="77777777" w:rsidTr="001A5B8E">
        <w:tc>
          <w:tcPr>
            <w:tcW w:w="0" w:type="auto"/>
            <w:vMerge/>
            <w:vAlign w:val="center"/>
            <w:hideMark/>
          </w:tcPr>
          <w:p w14:paraId="22996C13" w14:textId="77777777" w:rsidR="001A5B8E" w:rsidRDefault="001A5B8E"/>
        </w:tc>
        <w:tc>
          <w:tcPr>
            <w:tcW w:w="3999" w:type="dxa"/>
            <w:tcMar>
              <w:top w:w="0" w:type="dxa"/>
              <w:left w:w="108" w:type="dxa"/>
              <w:bottom w:w="0" w:type="dxa"/>
              <w:right w:w="108" w:type="dxa"/>
            </w:tcMar>
            <w:hideMark/>
          </w:tcPr>
          <w:p w14:paraId="72D3E7FF" w14:textId="77777777" w:rsidR="001A5B8E" w:rsidRDefault="001A5B8E">
            <w:pPr>
              <w:rPr>
                <w:b/>
                <w:bCs/>
                <w:sz w:val="20"/>
                <w:szCs w:val="20"/>
              </w:rPr>
            </w:pPr>
            <w:r>
              <w:rPr>
                <w:rFonts w:ascii="Times New Roman" w:hAnsi="Times New Roman" w:cs="Times New Roman"/>
                <w:b/>
                <w:bCs/>
                <w:sz w:val="20"/>
                <w:szCs w:val="20"/>
              </w:rPr>
              <w:t>Office: 905.332.5051 ext. 425</w:t>
            </w:r>
          </w:p>
        </w:tc>
      </w:tr>
      <w:tr w:rsidR="001A5B8E" w14:paraId="569CF29B" w14:textId="77777777" w:rsidTr="001A5B8E">
        <w:trPr>
          <w:trHeight w:val="252"/>
        </w:trPr>
        <w:tc>
          <w:tcPr>
            <w:tcW w:w="1980" w:type="dxa"/>
            <w:tcMar>
              <w:top w:w="0" w:type="dxa"/>
              <w:left w:w="108" w:type="dxa"/>
              <w:bottom w:w="0" w:type="dxa"/>
              <w:right w:w="108" w:type="dxa"/>
            </w:tcMar>
            <w:hideMark/>
          </w:tcPr>
          <w:p w14:paraId="067E0BE6" w14:textId="77777777" w:rsidR="001A5B8E" w:rsidRDefault="001A5B8E">
            <w:pPr>
              <w:jc w:val="center"/>
            </w:pPr>
            <w:hyperlink r:id="rId10" w:history="1">
              <w:r>
                <w:rPr>
                  <w:rStyle w:val="Hyperlink"/>
                  <w:rFonts w:ascii="Times New Roman" w:hAnsi="Times New Roman" w:cs="Times New Roman"/>
                  <w:b/>
                  <w:bCs/>
                  <w:sz w:val="20"/>
                  <w:szCs w:val="20"/>
                </w:rPr>
                <w:t>www.seradex.com</w:t>
              </w:r>
            </w:hyperlink>
          </w:p>
        </w:tc>
        <w:tc>
          <w:tcPr>
            <w:tcW w:w="3999" w:type="dxa"/>
            <w:tcMar>
              <w:top w:w="0" w:type="dxa"/>
              <w:left w:w="108" w:type="dxa"/>
              <w:bottom w:w="0" w:type="dxa"/>
              <w:right w:w="108" w:type="dxa"/>
            </w:tcMar>
            <w:hideMark/>
          </w:tcPr>
          <w:p w14:paraId="2C9B2310" w14:textId="77777777" w:rsidR="001A5B8E" w:rsidRDefault="001A5B8E">
            <w:pPr>
              <w:rPr>
                <w:b/>
                <w:bCs/>
                <w:sz w:val="20"/>
                <w:szCs w:val="20"/>
              </w:rPr>
            </w:pPr>
            <w:r>
              <w:rPr>
                <w:rFonts w:ascii="Times New Roman" w:hAnsi="Times New Roman" w:cs="Times New Roman"/>
                <w:b/>
                <w:bCs/>
                <w:sz w:val="20"/>
                <w:szCs w:val="20"/>
              </w:rPr>
              <w:t>Mobile: 905.467.6998</w:t>
            </w:r>
          </w:p>
        </w:tc>
      </w:tr>
    </w:tbl>
    <w:p w14:paraId="5E13FD52" w14:textId="77777777" w:rsidR="001A5B8E" w:rsidRDefault="001A5B8E" w:rsidP="001A5B8E">
      <w:pPr>
        <w:spacing w:after="160" w:line="252" w:lineRule="auto"/>
      </w:pPr>
    </w:p>
    <w:p w14:paraId="3FEA2AE6" w14:textId="77777777" w:rsidR="001A5B8E" w:rsidRDefault="001A5B8E" w:rsidP="001A5B8E"/>
    <w:p w14:paraId="157C99EA" w14:textId="77777777" w:rsidR="001A5B8E" w:rsidRDefault="001A5B8E" w:rsidP="001A5B8E">
      <w:pPr>
        <w:outlineLvl w:val="0"/>
      </w:pPr>
      <w:r>
        <w:rPr>
          <w:b/>
          <w:bCs/>
        </w:rPr>
        <w:lastRenderedPageBreak/>
        <w:t>From:</w:t>
      </w:r>
      <w:r>
        <w:t xml:space="preserve"> Lisa Corker &lt;</w:t>
      </w:r>
      <w:hyperlink r:id="rId11" w:history="1">
        <w:r>
          <w:rPr>
            <w:rStyle w:val="Hyperlink"/>
          </w:rPr>
          <w:t>lcorker@seradex.com</w:t>
        </w:r>
      </w:hyperlink>
      <w:r>
        <w:t xml:space="preserve">&gt; </w:t>
      </w:r>
      <w:r>
        <w:br/>
      </w:r>
      <w:r>
        <w:rPr>
          <w:b/>
          <w:bCs/>
        </w:rPr>
        <w:t>Sent:</w:t>
      </w:r>
      <w:r>
        <w:t xml:space="preserve"> February 27, 2023 8:17 AM</w:t>
      </w:r>
      <w:r>
        <w:br/>
      </w:r>
      <w:r>
        <w:rPr>
          <w:b/>
          <w:bCs/>
        </w:rPr>
        <w:t>To:</w:t>
      </w:r>
      <w:r>
        <w:t xml:space="preserve"> Shawn Lovell &lt;</w:t>
      </w:r>
      <w:hyperlink r:id="rId12" w:history="1">
        <w:r>
          <w:rPr>
            <w:rStyle w:val="Hyperlink"/>
          </w:rPr>
          <w:t>slovell@seradex.com</w:t>
        </w:r>
      </w:hyperlink>
      <w:r>
        <w:t>&gt;; Chris LeBlanc &lt;</w:t>
      </w:r>
      <w:hyperlink r:id="rId13" w:history="1">
        <w:r>
          <w:rPr>
            <w:rStyle w:val="Hyperlink"/>
          </w:rPr>
          <w:t>cleblanc@seradex.com</w:t>
        </w:r>
      </w:hyperlink>
      <w:r>
        <w:t>&gt;; Mark Corker &lt;</w:t>
      </w:r>
      <w:hyperlink r:id="rId14" w:history="1">
        <w:r>
          <w:rPr>
            <w:rStyle w:val="Hyperlink"/>
          </w:rPr>
          <w:t>mcorker@seradex.com</w:t>
        </w:r>
      </w:hyperlink>
      <w:r>
        <w:t>&gt;</w:t>
      </w:r>
      <w:r>
        <w:br/>
      </w:r>
      <w:r>
        <w:rPr>
          <w:b/>
          <w:bCs/>
        </w:rPr>
        <w:t>Cc:</w:t>
      </w:r>
      <w:r>
        <w:t xml:space="preserve"> Brian Chapple &lt;</w:t>
      </w:r>
      <w:hyperlink r:id="rId15" w:history="1">
        <w:r>
          <w:rPr>
            <w:rStyle w:val="Hyperlink"/>
          </w:rPr>
          <w:t>bchapple@seradex.com</w:t>
        </w:r>
      </w:hyperlink>
      <w:r>
        <w:t>&gt;</w:t>
      </w:r>
      <w:r>
        <w:br/>
      </w:r>
      <w:r>
        <w:rPr>
          <w:b/>
          <w:bCs/>
        </w:rPr>
        <w:t>Subject:</w:t>
      </w:r>
      <w:r>
        <w:t xml:space="preserve"> Hosted Updates: Significant Errors</w:t>
      </w:r>
      <w:r>
        <w:br/>
      </w:r>
      <w:r>
        <w:rPr>
          <w:b/>
          <w:bCs/>
        </w:rPr>
        <w:t>Importance:</w:t>
      </w:r>
      <w:r>
        <w:t xml:space="preserve"> High</w:t>
      </w:r>
    </w:p>
    <w:p w14:paraId="6829701C" w14:textId="77777777" w:rsidR="001A5B8E" w:rsidRDefault="001A5B8E" w:rsidP="001A5B8E"/>
    <w:p w14:paraId="18BED4AA" w14:textId="77777777" w:rsidR="001A5B8E" w:rsidRDefault="001A5B8E" w:rsidP="001A5B8E">
      <w:pPr>
        <w:rPr>
          <w:lang w:val="en-CA"/>
        </w:rPr>
      </w:pPr>
      <w:r>
        <w:rPr>
          <w:lang w:val="en-CA"/>
        </w:rPr>
        <w:t>Good morning,</w:t>
      </w:r>
    </w:p>
    <w:p w14:paraId="6BF14636" w14:textId="77777777" w:rsidR="001A5B8E" w:rsidRDefault="001A5B8E" w:rsidP="001A5B8E">
      <w:pPr>
        <w:rPr>
          <w:lang w:val="en-CA"/>
        </w:rPr>
      </w:pPr>
    </w:p>
    <w:p w14:paraId="221F7842" w14:textId="5329DE37" w:rsidR="001A5B8E" w:rsidRDefault="001A5B8E" w:rsidP="001A5B8E">
      <w:pPr>
        <w:rPr>
          <w:lang w:val="en-CA"/>
        </w:rPr>
      </w:pPr>
      <w:r>
        <w:rPr>
          <w:lang w:val="en-CA"/>
        </w:rPr>
        <w:t>While attempting to update Seradex on hosted this morning, a significant portion of our customers received errors when attempting to Web Update post Data Transfer. This occurred after DT was run and Web Updated. New updates downloaded after would get this error;</w:t>
      </w:r>
      <w:r>
        <w:rPr>
          <w:lang w:val="en-CA"/>
        </w:rPr>
        <w:br/>
      </w:r>
      <w:r>
        <w:rPr>
          <w:lang w:val="en-CA"/>
        </w:rPr>
        <w:br/>
      </w:r>
      <w:r>
        <w:rPr>
          <w:noProof/>
          <w:lang w:val="en-CA"/>
        </w:rPr>
        <w:drawing>
          <wp:inline distT="0" distB="0" distL="0" distR="0" wp14:anchorId="1AD434D0" wp14:editId="2ABA966F">
            <wp:extent cx="3828415" cy="14668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828415" cy="1466850"/>
                    </a:xfrm>
                    <a:prstGeom prst="rect">
                      <a:avLst/>
                    </a:prstGeom>
                    <a:noFill/>
                    <a:ln>
                      <a:noFill/>
                    </a:ln>
                  </pic:spPr>
                </pic:pic>
              </a:graphicData>
            </a:graphic>
          </wp:inline>
        </w:drawing>
      </w:r>
    </w:p>
    <w:p w14:paraId="2C555285" w14:textId="3F1AFF2C" w:rsidR="001A5B8E" w:rsidRDefault="001A5B8E" w:rsidP="001A5B8E">
      <w:pPr>
        <w:rPr>
          <w:lang w:val="en-CA"/>
        </w:rPr>
      </w:pPr>
      <w:r>
        <w:rPr>
          <w:noProof/>
          <w:lang w:val="en-CA"/>
        </w:rPr>
        <w:drawing>
          <wp:inline distT="0" distB="0" distL="0" distR="0" wp14:anchorId="59FABED7" wp14:editId="2320DF15">
            <wp:extent cx="4009390" cy="1607820"/>
            <wp:effectExtent l="0" t="0" r="1016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4009390" cy="1607820"/>
                    </a:xfrm>
                    <a:prstGeom prst="rect">
                      <a:avLst/>
                    </a:prstGeom>
                    <a:noFill/>
                    <a:ln>
                      <a:noFill/>
                    </a:ln>
                  </pic:spPr>
                </pic:pic>
              </a:graphicData>
            </a:graphic>
          </wp:inline>
        </w:drawing>
      </w:r>
      <w:r>
        <w:rPr>
          <w:lang w:val="en-CA"/>
        </w:rPr>
        <w:br/>
      </w:r>
      <w:r>
        <w:rPr>
          <w:lang w:val="en-CA"/>
        </w:rPr>
        <w:br/>
        <w:t>The following customer machines were affected;</w:t>
      </w:r>
      <w:r>
        <w:rPr>
          <w:lang w:val="en-CA"/>
        </w:rPr>
        <w:br/>
        <w:t>-Hosted01 (Altispace-in-Testing)</w:t>
      </w:r>
    </w:p>
    <w:p w14:paraId="604B8A49" w14:textId="77777777" w:rsidR="001A5B8E" w:rsidRDefault="001A5B8E" w:rsidP="001A5B8E">
      <w:pPr>
        <w:rPr>
          <w:lang w:val="en-CA"/>
        </w:rPr>
      </w:pPr>
      <w:r>
        <w:rPr>
          <w:lang w:val="en-CA"/>
        </w:rPr>
        <w:t>-Hosted02 (CISupply)</w:t>
      </w:r>
      <w:r>
        <w:rPr>
          <w:lang w:val="en-CA"/>
        </w:rPr>
        <w:br/>
        <w:t>-Hosted03 (Naizil)</w:t>
      </w:r>
    </w:p>
    <w:p w14:paraId="4D0507C8" w14:textId="77777777" w:rsidR="001A5B8E" w:rsidRDefault="001A5B8E" w:rsidP="001A5B8E">
      <w:pPr>
        <w:rPr>
          <w:lang w:val="en-CA"/>
        </w:rPr>
      </w:pPr>
      <w:r>
        <w:rPr>
          <w:lang w:val="en-CA"/>
        </w:rPr>
        <w:t>-Hosted04 (Fontrick)</w:t>
      </w:r>
    </w:p>
    <w:p w14:paraId="550867C2" w14:textId="77777777" w:rsidR="001A5B8E" w:rsidRDefault="001A5B8E" w:rsidP="001A5B8E">
      <w:pPr>
        <w:rPr>
          <w:lang w:val="en-CA"/>
        </w:rPr>
      </w:pPr>
      <w:r>
        <w:rPr>
          <w:lang w:val="en-CA"/>
        </w:rPr>
        <w:t>-Hosted06 (Findlay)</w:t>
      </w:r>
      <w:r>
        <w:rPr>
          <w:lang w:val="en-CA"/>
        </w:rPr>
        <w:br/>
        <w:t>-Hosted08 (Premier)</w:t>
      </w:r>
      <w:r>
        <w:rPr>
          <w:lang w:val="en-CA"/>
        </w:rPr>
        <w:br/>
        <w:t>-Hosted09 (CabinetsPlus)</w:t>
      </w:r>
    </w:p>
    <w:p w14:paraId="3E817117" w14:textId="77777777" w:rsidR="001A5B8E" w:rsidRDefault="001A5B8E" w:rsidP="001A5B8E">
      <w:pPr>
        <w:rPr>
          <w:lang w:val="en-CA"/>
        </w:rPr>
      </w:pPr>
      <w:r>
        <w:rPr>
          <w:lang w:val="en-CA"/>
        </w:rPr>
        <w:t>-sxOTR</w:t>
      </w:r>
    </w:p>
    <w:p w14:paraId="06DC639D" w14:textId="77777777" w:rsidR="001A5B8E" w:rsidRDefault="001A5B8E" w:rsidP="001A5B8E">
      <w:pPr>
        <w:rPr>
          <w:lang w:val="en-CA"/>
        </w:rPr>
      </w:pPr>
      <w:r>
        <w:rPr>
          <w:lang w:val="en-CA"/>
        </w:rPr>
        <w:t>-sxDucDuc</w:t>
      </w:r>
    </w:p>
    <w:p w14:paraId="4FE632DC" w14:textId="77777777" w:rsidR="001A5B8E" w:rsidRDefault="001A5B8E" w:rsidP="001A5B8E">
      <w:pPr>
        <w:rPr>
          <w:lang w:val="en-CA"/>
        </w:rPr>
      </w:pPr>
    </w:p>
    <w:p w14:paraId="4D39FDEF" w14:textId="18C40E9E" w:rsidR="001A5B8E" w:rsidRDefault="001A5B8E" w:rsidP="001A5B8E">
      <w:pPr>
        <w:rPr>
          <w:lang w:val="en-CA"/>
        </w:rPr>
      </w:pPr>
      <w:r>
        <w:rPr>
          <w:lang w:val="en-CA"/>
        </w:rPr>
        <w:t>Additionally, Hosted05 (Talius) got this error when attempting to apply updates post DT (I could not get it to resolve);</w:t>
      </w:r>
      <w:r>
        <w:rPr>
          <w:lang w:val="en-CA"/>
        </w:rPr>
        <w:br/>
      </w:r>
      <w:r>
        <w:rPr>
          <w:noProof/>
          <w:lang w:val="en-CA"/>
        </w:rPr>
        <w:lastRenderedPageBreak/>
        <w:drawing>
          <wp:inline distT="0" distB="0" distL="0" distR="0" wp14:anchorId="03782F8D" wp14:editId="774E7AA5">
            <wp:extent cx="3752850" cy="19792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3752850" cy="1979295"/>
                    </a:xfrm>
                    <a:prstGeom prst="rect">
                      <a:avLst/>
                    </a:prstGeom>
                    <a:noFill/>
                    <a:ln>
                      <a:noFill/>
                    </a:ln>
                  </pic:spPr>
                </pic:pic>
              </a:graphicData>
            </a:graphic>
          </wp:inline>
        </w:drawing>
      </w:r>
      <w:r>
        <w:rPr>
          <w:lang w:val="en-CA"/>
        </w:rPr>
        <w:br/>
      </w:r>
      <w:r>
        <w:rPr>
          <w:lang w:val="en-CA"/>
        </w:rPr>
        <w:br/>
        <w:t>Lastly, when attempting Data Transfer on sxAltispace (their live server) I was receiving repetitive errors stating it could not run on certain files. I did not get a screenshot of this, but the errors were so persistent (as in on everything it attempted to run DT on) that I rolled the box back immediately.</w:t>
      </w:r>
      <w:r>
        <w:rPr>
          <w:lang w:val="en-CA"/>
        </w:rPr>
        <w:br/>
      </w:r>
      <w:r>
        <w:rPr>
          <w:lang w:val="en-CA"/>
        </w:rPr>
        <w:br/>
        <w:t>It appears we do have three unaffected customers;</w:t>
      </w:r>
      <w:r>
        <w:rPr>
          <w:lang w:val="en-CA"/>
        </w:rPr>
        <w:br/>
        <w:t>-sxTopDrawer</w:t>
      </w:r>
    </w:p>
    <w:p w14:paraId="44CF95C3" w14:textId="77777777" w:rsidR="001A5B8E" w:rsidRDefault="001A5B8E" w:rsidP="001A5B8E">
      <w:pPr>
        <w:rPr>
          <w:lang w:val="en-CA"/>
        </w:rPr>
      </w:pPr>
      <w:r>
        <w:rPr>
          <w:lang w:val="en-CA"/>
        </w:rPr>
        <w:t>-Hosted07 (Go)</w:t>
      </w:r>
    </w:p>
    <w:p w14:paraId="6AB12ECE" w14:textId="77777777" w:rsidR="001A5B8E" w:rsidRDefault="001A5B8E" w:rsidP="001A5B8E">
      <w:pPr>
        <w:rPr>
          <w:lang w:val="en-CA"/>
        </w:rPr>
      </w:pPr>
      <w:r>
        <w:rPr>
          <w:lang w:val="en-CA"/>
        </w:rPr>
        <w:t>-Hosted10 (SharkCrates)</w:t>
      </w:r>
      <w:r>
        <w:rPr>
          <w:lang w:val="en-CA"/>
        </w:rPr>
        <w:br/>
      </w:r>
      <w:r>
        <w:rPr>
          <w:lang w:val="en-CA"/>
        </w:rPr>
        <w:br/>
        <w:t>I have made no attempt to update Hosted00 (Demo).</w:t>
      </w:r>
      <w:r>
        <w:rPr>
          <w:lang w:val="en-CA"/>
        </w:rPr>
        <w:br/>
      </w:r>
      <w:r>
        <w:rPr>
          <w:lang w:val="en-CA"/>
        </w:rPr>
        <w:br/>
        <w:t xml:space="preserve">Due to all these errors, I have successfully rolled back all affected customers. </w:t>
      </w:r>
    </w:p>
    <w:p w14:paraId="2A5D944A" w14:textId="77777777" w:rsidR="001A5B8E" w:rsidRDefault="001A5B8E" w:rsidP="001A5B8E">
      <w:pPr>
        <w:rPr>
          <w:lang w:val="en-CA"/>
        </w:rPr>
      </w:pPr>
    </w:p>
    <w:tbl>
      <w:tblPr>
        <w:tblW w:w="5979" w:type="dxa"/>
        <w:tblCellMar>
          <w:left w:w="0" w:type="dxa"/>
          <w:right w:w="0" w:type="dxa"/>
        </w:tblCellMar>
        <w:tblLook w:val="04A0" w:firstRow="1" w:lastRow="0" w:firstColumn="1" w:lastColumn="0" w:noHBand="0" w:noVBand="1"/>
      </w:tblPr>
      <w:tblGrid>
        <w:gridCol w:w="1980"/>
        <w:gridCol w:w="3999"/>
      </w:tblGrid>
      <w:tr w:rsidR="001A5B8E" w14:paraId="74B3D2C4" w14:textId="77777777" w:rsidTr="001A5B8E">
        <w:tc>
          <w:tcPr>
            <w:tcW w:w="1980" w:type="dxa"/>
            <w:vMerge w:val="restart"/>
            <w:tcMar>
              <w:top w:w="0" w:type="dxa"/>
              <w:left w:w="108" w:type="dxa"/>
              <w:bottom w:w="0" w:type="dxa"/>
              <w:right w:w="108" w:type="dxa"/>
            </w:tcMar>
            <w:hideMark/>
          </w:tcPr>
          <w:p w14:paraId="630EB399" w14:textId="2A11B615" w:rsidR="001A5B8E" w:rsidRDefault="001A5B8E">
            <w:pPr>
              <w:jc w:val="center"/>
            </w:pPr>
            <w:r>
              <w:rPr>
                <w:noProof/>
              </w:rPr>
              <w:drawing>
                <wp:inline distT="0" distB="0" distL="0" distR="0" wp14:anchorId="34C4E7D9" wp14:editId="20CE6BFE">
                  <wp:extent cx="1095375" cy="331470"/>
                  <wp:effectExtent l="0" t="0" r="9525" b="11430"/>
                  <wp:docPr id="1" name="Picture 1" descr="serade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adex_logo"/>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095375" cy="331470"/>
                          </a:xfrm>
                          <a:prstGeom prst="rect">
                            <a:avLst/>
                          </a:prstGeom>
                          <a:noFill/>
                          <a:ln>
                            <a:noFill/>
                          </a:ln>
                        </pic:spPr>
                      </pic:pic>
                    </a:graphicData>
                  </a:graphic>
                </wp:inline>
              </w:drawing>
            </w:r>
          </w:p>
        </w:tc>
        <w:tc>
          <w:tcPr>
            <w:tcW w:w="3999" w:type="dxa"/>
            <w:tcMar>
              <w:top w:w="0" w:type="dxa"/>
              <w:left w:w="108" w:type="dxa"/>
              <w:bottom w:w="0" w:type="dxa"/>
              <w:right w:w="108" w:type="dxa"/>
            </w:tcMar>
            <w:hideMark/>
          </w:tcPr>
          <w:p w14:paraId="460CD0D2" w14:textId="77777777" w:rsidR="001A5B8E" w:rsidRDefault="001A5B8E">
            <w:pPr>
              <w:rPr>
                <w:rFonts w:ascii="Times New Roman" w:hAnsi="Times New Roman" w:cs="Times New Roman"/>
                <w:color w:val="2F5496"/>
                <w:sz w:val="24"/>
                <w:szCs w:val="24"/>
              </w:rPr>
            </w:pPr>
            <w:r>
              <w:rPr>
                <w:rFonts w:ascii="Times New Roman" w:hAnsi="Times New Roman" w:cs="Times New Roman"/>
                <w:b/>
                <w:bCs/>
                <w:color w:val="2F5496"/>
                <w:sz w:val="24"/>
                <w:szCs w:val="24"/>
              </w:rPr>
              <w:t>Lisa Corker</w:t>
            </w:r>
          </w:p>
        </w:tc>
      </w:tr>
      <w:tr w:rsidR="001A5B8E" w14:paraId="6F74148C" w14:textId="77777777" w:rsidTr="001A5B8E">
        <w:tc>
          <w:tcPr>
            <w:tcW w:w="0" w:type="auto"/>
            <w:vMerge/>
            <w:vAlign w:val="center"/>
            <w:hideMark/>
          </w:tcPr>
          <w:p w14:paraId="31A9982C" w14:textId="77777777" w:rsidR="001A5B8E" w:rsidRDefault="001A5B8E"/>
        </w:tc>
        <w:tc>
          <w:tcPr>
            <w:tcW w:w="3999" w:type="dxa"/>
            <w:tcMar>
              <w:top w:w="0" w:type="dxa"/>
              <w:left w:w="108" w:type="dxa"/>
              <w:bottom w:w="0" w:type="dxa"/>
              <w:right w:w="108" w:type="dxa"/>
            </w:tcMar>
            <w:hideMark/>
          </w:tcPr>
          <w:p w14:paraId="523FAA46" w14:textId="77777777" w:rsidR="001A5B8E" w:rsidRDefault="001A5B8E">
            <w:pPr>
              <w:rPr>
                <w:sz w:val="20"/>
                <w:szCs w:val="20"/>
              </w:rPr>
            </w:pPr>
            <w:r>
              <w:rPr>
                <w:rFonts w:ascii="Times New Roman" w:hAnsi="Times New Roman" w:cs="Times New Roman"/>
                <w:color w:val="70AD47"/>
                <w:sz w:val="20"/>
                <w:szCs w:val="20"/>
              </w:rPr>
              <w:t>IT Manager</w:t>
            </w:r>
          </w:p>
        </w:tc>
      </w:tr>
      <w:tr w:rsidR="001A5B8E" w14:paraId="7749C50B" w14:textId="77777777" w:rsidTr="001A5B8E">
        <w:tc>
          <w:tcPr>
            <w:tcW w:w="0" w:type="auto"/>
            <w:vMerge/>
            <w:vAlign w:val="center"/>
            <w:hideMark/>
          </w:tcPr>
          <w:p w14:paraId="534525E3" w14:textId="77777777" w:rsidR="001A5B8E" w:rsidRDefault="001A5B8E"/>
        </w:tc>
        <w:tc>
          <w:tcPr>
            <w:tcW w:w="3999" w:type="dxa"/>
            <w:tcMar>
              <w:top w:w="0" w:type="dxa"/>
              <w:left w:w="108" w:type="dxa"/>
              <w:bottom w:w="0" w:type="dxa"/>
              <w:right w:w="108" w:type="dxa"/>
            </w:tcMar>
            <w:hideMark/>
          </w:tcPr>
          <w:p w14:paraId="1ECB4604" w14:textId="77777777" w:rsidR="001A5B8E" w:rsidRDefault="001A5B8E">
            <w:pPr>
              <w:rPr>
                <w:b/>
                <w:bCs/>
                <w:sz w:val="20"/>
                <w:szCs w:val="20"/>
              </w:rPr>
            </w:pPr>
            <w:r>
              <w:rPr>
                <w:rFonts w:ascii="Times New Roman" w:hAnsi="Times New Roman" w:cs="Times New Roman"/>
                <w:b/>
                <w:bCs/>
                <w:sz w:val="20"/>
                <w:szCs w:val="20"/>
              </w:rPr>
              <w:t>Office: 905.332.5051 ext. 480</w:t>
            </w:r>
          </w:p>
        </w:tc>
      </w:tr>
      <w:tr w:rsidR="001A5B8E" w14:paraId="3C12FD7E" w14:textId="77777777" w:rsidTr="001A5B8E">
        <w:trPr>
          <w:trHeight w:val="252"/>
        </w:trPr>
        <w:tc>
          <w:tcPr>
            <w:tcW w:w="1980" w:type="dxa"/>
            <w:tcMar>
              <w:top w:w="0" w:type="dxa"/>
              <w:left w:w="108" w:type="dxa"/>
              <w:bottom w:w="0" w:type="dxa"/>
              <w:right w:w="108" w:type="dxa"/>
            </w:tcMar>
            <w:hideMark/>
          </w:tcPr>
          <w:p w14:paraId="64191CAC" w14:textId="77777777" w:rsidR="001A5B8E" w:rsidRDefault="001A5B8E">
            <w:pPr>
              <w:jc w:val="center"/>
            </w:pPr>
            <w:hyperlink r:id="rId24" w:history="1">
              <w:r>
                <w:rPr>
                  <w:rStyle w:val="Hyperlink"/>
                  <w:rFonts w:ascii="Times New Roman" w:hAnsi="Times New Roman" w:cs="Times New Roman"/>
                  <w:b/>
                  <w:bCs/>
                  <w:sz w:val="20"/>
                  <w:szCs w:val="20"/>
                </w:rPr>
                <w:t>www.seradex.com</w:t>
              </w:r>
            </w:hyperlink>
          </w:p>
        </w:tc>
        <w:tc>
          <w:tcPr>
            <w:tcW w:w="3999" w:type="dxa"/>
            <w:tcMar>
              <w:top w:w="0" w:type="dxa"/>
              <w:left w:w="108" w:type="dxa"/>
              <w:bottom w:w="0" w:type="dxa"/>
              <w:right w:w="108" w:type="dxa"/>
            </w:tcMar>
            <w:hideMark/>
          </w:tcPr>
          <w:p w14:paraId="326DDF0E" w14:textId="77777777" w:rsidR="001A5B8E" w:rsidRDefault="001A5B8E">
            <w:pPr>
              <w:rPr>
                <w:b/>
                <w:bCs/>
                <w:sz w:val="20"/>
                <w:szCs w:val="20"/>
              </w:rPr>
            </w:pPr>
            <w:r>
              <w:rPr>
                <w:rFonts w:ascii="Times New Roman" w:hAnsi="Times New Roman" w:cs="Times New Roman"/>
                <w:b/>
                <w:bCs/>
                <w:sz w:val="20"/>
                <w:szCs w:val="20"/>
              </w:rPr>
              <w:t>Mobile: 905.467.1269</w:t>
            </w:r>
          </w:p>
        </w:tc>
      </w:tr>
    </w:tbl>
    <w:p w14:paraId="3F93A9B5" w14:textId="77777777" w:rsidR="001A5B8E" w:rsidRDefault="001A5B8E" w:rsidP="001A5B8E">
      <w:pPr>
        <w:rPr>
          <w:lang w:val="en-CA"/>
        </w:rPr>
      </w:pPr>
    </w:p>
    <w:p w14:paraId="1EE263EA" w14:textId="77777777" w:rsidR="001A5B8E" w:rsidRDefault="001A5B8E" w:rsidP="001A5B8E">
      <w:pPr>
        <w:rPr>
          <w:lang w:val="en-CA"/>
        </w:rPr>
      </w:pPr>
    </w:p>
    <w:p w14:paraId="033E48F9" w14:textId="77777777" w:rsidR="008226C5" w:rsidRDefault="008226C5"/>
    <w:sectPr w:rsidR="00822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C5"/>
    <w:rsid w:val="001A5B8E"/>
    <w:rsid w:val="00822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A6521-1ADB-476F-B4E7-EA6AD562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B8E"/>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A5B8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5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ell@seradex.com" TargetMode="External"/><Relationship Id="rId13" Type="http://schemas.openxmlformats.org/officeDocument/2006/relationships/hyperlink" Target="mailto:cleblanc@seradex.com"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cid:image011.png@01D94A94.3DDC6710" TargetMode="External"/><Relationship Id="rId7" Type="http://schemas.openxmlformats.org/officeDocument/2006/relationships/hyperlink" Target="mailto:cleblanc@seradex.com" TargetMode="External"/><Relationship Id="rId12" Type="http://schemas.openxmlformats.org/officeDocument/2006/relationships/hyperlink" Target="mailto:slovell@seradex.com" TargetMode="External"/><Relationship Id="rId17" Type="http://schemas.openxmlformats.org/officeDocument/2006/relationships/image" Target="cid:image009.png@01D94A94.3DDC6710"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styles" Target="styles.xml"/><Relationship Id="rId6" Type="http://schemas.openxmlformats.org/officeDocument/2006/relationships/hyperlink" Target="http://www.seradex.com/" TargetMode="External"/><Relationship Id="rId11" Type="http://schemas.openxmlformats.org/officeDocument/2006/relationships/hyperlink" Target="mailto:lcorker@seradex.com" TargetMode="External"/><Relationship Id="rId24" Type="http://schemas.openxmlformats.org/officeDocument/2006/relationships/hyperlink" Target="http://www.seradex.com" TargetMode="External"/><Relationship Id="rId5" Type="http://schemas.openxmlformats.org/officeDocument/2006/relationships/image" Target="cid:image002.png@01D94A96.163C7130" TargetMode="External"/><Relationship Id="rId15" Type="http://schemas.openxmlformats.org/officeDocument/2006/relationships/hyperlink" Target="mailto:bchapple@seradex.com" TargetMode="External"/><Relationship Id="rId23" Type="http://schemas.openxmlformats.org/officeDocument/2006/relationships/image" Target="cid:image012.png@01D94A94.3DDC6710" TargetMode="External"/><Relationship Id="rId10" Type="http://schemas.openxmlformats.org/officeDocument/2006/relationships/hyperlink" Target="http://www.seradex.com" TargetMode="External"/><Relationship Id="rId19" Type="http://schemas.openxmlformats.org/officeDocument/2006/relationships/image" Target="cid:image010.png@01D94A94.3DDC6710" TargetMode="External"/><Relationship Id="rId4" Type="http://schemas.openxmlformats.org/officeDocument/2006/relationships/image" Target="media/image1.png"/><Relationship Id="rId9" Type="http://schemas.openxmlformats.org/officeDocument/2006/relationships/image" Target="cid:image008.png@01D94A94.3DDC6710" TargetMode="External"/><Relationship Id="rId14" Type="http://schemas.openxmlformats.org/officeDocument/2006/relationships/hyperlink" Target="mailto:mcorker@seradex.com"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LeBlanc</dc:creator>
  <cp:keywords/>
  <dc:description/>
  <cp:lastModifiedBy>Chris LeBlanc</cp:lastModifiedBy>
  <cp:revision>3</cp:revision>
  <dcterms:created xsi:type="dcterms:W3CDTF">2023-02-27T15:42:00Z</dcterms:created>
  <dcterms:modified xsi:type="dcterms:W3CDTF">2023-02-27T15:43:00Z</dcterms:modified>
</cp:coreProperties>
</file>