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17F0" w14:textId="77777777" w:rsidR="00705FD7" w:rsidRDefault="00705FD7" w:rsidP="00BA4206">
      <w:pPr>
        <w:jc w:val="center"/>
        <w:rPr>
          <w:b/>
          <w:color w:val="44546A" w:themeColor="text2"/>
          <w:sz w:val="28"/>
          <w:u w:val="single"/>
        </w:rPr>
      </w:pPr>
    </w:p>
    <w:p w14:paraId="7ADA28E0" w14:textId="219027F7" w:rsidR="003401EF" w:rsidRPr="003401EF" w:rsidRDefault="00D358FE"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End User Requirements</w:t>
      </w:r>
      <w:r w:rsidR="003401EF" w:rsidRPr="003401EF">
        <w:rPr>
          <w:rStyle w:val="HighlightedVariable"/>
          <w:rFonts w:asciiTheme="minorHAnsi" w:hAnsiTheme="minorHAnsi" w:cstheme="minorHAnsi"/>
          <w:b w:val="0"/>
          <w:bCs w:val="0"/>
          <w:color w:val="44546A" w:themeColor="text2"/>
          <w:sz w:val="48"/>
        </w:rPr>
        <w:t xml:space="preserve"> </w:t>
      </w:r>
      <w:r w:rsidR="003401EF" w:rsidRPr="003401EF">
        <w:rPr>
          <w:rStyle w:val="HighlightedVariable"/>
          <w:rFonts w:asciiTheme="minorHAnsi" w:hAnsiTheme="minorHAnsi" w:cstheme="minorHAnsi"/>
          <w:b w:val="0"/>
          <w:bCs w:val="0"/>
          <w:color w:val="44546A" w:themeColor="text2"/>
          <w:sz w:val="48"/>
        </w:rPr>
        <w:br/>
      </w:r>
      <w:r w:rsidR="0035056B">
        <w:rPr>
          <w:rStyle w:val="HighlightedVariable"/>
          <w:rFonts w:asciiTheme="minorHAnsi" w:hAnsiTheme="minorHAnsi" w:cstheme="minorHAnsi"/>
          <w:b w:val="0"/>
          <w:bCs w:val="0"/>
          <w:color w:val="44546A" w:themeColor="text2"/>
          <w:sz w:val="48"/>
        </w:rPr>
        <w:t>enhanced barcode shipping module</w:t>
      </w:r>
    </w:p>
    <w:p w14:paraId="1E5F1FA6" w14:textId="77777777" w:rsidR="003401EF" w:rsidRPr="003401EF" w:rsidRDefault="003401EF" w:rsidP="003401EF">
      <w:pPr>
        <w:pStyle w:val="TOC3"/>
        <w:tabs>
          <w:tab w:val="clear" w:pos="9350"/>
        </w:tabs>
        <w:rPr>
          <w:rFonts w:asciiTheme="minorHAnsi" w:hAnsiTheme="minorHAnsi" w:cstheme="minorHAnsi"/>
          <w:noProof w:val="0"/>
          <w:color w:val="44546A" w:themeColor="text2"/>
        </w:rPr>
      </w:pPr>
    </w:p>
    <w:p w14:paraId="424DE9F6" w14:textId="77777777" w:rsidR="003401EF" w:rsidRPr="003401EF" w:rsidRDefault="003401EF" w:rsidP="003401EF">
      <w:pPr>
        <w:rPr>
          <w:rFonts w:cstheme="minorHAnsi"/>
          <w:color w:val="44546A" w:themeColor="text2"/>
        </w:rPr>
      </w:pPr>
    </w:p>
    <w:p w14:paraId="42156739" w14:textId="34803B54" w:rsidR="003401EF" w:rsidRPr="003401EF" w:rsidRDefault="0035056B"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Golden Technologies</w:t>
      </w:r>
    </w:p>
    <w:p w14:paraId="4A25BBEA" w14:textId="77777777" w:rsidR="003401EF" w:rsidRDefault="003401EF">
      <w:pPr>
        <w:rPr>
          <w:b/>
          <w:sz w:val="24"/>
          <w:u w:val="single"/>
        </w:rPr>
      </w:pPr>
    </w:p>
    <w:p w14:paraId="24A6E16B"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13599436"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31227E71"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3893C71"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6E97A951"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4B477020"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0EA56474"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7A0B6E09"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83FD929"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2E0878D"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5ABD178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233C275A"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55BE7FF6" w14:textId="77777777" w:rsidR="00705FD7" w:rsidRPr="008A1332" w:rsidRDefault="00705FD7" w:rsidP="00634657">
            <w:pPr>
              <w:pStyle w:val="TableText"/>
              <w:rPr>
                <w:rFonts w:asciiTheme="minorHAnsi" w:hAnsiTheme="minorHAnsi" w:cstheme="minorHAnsi"/>
              </w:rPr>
            </w:pPr>
          </w:p>
        </w:tc>
      </w:tr>
      <w:tr w:rsidR="00705FD7" w:rsidRPr="008A1332" w14:paraId="34263B62"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47AB6BD"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42C1370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096883CD"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0994FFCE" w14:textId="77777777" w:rsidR="00705FD7" w:rsidRPr="008A1332" w:rsidRDefault="00705FD7" w:rsidP="00634657">
            <w:pPr>
              <w:pStyle w:val="TableText"/>
              <w:rPr>
                <w:rFonts w:asciiTheme="minorHAnsi" w:hAnsiTheme="minorHAnsi" w:cstheme="minorHAnsi"/>
              </w:rPr>
            </w:pPr>
          </w:p>
        </w:tc>
      </w:tr>
      <w:tr w:rsidR="00705FD7" w:rsidRPr="008A1332" w14:paraId="289D3B7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9C0E542"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3827F9D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70A82696"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7DDD29E5" w14:textId="77777777" w:rsidR="00705FD7" w:rsidRPr="008A1332" w:rsidRDefault="00705FD7" w:rsidP="00634657">
            <w:pPr>
              <w:pStyle w:val="TableText"/>
              <w:rPr>
                <w:rFonts w:asciiTheme="minorHAnsi" w:hAnsiTheme="minorHAnsi" w:cstheme="minorHAnsi"/>
              </w:rPr>
            </w:pPr>
          </w:p>
        </w:tc>
      </w:tr>
    </w:tbl>
    <w:p w14:paraId="330009A5" w14:textId="77777777" w:rsidR="00705FD7" w:rsidRPr="008A1332" w:rsidRDefault="00705FD7" w:rsidP="00705FD7">
      <w:pPr>
        <w:rPr>
          <w:rFonts w:cstheme="minorHAnsi"/>
        </w:rPr>
      </w:pPr>
    </w:p>
    <w:p w14:paraId="237ED39D" w14:textId="77777777" w:rsidR="00705FD7" w:rsidRDefault="00705FD7" w:rsidP="00705FD7">
      <w:pPr>
        <w:rPr>
          <w:rFonts w:cstheme="minorHAnsi"/>
        </w:rPr>
      </w:pPr>
    </w:p>
    <w:p w14:paraId="5388EB40" w14:textId="77777777" w:rsidR="00705FD7" w:rsidRPr="008A1332" w:rsidRDefault="00705FD7" w:rsidP="00705FD7">
      <w:pPr>
        <w:rPr>
          <w:rFonts w:cstheme="minorHAnsi"/>
        </w:rPr>
        <w:sectPr w:rsidR="00705FD7" w:rsidRPr="008A1332">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60"/>
        </w:sectPr>
      </w:pPr>
    </w:p>
    <w:p w14:paraId="46B5DF73" w14:textId="77777777" w:rsidR="00705FD7" w:rsidRDefault="00705FD7">
      <w:pPr>
        <w:rPr>
          <w:b/>
          <w:sz w:val="24"/>
          <w:u w:val="single"/>
        </w:rPr>
      </w:pPr>
    </w:p>
    <w:p w14:paraId="4A4A1984" w14:textId="77777777" w:rsidR="00742700" w:rsidRDefault="00742700">
      <w:pPr>
        <w:rPr>
          <w:b/>
          <w:sz w:val="24"/>
          <w:u w:val="single"/>
        </w:rPr>
      </w:pPr>
    </w:p>
    <w:p w14:paraId="17C1B585" w14:textId="77777777" w:rsidR="006B63B7" w:rsidRPr="00BA4206" w:rsidRDefault="00742700">
      <w:pPr>
        <w:rPr>
          <w:b/>
          <w:color w:val="44546A" w:themeColor="text2"/>
          <w:sz w:val="24"/>
          <w:u w:val="single"/>
        </w:rPr>
      </w:pPr>
      <w:r w:rsidRPr="00BA4206">
        <w:rPr>
          <w:b/>
          <w:color w:val="44546A" w:themeColor="text2"/>
          <w:sz w:val="24"/>
          <w:u w:val="single"/>
        </w:rPr>
        <w:t>Part 1 Functionality Overview</w:t>
      </w:r>
    </w:p>
    <w:p w14:paraId="7D5D7D9D" w14:textId="77777777" w:rsidR="00742700" w:rsidRPr="00BA4206" w:rsidRDefault="00742700">
      <w:pPr>
        <w:rPr>
          <w:color w:val="44546A" w:themeColor="text2"/>
        </w:rPr>
      </w:pPr>
    </w:p>
    <w:p w14:paraId="06A8E920" w14:textId="4D1BBCC9"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3C2653B2" w14:textId="4843D4C0" w:rsidR="00634657" w:rsidRDefault="0035056B" w:rsidP="004B0430">
      <w:pPr>
        <w:ind w:firstLine="720"/>
        <w:rPr>
          <w:rFonts w:ascii="Arial" w:hAnsi="Arial" w:cs="Arial"/>
          <w:bCs/>
          <w:color w:val="44546A" w:themeColor="text2"/>
          <w:sz w:val="18"/>
          <w:szCs w:val="20"/>
        </w:rPr>
      </w:pPr>
      <w:r>
        <w:rPr>
          <w:rFonts w:ascii="Arial" w:hAnsi="Arial" w:cs="Arial"/>
          <w:bCs/>
          <w:color w:val="44546A" w:themeColor="text2"/>
          <w:sz w:val="18"/>
          <w:szCs w:val="20"/>
        </w:rPr>
        <w:t>Golden has several customers that are overseas or require multiple sales orders to be shipped at the same time.  They also are strictly serialized for their finished goods and as such must rely on allocation of serial numbers to shipping lines.</w:t>
      </w:r>
    </w:p>
    <w:p w14:paraId="1904121F" w14:textId="77777777" w:rsidR="004B0430" w:rsidRPr="00BA4206" w:rsidRDefault="004B0430" w:rsidP="004B0430">
      <w:pPr>
        <w:rPr>
          <w:rFonts w:ascii="Arial" w:hAnsi="Arial" w:cs="Arial"/>
          <w:bCs/>
          <w:color w:val="44546A" w:themeColor="text2"/>
          <w:sz w:val="18"/>
          <w:szCs w:val="20"/>
        </w:rPr>
      </w:pPr>
    </w:p>
    <w:p w14:paraId="4C37EA28" w14:textId="49BF19BF" w:rsidR="00742700" w:rsidRDefault="00A00B96" w:rsidP="00A00B96">
      <w:pPr>
        <w:ind w:firstLine="720"/>
        <w:rPr>
          <w:rFonts w:ascii="Arial" w:hAnsi="Arial" w:cs="Arial"/>
          <w:bCs/>
          <w:color w:val="44546A" w:themeColor="text2"/>
          <w:szCs w:val="24"/>
        </w:rPr>
      </w:pPr>
      <w:r w:rsidRPr="00A00B96">
        <w:rPr>
          <w:rFonts w:ascii="Arial" w:hAnsi="Arial" w:cs="Arial"/>
          <w:bCs/>
          <w:color w:val="44546A" w:themeColor="text2"/>
          <w:szCs w:val="24"/>
        </w:rPr>
        <w:t>Business Process</w:t>
      </w:r>
    </w:p>
    <w:p w14:paraId="7A950836" w14:textId="3083A8CF" w:rsidR="00EE699A"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The current process is to identify that a customer who requests multiple sales orders to be shipped in a single container/truck load.  Those products are moved to a staging area in preparation for creating a shipment.</w:t>
      </w:r>
    </w:p>
    <w:p w14:paraId="1E48CA46" w14:textId="44BDC644" w:rsidR="0035056B"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Serial numbers are currently written down on an excel sheet and multiple shipping documents are prepared as we currently only allow a single sales order per shipment unless using the batch processing module.</w:t>
      </w:r>
    </w:p>
    <w:p w14:paraId="2C3BFD65" w14:textId="228AFD08" w:rsidR="0035056B"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After creation of shipping documents, someone must manually allocate the serial numbers on the excel sheet from a previous step to the packing slip and if any errors are identified then the user must re-visit the staging location to locate the error.</w:t>
      </w:r>
    </w:p>
    <w:p w14:paraId="7E5B1297" w14:textId="53B03C5C" w:rsidR="0035056B"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Allocation is either based on customer specifically asking for the sales order line or by the oldest sales order line.</w:t>
      </w:r>
    </w:p>
    <w:p w14:paraId="00DFE9A4" w14:textId="422FCDBC" w:rsidR="0035056B"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The desired process would be to use the barcode shipping module with enhancements:</w:t>
      </w:r>
    </w:p>
    <w:p w14:paraId="432325E1" w14:textId="39AD31B4" w:rsidR="0035056B" w:rsidRDefault="0035056B" w:rsidP="007B1029">
      <w:pPr>
        <w:ind w:firstLine="720"/>
        <w:rPr>
          <w:rFonts w:ascii="Arial" w:hAnsi="Arial" w:cs="Arial"/>
          <w:bCs/>
          <w:color w:val="44546A" w:themeColor="text2"/>
          <w:szCs w:val="24"/>
        </w:rPr>
      </w:pPr>
      <w:r>
        <w:rPr>
          <w:rFonts w:ascii="Arial" w:hAnsi="Arial" w:cs="Arial"/>
          <w:bCs/>
          <w:color w:val="44546A" w:themeColor="text2"/>
          <w:szCs w:val="24"/>
        </w:rPr>
        <w:t>Enhancement list:</w:t>
      </w:r>
    </w:p>
    <w:p w14:paraId="1801DDDB" w14:textId="4602B0D8"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Select or scan a customer instead of a single sales order</w:t>
      </w:r>
    </w:p>
    <w:p w14:paraId="73558237" w14:textId="4DE696BA"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Detail grid will fill with all open sales order lines for that customer</w:t>
      </w:r>
    </w:p>
    <w:p w14:paraId="588BA1C2" w14:textId="4ABC6246"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(retain single sales order selection as well)</w:t>
      </w:r>
    </w:p>
    <w:p w14:paraId="48600584" w14:textId="75AD7D5C"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Scanning of a serial number without an associated sales order detail will allocate the serial number (qty 1) to the oldest sales order line containing that product</w:t>
      </w:r>
    </w:p>
    <w:p w14:paraId="298F68CF" w14:textId="4E95540B"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(LS/SN123456)</w:t>
      </w:r>
    </w:p>
    <w:p w14:paraId="3396C58A" w14:textId="78C868A5"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 xml:space="preserve">Scanning of a serial number with a sales order detail id will allocate the serial number (qty 1) to the specified Sales Order </w:t>
      </w:r>
      <w:r w:rsidR="00C355D3">
        <w:rPr>
          <w:rFonts w:ascii="Arial" w:hAnsi="Arial" w:cs="Arial"/>
          <w:bCs/>
          <w:color w:val="44546A" w:themeColor="text2"/>
          <w:szCs w:val="24"/>
        </w:rPr>
        <w:t xml:space="preserve">detail </w:t>
      </w:r>
      <w:r w:rsidRPr="008E128D">
        <w:rPr>
          <w:rFonts w:ascii="Arial" w:hAnsi="Arial" w:cs="Arial"/>
          <w:bCs/>
          <w:color w:val="44546A" w:themeColor="text2"/>
          <w:szCs w:val="24"/>
        </w:rPr>
        <w:t>ID</w:t>
      </w:r>
    </w:p>
    <w:p w14:paraId="111C1C6A" w14:textId="73DA06EF"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(SOD/12345/LS/SN123456)</w:t>
      </w:r>
    </w:p>
    <w:p w14:paraId="1E2DC6BE" w14:textId="05E7AF3F"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Error trapping to be maintained with the addition of Serial number kickback if the product for that scanned serial number is not on the list of available items to ship</w:t>
      </w:r>
    </w:p>
    <w:p w14:paraId="78F5BAD8" w14:textId="55060BD7" w:rsidR="0035056B" w:rsidRPr="008E128D" w:rsidRDefault="0035056B"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The detail list of items to be shipped</w:t>
      </w:r>
      <w:r w:rsidR="008E128D" w:rsidRPr="008E128D">
        <w:rPr>
          <w:rFonts w:ascii="Arial" w:hAnsi="Arial" w:cs="Arial"/>
          <w:bCs/>
          <w:color w:val="44546A" w:themeColor="text2"/>
          <w:szCs w:val="24"/>
        </w:rPr>
        <w:t xml:space="preserve"> will automatically be summed for the qty shipped field to enable an overall count of product to ship verification.</w:t>
      </w:r>
    </w:p>
    <w:p w14:paraId="17728B69" w14:textId="265EF289" w:rsidR="008E128D" w:rsidRPr="008E128D" w:rsidRDefault="008E128D"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lastRenderedPageBreak/>
        <w:t>The detail list of items to be shipped will support transaction launching drill back to sales order capabilities as does standard searches</w:t>
      </w:r>
    </w:p>
    <w:p w14:paraId="2F009274" w14:textId="02BD0597" w:rsidR="008E128D" w:rsidRPr="008E128D" w:rsidRDefault="008E128D" w:rsidP="008E128D">
      <w:pPr>
        <w:pStyle w:val="ListParagraph"/>
        <w:numPr>
          <w:ilvl w:val="0"/>
          <w:numId w:val="1"/>
        </w:numPr>
        <w:rPr>
          <w:rFonts w:ascii="Arial" w:hAnsi="Arial" w:cs="Arial"/>
          <w:bCs/>
          <w:color w:val="44546A" w:themeColor="text2"/>
          <w:szCs w:val="24"/>
        </w:rPr>
      </w:pPr>
      <w:r w:rsidRPr="008E128D">
        <w:rPr>
          <w:rFonts w:ascii="Arial" w:hAnsi="Arial" w:cs="Arial"/>
          <w:bCs/>
          <w:color w:val="44546A" w:themeColor="text2"/>
          <w:szCs w:val="24"/>
        </w:rPr>
        <w:t>An added button to launch the Shipping document will be added to the header to allow user to quickly go to the completed shipping document to review, print documentation and add any ancillary information.  Alternatively, the header tabs available on the shipping screen can be included in the barcode shipping modules header along with reports and approval buttons.</w:t>
      </w:r>
    </w:p>
    <w:p w14:paraId="70FF1A0B" w14:textId="77777777" w:rsidR="002C1C7A" w:rsidRDefault="002C1C7A" w:rsidP="007B1029">
      <w:pPr>
        <w:ind w:firstLine="720"/>
        <w:rPr>
          <w:rFonts w:ascii="Arial" w:hAnsi="Arial" w:cs="Arial"/>
          <w:bCs/>
          <w:color w:val="44546A" w:themeColor="text2"/>
          <w:szCs w:val="24"/>
        </w:rPr>
      </w:pPr>
    </w:p>
    <w:p w14:paraId="71590F71" w14:textId="40A6DA78" w:rsidR="007B1029" w:rsidRDefault="007B1029" w:rsidP="007B1029">
      <w:pPr>
        <w:ind w:firstLine="720"/>
        <w:rPr>
          <w:rFonts w:ascii="Arial" w:hAnsi="Arial" w:cs="Arial"/>
          <w:bCs/>
          <w:color w:val="44546A" w:themeColor="text2"/>
          <w:szCs w:val="24"/>
        </w:rPr>
      </w:pPr>
      <w:r w:rsidRPr="007B1029">
        <w:rPr>
          <w:rFonts w:ascii="Arial" w:hAnsi="Arial" w:cs="Arial"/>
          <w:bCs/>
          <w:color w:val="44546A" w:themeColor="text2"/>
          <w:szCs w:val="24"/>
        </w:rPr>
        <w:t>User Roles and Responsibilities</w:t>
      </w:r>
    </w:p>
    <w:p w14:paraId="00B2555F" w14:textId="257C806B" w:rsidR="003F4F51" w:rsidRDefault="008E128D" w:rsidP="007B1029">
      <w:pPr>
        <w:ind w:firstLine="720"/>
        <w:rPr>
          <w:rFonts w:ascii="Arial" w:hAnsi="Arial" w:cs="Arial"/>
          <w:bCs/>
          <w:color w:val="44546A" w:themeColor="text2"/>
          <w:szCs w:val="24"/>
        </w:rPr>
      </w:pPr>
      <w:r>
        <w:rPr>
          <w:rFonts w:ascii="Arial" w:hAnsi="Arial" w:cs="Arial"/>
          <w:bCs/>
          <w:color w:val="44546A" w:themeColor="text2"/>
          <w:szCs w:val="24"/>
        </w:rPr>
        <w:t>Customer will be responsible for providing reports or labeling consistent with prefixes required for barcode shipping module and modify any reports to allow accommodating multiple sales order shipments per shipping document.</w:t>
      </w:r>
    </w:p>
    <w:p w14:paraId="161121B3" w14:textId="20A5F196" w:rsidR="008E128D" w:rsidRDefault="008E128D" w:rsidP="007B1029">
      <w:pPr>
        <w:ind w:firstLine="720"/>
        <w:rPr>
          <w:rFonts w:ascii="Arial" w:hAnsi="Arial" w:cs="Arial"/>
          <w:bCs/>
          <w:color w:val="44546A" w:themeColor="text2"/>
          <w:szCs w:val="24"/>
        </w:rPr>
      </w:pPr>
      <w:r>
        <w:rPr>
          <w:rFonts w:ascii="Arial" w:hAnsi="Arial" w:cs="Arial"/>
          <w:bCs/>
          <w:color w:val="44546A" w:themeColor="text2"/>
          <w:szCs w:val="24"/>
        </w:rPr>
        <w:t>Laptop or computer will be utilized to run the module and allow user to be “mobile”</w:t>
      </w:r>
    </w:p>
    <w:p w14:paraId="25851AC2" w14:textId="7C156A07" w:rsidR="008E128D" w:rsidRDefault="00746628" w:rsidP="007B1029">
      <w:pPr>
        <w:ind w:firstLine="720"/>
        <w:rPr>
          <w:rFonts w:ascii="Arial" w:hAnsi="Arial" w:cs="Arial"/>
          <w:bCs/>
          <w:color w:val="44546A" w:themeColor="text2"/>
          <w:szCs w:val="24"/>
        </w:rPr>
      </w:pPr>
      <w:r>
        <w:rPr>
          <w:noProof/>
        </w:rPr>
        <w:drawing>
          <wp:inline distT="0" distB="0" distL="0" distR="0" wp14:anchorId="21017F81" wp14:editId="3B638897">
            <wp:extent cx="5525521" cy="2967016"/>
            <wp:effectExtent l="0" t="0" r="0" b="5080"/>
            <wp:docPr id="68359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4379" cy="2971772"/>
                    </a:xfrm>
                    <a:prstGeom prst="rect">
                      <a:avLst/>
                    </a:prstGeom>
                    <a:noFill/>
                    <a:ln>
                      <a:noFill/>
                    </a:ln>
                  </pic:spPr>
                </pic:pic>
              </a:graphicData>
            </a:graphic>
          </wp:inline>
        </w:drawing>
      </w:r>
    </w:p>
    <w:p w14:paraId="5481BF9A" w14:textId="77777777" w:rsidR="003F4F51" w:rsidRDefault="003F4F51" w:rsidP="007B1029">
      <w:pPr>
        <w:ind w:firstLine="720"/>
        <w:rPr>
          <w:rFonts w:ascii="Arial" w:hAnsi="Arial" w:cs="Arial"/>
          <w:bCs/>
          <w:color w:val="44546A" w:themeColor="text2"/>
          <w:szCs w:val="24"/>
        </w:rPr>
      </w:pPr>
      <w:r w:rsidRPr="003F4F51">
        <w:rPr>
          <w:rFonts w:ascii="Arial" w:hAnsi="Arial" w:cs="Arial"/>
          <w:bCs/>
          <w:color w:val="44546A" w:themeColor="text2"/>
          <w:szCs w:val="24"/>
        </w:rPr>
        <w:t>Interactions with Other Systems</w:t>
      </w:r>
    </w:p>
    <w:p w14:paraId="16F4E001" w14:textId="77777777" w:rsidR="008E128D" w:rsidRDefault="008E128D" w:rsidP="007B1029">
      <w:pPr>
        <w:ind w:firstLine="720"/>
        <w:rPr>
          <w:rFonts w:ascii="Arial" w:hAnsi="Arial" w:cs="Arial"/>
          <w:bCs/>
          <w:color w:val="44546A" w:themeColor="text2"/>
          <w:szCs w:val="24"/>
        </w:rPr>
      </w:pPr>
    </w:p>
    <w:p w14:paraId="4D71B040" w14:textId="17E9FF85" w:rsidR="008E128D" w:rsidRDefault="008E128D" w:rsidP="007B1029">
      <w:pPr>
        <w:ind w:firstLine="720"/>
        <w:rPr>
          <w:rFonts w:ascii="Arial" w:hAnsi="Arial" w:cs="Arial"/>
          <w:bCs/>
          <w:color w:val="44546A" w:themeColor="text2"/>
          <w:szCs w:val="24"/>
        </w:rPr>
      </w:pPr>
      <w:r>
        <w:rPr>
          <w:rFonts w:ascii="Arial" w:hAnsi="Arial" w:cs="Arial"/>
          <w:bCs/>
          <w:color w:val="44546A" w:themeColor="text2"/>
          <w:szCs w:val="24"/>
        </w:rPr>
        <w:t>Shipping</w:t>
      </w:r>
    </w:p>
    <w:p w14:paraId="1AB94573" w14:textId="67AC1D90" w:rsidR="008E128D" w:rsidRDefault="008E128D" w:rsidP="007B1029">
      <w:pPr>
        <w:ind w:firstLine="720"/>
        <w:rPr>
          <w:rFonts w:ascii="Arial" w:hAnsi="Arial" w:cs="Arial"/>
          <w:bCs/>
          <w:color w:val="44546A" w:themeColor="text2"/>
          <w:szCs w:val="24"/>
        </w:rPr>
      </w:pPr>
      <w:r>
        <w:rPr>
          <w:rFonts w:ascii="Arial" w:hAnsi="Arial" w:cs="Arial"/>
          <w:bCs/>
          <w:color w:val="44546A" w:themeColor="text2"/>
          <w:szCs w:val="24"/>
        </w:rPr>
        <w:t>Barcode shipping module</w:t>
      </w:r>
    </w:p>
    <w:p w14:paraId="2E88586D" w14:textId="4AB5E08E" w:rsidR="008E128D" w:rsidRDefault="008E128D" w:rsidP="007B1029">
      <w:pPr>
        <w:ind w:firstLine="720"/>
        <w:rPr>
          <w:rFonts w:ascii="Arial" w:hAnsi="Arial" w:cs="Arial"/>
          <w:bCs/>
          <w:color w:val="44546A" w:themeColor="text2"/>
          <w:szCs w:val="24"/>
        </w:rPr>
      </w:pPr>
      <w:r>
        <w:rPr>
          <w:rFonts w:ascii="Arial" w:hAnsi="Arial" w:cs="Arial"/>
          <w:bCs/>
          <w:color w:val="44546A" w:themeColor="text2"/>
          <w:szCs w:val="24"/>
        </w:rPr>
        <w:t>Allocation of inventory to shipping documents</w:t>
      </w:r>
    </w:p>
    <w:p w14:paraId="54FF77B7" w14:textId="77777777" w:rsidR="008E128D" w:rsidRDefault="008E128D" w:rsidP="007B1029">
      <w:pPr>
        <w:ind w:firstLine="720"/>
        <w:rPr>
          <w:rFonts w:ascii="Arial" w:hAnsi="Arial" w:cs="Arial"/>
          <w:bCs/>
          <w:color w:val="44546A" w:themeColor="text2"/>
          <w:szCs w:val="24"/>
        </w:rPr>
      </w:pPr>
    </w:p>
    <w:p w14:paraId="1503A7A7" w14:textId="77777777" w:rsidR="008E128D" w:rsidRDefault="008E128D" w:rsidP="007B1029">
      <w:pPr>
        <w:ind w:firstLine="720"/>
        <w:rPr>
          <w:rFonts w:ascii="Arial" w:hAnsi="Arial" w:cs="Arial"/>
          <w:bCs/>
          <w:color w:val="44546A" w:themeColor="text2"/>
          <w:szCs w:val="24"/>
        </w:rPr>
      </w:pPr>
    </w:p>
    <w:p w14:paraId="15D7D3FE" w14:textId="72263A3F" w:rsidR="009D338B" w:rsidRDefault="009D338B" w:rsidP="007B1029">
      <w:pPr>
        <w:ind w:firstLine="720"/>
        <w:rPr>
          <w:rFonts w:ascii="Arial" w:hAnsi="Arial" w:cs="Arial"/>
          <w:bCs/>
          <w:color w:val="44546A" w:themeColor="text2"/>
          <w:szCs w:val="24"/>
        </w:rPr>
      </w:pPr>
    </w:p>
    <w:p w14:paraId="6F57FE77" w14:textId="77777777" w:rsidR="00694A3E" w:rsidRDefault="00694A3E" w:rsidP="00694A3E">
      <w:pPr>
        <w:rPr>
          <w:b/>
          <w:color w:val="44546A" w:themeColor="text2"/>
          <w:sz w:val="24"/>
          <w:u w:val="single"/>
        </w:rPr>
      </w:pPr>
      <w:r w:rsidRPr="002960AD">
        <w:rPr>
          <w:b/>
          <w:color w:val="44546A" w:themeColor="text2"/>
          <w:sz w:val="24"/>
          <w:u w:val="single"/>
        </w:rPr>
        <w:lastRenderedPageBreak/>
        <w:t>Part I</w:t>
      </w:r>
      <w:r>
        <w:rPr>
          <w:b/>
          <w:color w:val="44546A" w:themeColor="text2"/>
          <w:sz w:val="24"/>
          <w:u w:val="single"/>
        </w:rPr>
        <w:t>I</w:t>
      </w:r>
      <w:r w:rsidRPr="002960AD">
        <w:rPr>
          <w:b/>
          <w:color w:val="44546A" w:themeColor="text2"/>
          <w:sz w:val="24"/>
          <w:u w:val="single"/>
        </w:rPr>
        <w:t xml:space="preserve"> – </w:t>
      </w:r>
      <w:r>
        <w:rPr>
          <w:b/>
          <w:color w:val="44546A" w:themeColor="text2"/>
          <w:sz w:val="24"/>
          <w:u w:val="single"/>
        </w:rPr>
        <w:t>Flow Chart</w:t>
      </w:r>
    </w:p>
    <w:p w14:paraId="1DC9FBE4" w14:textId="1FB7D582" w:rsidR="00516EBB" w:rsidRDefault="00E23313" w:rsidP="007B1029">
      <w:pPr>
        <w:ind w:firstLine="720"/>
        <w:rPr>
          <w:rFonts w:ascii="Arial" w:hAnsi="Arial" w:cs="Arial"/>
          <w:bCs/>
          <w:color w:val="44546A" w:themeColor="text2"/>
          <w:szCs w:val="24"/>
        </w:rPr>
      </w:pPr>
      <w:r>
        <w:object w:dxaOrig="9504" w:dyaOrig="7644" w14:anchorId="1E6384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375.95pt" o:ole="">
            <v:imagedata r:id="rId14" o:title=""/>
          </v:shape>
          <o:OLEObject Type="Embed" ProgID="Visio.Drawing.15" ShapeID="_x0000_i1025" DrawAspect="Content" ObjectID="_1757410959" r:id="rId15"/>
        </w:object>
      </w:r>
    </w:p>
    <w:p w14:paraId="70D4CF60" w14:textId="77777777" w:rsidR="00FB52EA" w:rsidRDefault="00FB52EA" w:rsidP="002960AD">
      <w:pPr>
        <w:rPr>
          <w:b/>
          <w:color w:val="44546A" w:themeColor="text2"/>
          <w:sz w:val="24"/>
          <w:u w:val="single"/>
        </w:rPr>
      </w:pPr>
    </w:p>
    <w:p w14:paraId="2F2485E5" w14:textId="77777777" w:rsidR="00FB52EA" w:rsidRDefault="00FB52EA" w:rsidP="00FB52EA">
      <w:pPr>
        <w:rPr>
          <w:b/>
          <w:color w:val="44546A" w:themeColor="text2"/>
          <w:sz w:val="24"/>
          <w:u w:val="single"/>
        </w:rPr>
      </w:pPr>
      <w:r w:rsidRPr="002960AD">
        <w:rPr>
          <w:b/>
          <w:color w:val="44546A" w:themeColor="text2"/>
          <w:sz w:val="24"/>
          <w:u w:val="single"/>
        </w:rPr>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27316AF3"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680D53" w:rsidRPr="00CD7CF1" w14:paraId="3696397C" w14:textId="77777777" w:rsidTr="000820A5">
        <w:tc>
          <w:tcPr>
            <w:tcW w:w="805" w:type="dxa"/>
            <w:shd w:val="clear" w:color="auto" w:fill="E2EFD9" w:themeFill="accent6" w:themeFillTint="33"/>
          </w:tcPr>
          <w:p w14:paraId="2DE0AE11"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1F828816"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6DAB7986"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661F919"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79E11D1"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661E61AE" w14:textId="77777777" w:rsidR="00CD7CF1" w:rsidRPr="00CD7CF1" w:rsidRDefault="00CD7CF1" w:rsidP="00FB52EA">
            <w:pPr>
              <w:rPr>
                <w:color w:val="44546A" w:themeColor="text2"/>
              </w:rPr>
            </w:pPr>
            <w:r w:rsidRPr="00CD7CF1">
              <w:rPr>
                <w:color w:val="44546A" w:themeColor="text2"/>
              </w:rPr>
              <w:t>Release Status</w:t>
            </w:r>
          </w:p>
        </w:tc>
      </w:tr>
      <w:tr w:rsidR="00CD7CF1" w14:paraId="33F729C8" w14:textId="77777777" w:rsidTr="00CD7CF1">
        <w:tc>
          <w:tcPr>
            <w:tcW w:w="805" w:type="dxa"/>
          </w:tcPr>
          <w:p w14:paraId="3C282BC1" w14:textId="77777777" w:rsidR="00CD7CF1" w:rsidRDefault="00CD7CF1" w:rsidP="00FB52EA">
            <w:pPr>
              <w:rPr>
                <w:b/>
                <w:color w:val="44546A" w:themeColor="text2"/>
                <w:sz w:val="24"/>
                <w:u w:val="single"/>
              </w:rPr>
            </w:pPr>
          </w:p>
        </w:tc>
        <w:tc>
          <w:tcPr>
            <w:tcW w:w="2311" w:type="dxa"/>
          </w:tcPr>
          <w:p w14:paraId="6C235F8E" w14:textId="77777777" w:rsidR="00CD7CF1" w:rsidRDefault="00CD7CF1" w:rsidP="00FB52EA">
            <w:pPr>
              <w:rPr>
                <w:b/>
                <w:color w:val="44546A" w:themeColor="text2"/>
                <w:sz w:val="24"/>
                <w:u w:val="single"/>
              </w:rPr>
            </w:pPr>
          </w:p>
        </w:tc>
        <w:tc>
          <w:tcPr>
            <w:tcW w:w="1558" w:type="dxa"/>
          </w:tcPr>
          <w:p w14:paraId="2415BFA0" w14:textId="77777777" w:rsidR="00CD7CF1" w:rsidRDefault="00CD7CF1" w:rsidP="00FB52EA">
            <w:pPr>
              <w:rPr>
                <w:b/>
                <w:color w:val="44546A" w:themeColor="text2"/>
                <w:sz w:val="24"/>
                <w:u w:val="single"/>
              </w:rPr>
            </w:pPr>
          </w:p>
        </w:tc>
        <w:tc>
          <w:tcPr>
            <w:tcW w:w="2243" w:type="dxa"/>
          </w:tcPr>
          <w:p w14:paraId="71652C79" w14:textId="77777777" w:rsidR="00CD7CF1" w:rsidRDefault="00CD7CF1" w:rsidP="00FB52EA">
            <w:pPr>
              <w:rPr>
                <w:b/>
                <w:color w:val="44546A" w:themeColor="text2"/>
                <w:sz w:val="24"/>
                <w:u w:val="single"/>
              </w:rPr>
            </w:pPr>
          </w:p>
        </w:tc>
        <w:tc>
          <w:tcPr>
            <w:tcW w:w="908" w:type="dxa"/>
          </w:tcPr>
          <w:p w14:paraId="51680582" w14:textId="77777777" w:rsidR="00CD7CF1" w:rsidRDefault="00CD7CF1" w:rsidP="00FB52EA">
            <w:pPr>
              <w:rPr>
                <w:b/>
                <w:color w:val="44546A" w:themeColor="text2"/>
                <w:sz w:val="24"/>
                <w:u w:val="single"/>
              </w:rPr>
            </w:pPr>
          </w:p>
        </w:tc>
        <w:tc>
          <w:tcPr>
            <w:tcW w:w="1525" w:type="dxa"/>
          </w:tcPr>
          <w:p w14:paraId="1EA82744" w14:textId="77777777" w:rsidR="00CD7CF1" w:rsidRDefault="00CD7CF1" w:rsidP="00FB52EA">
            <w:pPr>
              <w:rPr>
                <w:b/>
                <w:color w:val="44546A" w:themeColor="text2"/>
                <w:sz w:val="24"/>
                <w:u w:val="single"/>
              </w:rPr>
            </w:pPr>
          </w:p>
        </w:tc>
      </w:tr>
      <w:tr w:rsidR="00CD7CF1" w14:paraId="66A349C0" w14:textId="77777777" w:rsidTr="00CD7CF1">
        <w:tc>
          <w:tcPr>
            <w:tcW w:w="805" w:type="dxa"/>
          </w:tcPr>
          <w:p w14:paraId="2C0A9B79" w14:textId="77777777" w:rsidR="00CD7CF1" w:rsidRDefault="00CD7CF1" w:rsidP="00FB52EA">
            <w:pPr>
              <w:rPr>
                <w:b/>
                <w:color w:val="44546A" w:themeColor="text2"/>
                <w:sz w:val="24"/>
                <w:u w:val="single"/>
              </w:rPr>
            </w:pPr>
          </w:p>
        </w:tc>
        <w:tc>
          <w:tcPr>
            <w:tcW w:w="2311" w:type="dxa"/>
          </w:tcPr>
          <w:p w14:paraId="2DFB452E" w14:textId="77777777" w:rsidR="00CD7CF1" w:rsidRDefault="00CD7CF1" w:rsidP="00FB52EA">
            <w:pPr>
              <w:rPr>
                <w:b/>
                <w:color w:val="44546A" w:themeColor="text2"/>
                <w:sz w:val="24"/>
                <w:u w:val="single"/>
              </w:rPr>
            </w:pPr>
          </w:p>
        </w:tc>
        <w:tc>
          <w:tcPr>
            <w:tcW w:w="1558" w:type="dxa"/>
          </w:tcPr>
          <w:p w14:paraId="1B99AF7C" w14:textId="77777777" w:rsidR="00CD7CF1" w:rsidRDefault="00CD7CF1" w:rsidP="00FB52EA">
            <w:pPr>
              <w:rPr>
                <w:b/>
                <w:color w:val="44546A" w:themeColor="text2"/>
                <w:sz w:val="24"/>
                <w:u w:val="single"/>
              </w:rPr>
            </w:pPr>
          </w:p>
        </w:tc>
        <w:tc>
          <w:tcPr>
            <w:tcW w:w="2243" w:type="dxa"/>
          </w:tcPr>
          <w:p w14:paraId="71EDDD3E" w14:textId="77777777" w:rsidR="00CD7CF1" w:rsidRDefault="00CD7CF1" w:rsidP="00FB52EA">
            <w:pPr>
              <w:rPr>
                <w:b/>
                <w:color w:val="44546A" w:themeColor="text2"/>
                <w:sz w:val="24"/>
                <w:u w:val="single"/>
              </w:rPr>
            </w:pPr>
          </w:p>
        </w:tc>
        <w:tc>
          <w:tcPr>
            <w:tcW w:w="908" w:type="dxa"/>
          </w:tcPr>
          <w:p w14:paraId="4D4D9260" w14:textId="77777777" w:rsidR="00CD7CF1" w:rsidRDefault="00CD7CF1" w:rsidP="00FB52EA">
            <w:pPr>
              <w:rPr>
                <w:b/>
                <w:color w:val="44546A" w:themeColor="text2"/>
                <w:sz w:val="24"/>
                <w:u w:val="single"/>
              </w:rPr>
            </w:pPr>
          </w:p>
        </w:tc>
        <w:tc>
          <w:tcPr>
            <w:tcW w:w="1525" w:type="dxa"/>
          </w:tcPr>
          <w:p w14:paraId="33F55AA5" w14:textId="77777777" w:rsidR="00CD7CF1" w:rsidRDefault="00CD7CF1" w:rsidP="00FB52EA">
            <w:pPr>
              <w:rPr>
                <w:b/>
                <w:color w:val="44546A" w:themeColor="text2"/>
                <w:sz w:val="24"/>
                <w:u w:val="single"/>
              </w:rPr>
            </w:pPr>
          </w:p>
        </w:tc>
      </w:tr>
      <w:tr w:rsidR="00CD7CF1" w14:paraId="1E1C6BE4" w14:textId="77777777" w:rsidTr="00CD7CF1">
        <w:tc>
          <w:tcPr>
            <w:tcW w:w="805" w:type="dxa"/>
          </w:tcPr>
          <w:p w14:paraId="2151347A" w14:textId="77777777" w:rsidR="00CD7CF1" w:rsidRDefault="00CD7CF1" w:rsidP="00FB52EA">
            <w:pPr>
              <w:rPr>
                <w:b/>
                <w:color w:val="44546A" w:themeColor="text2"/>
                <w:sz w:val="24"/>
                <w:u w:val="single"/>
              </w:rPr>
            </w:pPr>
          </w:p>
        </w:tc>
        <w:tc>
          <w:tcPr>
            <w:tcW w:w="2311" w:type="dxa"/>
          </w:tcPr>
          <w:p w14:paraId="4356EB1C" w14:textId="77777777" w:rsidR="00CD7CF1" w:rsidRDefault="00CD7CF1" w:rsidP="00FB52EA">
            <w:pPr>
              <w:rPr>
                <w:b/>
                <w:color w:val="44546A" w:themeColor="text2"/>
                <w:sz w:val="24"/>
                <w:u w:val="single"/>
              </w:rPr>
            </w:pPr>
          </w:p>
        </w:tc>
        <w:tc>
          <w:tcPr>
            <w:tcW w:w="1558" w:type="dxa"/>
          </w:tcPr>
          <w:p w14:paraId="78867340" w14:textId="77777777" w:rsidR="00CD7CF1" w:rsidRDefault="00CD7CF1" w:rsidP="00FB52EA">
            <w:pPr>
              <w:rPr>
                <w:b/>
                <w:color w:val="44546A" w:themeColor="text2"/>
                <w:sz w:val="24"/>
                <w:u w:val="single"/>
              </w:rPr>
            </w:pPr>
          </w:p>
        </w:tc>
        <w:tc>
          <w:tcPr>
            <w:tcW w:w="2243" w:type="dxa"/>
          </w:tcPr>
          <w:p w14:paraId="59005589" w14:textId="77777777" w:rsidR="00CD7CF1" w:rsidRDefault="00CD7CF1" w:rsidP="00FB52EA">
            <w:pPr>
              <w:rPr>
                <w:b/>
                <w:color w:val="44546A" w:themeColor="text2"/>
                <w:sz w:val="24"/>
                <w:u w:val="single"/>
              </w:rPr>
            </w:pPr>
          </w:p>
        </w:tc>
        <w:tc>
          <w:tcPr>
            <w:tcW w:w="908" w:type="dxa"/>
          </w:tcPr>
          <w:p w14:paraId="7CDE4933" w14:textId="77777777" w:rsidR="00CD7CF1" w:rsidRDefault="00CD7CF1" w:rsidP="00FB52EA">
            <w:pPr>
              <w:rPr>
                <w:b/>
                <w:color w:val="44546A" w:themeColor="text2"/>
                <w:sz w:val="24"/>
                <w:u w:val="single"/>
              </w:rPr>
            </w:pPr>
          </w:p>
        </w:tc>
        <w:tc>
          <w:tcPr>
            <w:tcW w:w="1525" w:type="dxa"/>
          </w:tcPr>
          <w:p w14:paraId="76AB20F6" w14:textId="77777777" w:rsidR="00CD7CF1" w:rsidRDefault="00CD7CF1" w:rsidP="00FB52EA">
            <w:pPr>
              <w:rPr>
                <w:b/>
                <w:color w:val="44546A" w:themeColor="text2"/>
                <w:sz w:val="24"/>
                <w:u w:val="single"/>
              </w:rPr>
            </w:pPr>
          </w:p>
        </w:tc>
      </w:tr>
    </w:tbl>
    <w:p w14:paraId="4363BA4F" w14:textId="77777777" w:rsidR="00FB52EA" w:rsidRPr="002960AD" w:rsidRDefault="00FB52EA" w:rsidP="002960AD">
      <w:pPr>
        <w:rPr>
          <w:b/>
          <w:color w:val="44546A" w:themeColor="text2"/>
          <w:sz w:val="24"/>
          <w:u w:val="single"/>
        </w:rPr>
      </w:pPr>
    </w:p>
    <w:sectPr w:rsidR="00FB52EA" w:rsidRPr="002960A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87B95" w14:textId="77777777" w:rsidR="00910D8C" w:rsidRDefault="00910D8C" w:rsidP="00BA4206">
      <w:pPr>
        <w:spacing w:after="0" w:line="240" w:lineRule="auto"/>
      </w:pPr>
      <w:r>
        <w:separator/>
      </w:r>
    </w:p>
  </w:endnote>
  <w:endnote w:type="continuationSeparator" w:id="0">
    <w:p w14:paraId="46E57AE8" w14:textId="77777777" w:rsidR="00910D8C" w:rsidRDefault="00910D8C"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21C26" w14:textId="77777777" w:rsidR="00634657" w:rsidRDefault="006346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6EC50E" w14:textId="77777777" w:rsidR="00634657" w:rsidRDefault="006346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98DB" w14:textId="77777777" w:rsidR="00634657" w:rsidRDefault="00634657">
    <w:pPr>
      <w:pStyle w:val="Footer"/>
      <w:ind w:right="360"/>
    </w:pPr>
    <w:r>
      <w:rPr>
        <w:noProof/>
        <w:lang w:val="en-CA" w:eastAsia="en-CA"/>
      </w:rPr>
      <w:drawing>
        <wp:anchor distT="0" distB="0" distL="114300" distR="114300" simplePos="0" relativeHeight="251659264" behindDoc="0" locked="0" layoutInCell="1" allowOverlap="1" wp14:anchorId="78BEE99B" wp14:editId="4F14D013">
          <wp:simplePos x="0" y="0"/>
          <wp:positionH relativeFrom="margin">
            <wp:posOffset>4518660</wp:posOffset>
          </wp:positionH>
          <wp:positionV relativeFrom="margin">
            <wp:posOffset>8390890</wp:posOffset>
          </wp:positionV>
          <wp:extent cx="2047875" cy="578485"/>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57848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F6">
      <w:rPr>
        <w:noProof/>
      </w:rPr>
      <w:fldChar w:fldCharType="begin"/>
    </w:r>
    <w:r w:rsidR="00DD09F6">
      <w:rPr>
        <w:noProof/>
      </w:rPr>
      <w:instrText xml:space="preserve"> FILENAME  \* MERGEFORMAT </w:instrText>
    </w:r>
    <w:r w:rsidR="00DD09F6">
      <w:rPr>
        <w:noProof/>
      </w:rPr>
      <w:fldChar w:fldCharType="separate"/>
    </w:r>
    <w:r>
      <w:rPr>
        <w:noProof/>
      </w:rPr>
      <w:t>Document2</w:t>
    </w:r>
    <w:r w:rsidR="00DD09F6">
      <w:rPr>
        <w:noProof/>
      </w:rPr>
      <w:fldChar w:fldCharType="end"/>
    </w:r>
  </w:p>
  <w:p w14:paraId="5C2ACE1E" w14:textId="77777777" w:rsidR="00634657" w:rsidRDefault="006346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F20B" w14:textId="77777777" w:rsidR="00634657" w:rsidRPr="001A2829" w:rsidRDefault="00634657">
    <w:pPr>
      <w:pStyle w:val="BodyText"/>
      <w:tabs>
        <w:tab w:val="left" w:pos="4320"/>
      </w:tabs>
      <w:spacing w:after="0"/>
      <w:ind w:left="4320"/>
      <w:rPr>
        <w:b/>
        <w:color w:val="44546A" w:themeColor="text2"/>
      </w:rPr>
    </w:pPr>
    <w:r w:rsidRPr="001A2829">
      <w:rPr>
        <w:b/>
        <w:color w:val="44546A" w:themeColor="text2"/>
      </w:rPr>
      <w:t>Prepared by Seradex</w:t>
    </w:r>
  </w:p>
  <w:p w14:paraId="423792E5" w14:textId="77777777" w:rsidR="00634657" w:rsidRPr="001A2829" w:rsidRDefault="00634657">
    <w:pPr>
      <w:pStyle w:val="BodyText"/>
      <w:tabs>
        <w:tab w:val="left" w:pos="4320"/>
      </w:tabs>
      <w:spacing w:after="0"/>
      <w:ind w:left="4320"/>
      <w:rPr>
        <w:color w:val="44546A" w:themeColor="text2"/>
      </w:rPr>
    </w:pPr>
  </w:p>
  <w:p w14:paraId="690B419E" w14:textId="77777777" w:rsidR="00634657" w:rsidRPr="001A2829" w:rsidRDefault="0063465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separate"/>
    </w:r>
    <w:r>
      <w:rPr>
        <w:i/>
        <w:iCs/>
        <w:noProof/>
        <w:color w:val="44546A" w:themeColor="text2"/>
      </w:rPr>
      <w:t>John Giardino</w:t>
    </w:r>
    <w:r w:rsidRPr="001A2829">
      <w:rPr>
        <w:i/>
        <w:iCs/>
        <w:color w:val="44546A" w:themeColor="text2"/>
      </w:rPr>
      <w:fldChar w:fldCharType="end"/>
    </w:r>
  </w:p>
  <w:p w14:paraId="6FE12FD9" w14:textId="77777777" w:rsidR="00634657" w:rsidRPr="001A2829" w:rsidRDefault="0063465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p w14:paraId="2CF595CA" w14:textId="77777777" w:rsidR="00634657" w:rsidRDefault="00634657" w:rsidP="005D60F7">
    <w:pPr>
      <w:pStyle w:val="BodyText"/>
    </w:pPr>
  </w:p>
  <w:p w14:paraId="648026E5" w14:textId="77777777" w:rsidR="00634657" w:rsidRDefault="00634657">
    <w:pPr>
      <w:pStyle w:val="BodyText"/>
      <w:ind w:left="4320"/>
    </w:pPr>
  </w:p>
  <w:p w14:paraId="23610818" w14:textId="77777777" w:rsidR="00634657" w:rsidRDefault="00634657">
    <w:pPr>
      <w:ind w:left="43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8D6A0" w14:textId="77777777" w:rsidR="00910D8C" w:rsidRDefault="00910D8C" w:rsidP="00BA4206">
      <w:pPr>
        <w:spacing w:after="0" w:line="240" w:lineRule="auto"/>
      </w:pPr>
      <w:r>
        <w:separator/>
      </w:r>
    </w:p>
  </w:footnote>
  <w:footnote w:type="continuationSeparator" w:id="0">
    <w:p w14:paraId="5E258DC8" w14:textId="77777777" w:rsidR="00910D8C" w:rsidRDefault="00910D8C"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11BC" w14:textId="77777777" w:rsidR="00634657" w:rsidRDefault="006346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BD058" w14:textId="77777777" w:rsidR="00634657" w:rsidRDefault="00634657" w:rsidP="00634657">
    <w:pPr>
      <w:pStyle w:val="Header"/>
      <w:tabs>
        <w:tab w:val="clea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FED03" w14:textId="77777777" w:rsidR="00634657" w:rsidRDefault="00634657" w:rsidP="00705FD7">
    <w:pPr>
      <w:pStyle w:val="Header"/>
      <w:jc w:val="center"/>
    </w:pPr>
    <w:r>
      <w:rPr>
        <w:noProof/>
        <w:lang w:val="en-CA" w:eastAsia="en-CA"/>
      </w:rPr>
      <w:drawing>
        <wp:inline distT="0" distB="0" distL="0" distR="0" wp14:anchorId="6C7F50FA" wp14:editId="6B526C1F">
          <wp:extent cx="2562225" cy="723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4202E" w14:textId="77777777" w:rsidR="00634657" w:rsidRDefault="00634657" w:rsidP="00BA4206">
    <w:pPr>
      <w:pStyle w:val="Header"/>
      <w:jc w:val="center"/>
    </w:pPr>
    <w:r>
      <w:rPr>
        <w:noProof/>
        <w:lang w:val="en-CA" w:eastAsia="en-CA"/>
      </w:rPr>
      <w:drawing>
        <wp:inline distT="0" distB="0" distL="0" distR="0" wp14:anchorId="540AD147" wp14:editId="3E0B7FE9">
          <wp:extent cx="2562225" cy="723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73A56"/>
    <w:multiLevelType w:val="hybridMultilevel"/>
    <w:tmpl w:val="5ECAF16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9682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57"/>
    <w:rsid w:val="00005DE0"/>
    <w:rsid w:val="00037174"/>
    <w:rsid w:val="00041337"/>
    <w:rsid w:val="000820A5"/>
    <w:rsid w:val="001302DD"/>
    <w:rsid w:val="001A2829"/>
    <w:rsid w:val="001A5885"/>
    <w:rsid w:val="001B0461"/>
    <w:rsid w:val="002241AC"/>
    <w:rsid w:val="00281572"/>
    <w:rsid w:val="002960AD"/>
    <w:rsid w:val="002A20C0"/>
    <w:rsid w:val="002B0BF3"/>
    <w:rsid w:val="002B5F0E"/>
    <w:rsid w:val="002C1C7A"/>
    <w:rsid w:val="003218BD"/>
    <w:rsid w:val="003401EF"/>
    <w:rsid w:val="0035056B"/>
    <w:rsid w:val="0039749F"/>
    <w:rsid w:val="003F4F51"/>
    <w:rsid w:val="0041727A"/>
    <w:rsid w:val="00471669"/>
    <w:rsid w:val="004B0430"/>
    <w:rsid w:val="004E3037"/>
    <w:rsid w:val="005155AD"/>
    <w:rsid w:val="00516EBB"/>
    <w:rsid w:val="00551874"/>
    <w:rsid w:val="00577326"/>
    <w:rsid w:val="005D31F3"/>
    <w:rsid w:val="005D60F7"/>
    <w:rsid w:val="00624946"/>
    <w:rsid w:val="00634657"/>
    <w:rsid w:val="00680D53"/>
    <w:rsid w:val="00694A3E"/>
    <w:rsid w:val="006B63B7"/>
    <w:rsid w:val="00705FD7"/>
    <w:rsid w:val="00720D81"/>
    <w:rsid w:val="00735C85"/>
    <w:rsid w:val="00742700"/>
    <w:rsid w:val="00746628"/>
    <w:rsid w:val="007731BA"/>
    <w:rsid w:val="007B1029"/>
    <w:rsid w:val="00803C37"/>
    <w:rsid w:val="00863F87"/>
    <w:rsid w:val="00873323"/>
    <w:rsid w:val="0088369F"/>
    <w:rsid w:val="008D0233"/>
    <w:rsid w:val="008E128D"/>
    <w:rsid w:val="00910D8C"/>
    <w:rsid w:val="00965C4F"/>
    <w:rsid w:val="009D338B"/>
    <w:rsid w:val="00A00B96"/>
    <w:rsid w:val="00A1168E"/>
    <w:rsid w:val="00A80F9F"/>
    <w:rsid w:val="00AD705E"/>
    <w:rsid w:val="00B114BE"/>
    <w:rsid w:val="00BA4206"/>
    <w:rsid w:val="00BB4AFB"/>
    <w:rsid w:val="00BF59B9"/>
    <w:rsid w:val="00C2551A"/>
    <w:rsid w:val="00C355D3"/>
    <w:rsid w:val="00C67A46"/>
    <w:rsid w:val="00CD7CF1"/>
    <w:rsid w:val="00D342F6"/>
    <w:rsid w:val="00D358FE"/>
    <w:rsid w:val="00D55B12"/>
    <w:rsid w:val="00DD09F6"/>
    <w:rsid w:val="00DE0DB1"/>
    <w:rsid w:val="00E23313"/>
    <w:rsid w:val="00E672FD"/>
    <w:rsid w:val="00EE699A"/>
    <w:rsid w:val="00FB52EA"/>
    <w:rsid w:val="00FE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05905"/>
  <w15:docId w15:val="{A50BA7AD-0231-4822-B284-3DF14CCC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8E12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package" Target="embeddings/Microsoft_Visio_Drawing.vsdx"/><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iardino\Desktop\Intex\development\SeradexEndUserRequire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SeradexEndUserRequirements.dotx</Template>
  <TotalTime>12</TotalTime>
  <Pages>4</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Giardino</dc:creator>
  <cp:lastModifiedBy>John Giardino</cp:lastModifiedBy>
  <cp:revision>5</cp:revision>
  <dcterms:created xsi:type="dcterms:W3CDTF">2023-09-28T16:40:00Z</dcterms:created>
  <dcterms:modified xsi:type="dcterms:W3CDTF">2023-09-28T16:56:00Z</dcterms:modified>
</cp:coreProperties>
</file>