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ab/>
        <w:tab/>
        <w:tab/>
        <w:t xml:space="preserve">  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Levantamento de requisitos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ckotggjq2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Funcionais (RF)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o sistema já é capaz de fazer pelas regras de negócio mapeadas: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RF01 - Cadastro de Produtos:</w:t>
      </w:r>
      <w:r w:rsidDel="00000000" w:rsidR="00000000" w:rsidRPr="00000000">
        <w:rPr>
          <w:rtl w:val="0"/>
        </w:rPr>
        <w:t xml:space="preserve"> O sistema permite registrar novos produtos informando descrição, valor, tipo e código de barras, iniciando o saldo de estoque automaticamente zerado.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RF02 - Listagem de Produtos:</w:t>
      </w:r>
      <w:r w:rsidDel="00000000" w:rsidR="00000000" w:rsidRPr="00000000">
        <w:rPr>
          <w:rtl w:val="0"/>
        </w:rPr>
        <w:t xml:space="preserve"> O sistema permite consultar todos os produtos cadastrados no banco de dados.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RF03 - Exclusão de Produtos:</w:t>
      </w:r>
      <w:r w:rsidDel="00000000" w:rsidR="00000000" w:rsidRPr="00000000">
        <w:rPr>
          <w:rtl w:val="0"/>
        </w:rPr>
        <w:t xml:space="preserve"> O sistema permite deletar um produto específico através do seu identificador (ID).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RF04 - Registro de Movimentação:</w:t>
      </w:r>
      <w:r w:rsidDel="00000000" w:rsidR="00000000" w:rsidRPr="00000000">
        <w:rPr>
          <w:rtl w:val="0"/>
        </w:rPr>
        <w:t xml:space="preserve"> O sistema permite registrar operações de "ENTRADA" e "SAÍDA" de itens no estoque, vinculando a movimentação a um produto específico com data e hora automáticas.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RF05 - Atualização Automática de Saldo:</w:t>
      </w:r>
      <w:r w:rsidDel="00000000" w:rsidR="00000000" w:rsidRPr="00000000">
        <w:rPr>
          <w:rtl w:val="0"/>
        </w:rPr>
        <w:t xml:space="preserve"> O sistema atualiza automaticamente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quantidadeEstoque</w:t>
      </w:r>
      <w:r w:rsidDel="00000000" w:rsidR="00000000" w:rsidRPr="00000000">
        <w:rPr>
          <w:rtl w:val="0"/>
        </w:rPr>
        <w:t xml:space="preserve"> do produto correspondente sempre que uma movimentação é salva.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RF06 - Bloqueio de Estoque Negativo:</w:t>
      </w:r>
      <w:r w:rsidDel="00000000" w:rsidR="00000000" w:rsidRPr="00000000">
        <w:rPr>
          <w:rtl w:val="0"/>
        </w:rPr>
        <w:t xml:space="preserve"> O sistema possui uma trava de segurança na regra de negócio que impede o registro de uma "SAÍDA" caso a quantidade solicitada seja maior que o saldo atual do produto.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RF07 - Histórico por Produto:</w:t>
      </w:r>
      <w:r w:rsidDel="00000000" w:rsidR="00000000" w:rsidRPr="00000000">
        <w:rPr>
          <w:rtl w:val="0"/>
        </w:rPr>
        <w:t xml:space="preserve"> O sistema permite consultar todas as movimentações (entradas e saídas) filtradas por um produto específico.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RF08 - Acesso à Interface Web:</w:t>
      </w:r>
      <w:r w:rsidDel="00000000" w:rsidR="00000000" w:rsidRPr="00000000">
        <w:rPr>
          <w:rtl w:val="0"/>
        </w:rPr>
        <w:t xml:space="preserve"> O sistema renderiza uma página inicial (HTML) que se comunica nativamente com o backend.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48qim0waf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sistema foi construído (arquitetura e tecnologias):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RNF01 - Linguagem e Framework:</w:t>
      </w:r>
      <w:r w:rsidDel="00000000" w:rsidR="00000000" w:rsidRPr="00000000">
        <w:rPr>
          <w:rtl w:val="0"/>
        </w:rPr>
        <w:t xml:space="preserve"> O backend foi desenvolvido em Java utilizando o framework Spring Boot (versão 3.2.5).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RNF02 - Persistência de Dados:</w:t>
      </w:r>
      <w:r w:rsidDel="00000000" w:rsidR="00000000" w:rsidRPr="00000000">
        <w:rPr>
          <w:rtl w:val="0"/>
        </w:rPr>
        <w:t xml:space="preserve"> O sistema utiliza o PostgreSQL como Sistema Gerenciador de Banco de Dados Relacional (SGBDR).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RNF03 - Mapeamento Objeto-Relacional (ORM):</w:t>
      </w:r>
      <w:r w:rsidDel="00000000" w:rsidR="00000000" w:rsidRPr="00000000">
        <w:rPr>
          <w:rtl w:val="0"/>
        </w:rPr>
        <w:t xml:space="preserve"> A comunicação com o banco de dados, incluindo a geração automática de tabelas (DDL), é gerida pelo Spring Data JPA / Hibernate.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RNF04 - Arquitetura de Comunicação:</w:t>
      </w:r>
      <w:r w:rsidDel="00000000" w:rsidR="00000000" w:rsidRPr="00000000">
        <w:rPr>
          <w:rtl w:val="0"/>
        </w:rPr>
        <w:t xml:space="preserve"> As operações de Produto e Movimentação estão expostas através de uma API RESTful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/api/movimentacoes</w:t>
      </w:r>
      <w:r w:rsidDel="00000000" w:rsidR="00000000" w:rsidRPr="00000000">
        <w:rPr>
          <w:rtl w:val="0"/>
        </w:rPr>
        <w:t xml:space="preserve">), recebendo e enviando dados no formato JSON.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RNF05 - Renderização de Frontend:</w:t>
      </w:r>
      <w:r w:rsidDel="00000000" w:rsidR="00000000" w:rsidRPr="00000000">
        <w:rPr>
          <w:rtl w:val="0"/>
        </w:rPr>
        <w:t xml:space="preserve"> A interface com o usuário é gerada no lado do servidor (Server-Side Rendering) utilizando a </w:t>
      </w:r>
      <w:r w:rsidDel="00000000" w:rsidR="00000000" w:rsidRPr="00000000">
        <w:rPr>
          <w:i w:val="1"/>
          <w:iCs w:val="1"/>
          <w:rtl w:val="0"/>
        </w:rPr>
        <w:t xml:space="preserve">template engine</w:t>
      </w:r>
      <w:r w:rsidDel="00000000" w:rsidR="00000000" w:rsidRPr="00000000">
        <w:rPr>
          <w:rtl w:val="0"/>
        </w:rPr>
        <w:t xml:space="preserve"> Thymeleaf acoplada ao Spring.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