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563EB"/>
          <w:sz w:val="50"/>
        </w:rPr>
        <w:t>Plano de Integracao</w:t>
      </w:r>
    </w:p>
    <w:p>
      <w:pPr>
        <w:pStyle w:val="Lead"/>
        <w:jc w:val="left"/>
      </w:pPr>
      <w:r>
        <w:t>Como construir um ecossistema de agentes mais autonomo, critico e auto-didata, sem aumentar largamente os custos.</w:t>
      </w:r>
    </w:p>
    <w:p>
      <w:pPr>
        <w:pStyle w:val="Small"/>
      </w:pPr>
      <w:r>
        <w:t>Versão de trabalho | 17 de Março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6F9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b/>
                <w:color w:val="2563EB"/>
                <w:sz w:val="21"/>
              </w:rPr>
              <w:t>Tese central</w:t>
              <w:br/>
            </w:r>
            <w:r>
              <w:rPr>
                <w:sz w:val="20"/>
              </w:rPr>
              <w:t>Manter a memoria documental humana que ja existe, mas acrescentar uma Agent Brain Layer em base de dados para servir como extensao de cerebro operativo. O objetivo nao e ter mais prompts nem mais agentes; e ter agentes melhores, com memoria reutilizavel, reputacao mensuravel, autonomia merecida e capacidade critica preservada.</w:t>
            </w:r>
          </w:p>
        </w:tc>
      </w:tr>
    </w:tbl>
    <w:p/>
    <w:p>
      <w:pPr>
        <w:pStyle w:val="SubTitle"/>
      </w:pPr>
      <w:r>
        <w:t>O que este plano procura resolver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Reduzir prompts desnecessarios e repeticao de contexto.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Melhorar cada agente individualmente atraves de historico, feedback e padrões reutilizaveis.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Subir a autonomia de forma gradual, mas sem perder criterio nem qualidade.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Criar uma infraestrutura suficientemente forte para crescer, sem entrar cedo demais em custos de infra pesada ou fine-tuning.</w:t>
      </w:r>
    </w:p>
    <w:p>
      <w:r>
        <w:br w:type="page"/>
      </w:r>
    </w:p>
    <w:p>
      <w:pPr>
        <w:pStyle w:val="Heading1"/>
      </w:pPr>
      <w:r>
        <w:t>1. Visao e principios operacionais</w:t>
      </w:r>
    </w:p>
    <w:p>
      <w:pPr>
        <w:pStyle w:val="Lead"/>
      </w:pPr>
      <w:r>
        <w:t>O ecossistema deve comportar-se como uma equipa de seniors em crescimento: cada agente tem um papel claro, acumula experiencia, deixa memoria util, e ganha autonomia apenas quando demonstra historico de boa decisao.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6FF"/>
          <w:left w:val="single" w:sz="6" w:space="0" w:color="D9E6FF"/>
          <w:bottom w:val="single" w:sz="6" w:space="0" w:color="D9E6FF"/>
          <w:right w:val="single" w:sz="6" w:space="0" w:color="D9E6FF"/>
          <w:insideH w:val="single" w:sz="6" w:space="0" w:color="D9E6FF"/>
          <w:insideV w:val="single" w:sz="6" w:space="0" w:color="D9E6FF"/>
        </w:tblBorders>
      </w:tblPr>
      <w:tblGrid>
        <w:gridCol w:w="2835"/>
        <w:gridCol w:w="6236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</w:pPr>
            <w:r>
              <w:rPr>
                <w:b/>
              </w:rPr>
              <w:t>Principio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</w:pPr>
            <w:r>
              <w:rPr>
                <w:b/>
              </w:rPr>
              <w:t>Aplicação pratica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Especialização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Cada agente tem dominio, limites, outputs esperados e momentos claros de escalonamento.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Memoria promovivel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Nem tudo vira regra. Observacoes, erros, padrões candidatos e playbooks sao promovidos por evidência.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Autonomia por merito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 autonomia sobe com score real por tarefa e por risco; nunca por feeling.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Critica interna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O sistema precisa de QA, avaliação e sinais de falha, nao apenas producao.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Custo disciplinado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Modelos caros entram quando a tarefa ou o historico justificam, nao por defeito.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Aprendizagem continua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Cada tarefa deixa rasto estruturado para reduzir erros e retrabalho no futuro.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Fonte de verdade dupla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Os ficheiros continuam como memoria humana; a base de dados passa a ser cerebro operativo.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6F9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b/>
                <w:color w:val="2563EB"/>
                <w:sz w:val="21"/>
              </w:rPr>
              <w:t>Regra orientadora</w:t>
              <w:br/>
            </w:r>
            <w:r>
              <w:rPr>
                <w:sz w:val="20"/>
              </w:rPr>
              <w:t>O sistema deve ficar mais inteligente porque acumula criterio, nao porque acumula texto. A melhoria tem de ser mensuravel: menos repeticao, menos retrabalho, mais acerto, melhor uso de modelos e melhor decisao sobre quando parar, rever ou escalar.</w:t>
            </w:r>
          </w:p>
        </w:tc>
      </w:tr>
    </w:tbl>
    <w:p/>
    <w:p>
      <w:pPr>
        <w:pStyle w:val="Heading1"/>
      </w:pPr>
      <w:r>
        <w:t>2. Arquitectura recomendada</w:t>
      </w:r>
    </w:p>
    <w:p>
      <w:pPr>
        <w:pStyle w:val="Lead"/>
      </w:pPr>
      <w:r>
        <w:t>A arquitectura recomendada tem tres camadas complementares: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6F8"/>
          <w:left w:val="single" w:sz="5" w:space="0" w:color="DCE6F8"/>
          <w:bottom w:val="single" w:sz="5" w:space="0" w:color="DCE6F8"/>
          <w:right w:val="single" w:sz="5" w:space="0" w:color="DCE6F8"/>
          <w:insideH w:val="single" w:sz="5" w:space="0" w:color="DCE6F8"/>
          <w:insideV w:val="single" w:sz="5" w:space="0" w:color="DCE6F8"/>
        </w:tblBorders>
      </w:tblPr>
      <w:tblGrid>
        <w:gridCol w:w="2381"/>
        <w:gridCol w:w="3061"/>
        <w:gridCol w:w="3402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Funcao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Conteudo principal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Memoria canonica humana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Leitura, continuidade, auditoria e handoff.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dcos/agents, docs, prompts, errors, README.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Agent Brain Layer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Memoria operativa, historico, reputacao, scoring, routing e autonomia.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MongoDB com logs, decisoes, erros, padrões e scorecards.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Indice semantico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Recuperacao rapida de experiencia previa relevante.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Decisoes, erros, playbooks, exemplos vencedores.</w:t>
            </w:r>
          </w:p>
        </w:tc>
      </w:tr>
    </w:tbl>
    <w:p/>
    <w:p>
      <w:pPr>
        <w:pStyle w:val="SubTitle"/>
      </w:pPr>
      <w:r>
        <w:t>Porque esta arquitectura faz sentido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Nao obriga a deitar fora o que ja existe.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Permite evoluir sem cloud pesada no primeiro momento.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Cria memoria pesquisavel e mensuravel sem perder legibilidade humana.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Reduz a dependencia de prompts longos, porque o agente consulta memoria estruturada antes de agir.</w:t>
      </w:r>
    </w:p>
    <w:p>
      <w:pPr>
        <w:pStyle w:val="Heading1"/>
      </w:pPr>
      <w:r>
        <w:t>3. Agent Brain Layer: base de dados como extensao de cerebro</w:t>
      </w:r>
    </w:p>
    <w:p>
      <w:pPr>
        <w:pStyle w:val="Lead"/>
      </w:pPr>
      <w:r>
        <w:t>A Agent Brain Layer deve ser tratada como a camada operativa do ecossistema. Nao e apenas storage: e o ponto onde o sistema ganha memoria, reputacao, capacidade de comparação e criterio acumulado.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6F8"/>
          <w:left w:val="single" w:sz="5" w:space="0" w:color="DCE6F8"/>
          <w:bottom w:val="single" w:sz="5" w:space="0" w:color="DCE6F8"/>
          <w:right w:val="single" w:sz="5" w:space="0" w:color="DCE6F8"/>
          <w:insideH w:val="single" w:sz="5" w:space="0" w:color="DCE6F8"/>
          <w:insideV w:val="single" w:sz="5" w:space="0" w:color="DCE6F8"/>
        </w:tblBorders>
      </w:tblPr>
      <w:tblGrid>
        <w:gridCol w:w="2381"/>
        <w:gridCol w:w="2665"/>
        <w:gridCol w:w="3458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Collection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Serve para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Dados chave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agents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Identidade do agente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Dominio, limites, modelo default, nivel de autonomia, classes de risco permitidas.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tasks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Registo da tarefa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Pedido, contexto, risco, agente, estado, resultado, links para artefactos.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agent_activity_logs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Historico operativo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Modelo usado, custo, duracao, retries, outcome, QA, aprovacao.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decision_log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Memoria de decisao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Decisao tomada, contexto, razao, impacto, reutilizacao futura.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error_log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Memoria de falhas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Erro, causa provavel, mitigacao, sinais de alerta, correcao.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pattern_log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Memoria de padrões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Checklist, template, prompt interno, abordagem reutilizavel, estado de maturidade.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knowledge_assets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Ligacao BD &lt;-&gt; ficheiros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Paths, tags, tipo de asset, origem, versao.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agent_scorecards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Reputacao do agente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Taxa de sucesso, custo medio, rejeicao QA, pontos fortes e fracos.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autonomy_reviews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Governação da autonomia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Subida, manutencao ou descida de nivel, criterios e evidência.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6F9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b/>
                <w:color w:val="2563EB"/>
                <w:sz w:val="21"/>
              </w:rPr>
              <w:t>Decisao recomendada</w:t>
              <w:br/>
            </w:r>
            <w:r>
              <w:rPr>
                <w:sz w:val="20"/>
              </w:rPr>
              <w:t>Usar MongoDB como primeira implementacao da Brain Layer. Esta escolha reduz friccao porque encaixa melhor na stack actual, evita complexidade excessiva e permite crescer depois para Atlas, Redis ou outros componentes quando houver necessidade real.</w:t>
            </w:r>
          </w:p>
        </w:tc>
      </w:tr>
    </w:tbl>
    <w:p/>
    <w:p>
      <w:pPr>
        <w:pStyle w:val="SubTitle"/>
      </w:pPr>
      <w:r>
        <w:t>Schema minimo de fecho de tarefa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835"/>
        <w:gridCol w:w="5953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pStyle w:val="TableHeader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pStyle w:val="TableHeader"/>
              <w:jc w:val="center"/>
            </w:pPr>
            <w:r>
              <w:rPr>
                <w:b/>
              </w:rPr>
              <w:t>Utilidade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taskId / agentId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Relacionar a execucao com agente, pedido e contexto.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riskClass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Permitir autonomia diferente consoante o risco.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action / result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Perceber o que foi feito e qual foi o outcome.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summary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Resumo humano curto do valor gerado.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decisionCaptured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Marcar se houve decisao digna de memoria.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errorCaptured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Marcar se houve erro ou quase-erro relevante.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patternCaptured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Marcar se emergiu um padrão reaproveitavel.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qaOutcome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Saber se passou, falhou ou precisou de retrabalho.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cost / duration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Medir eficiencia real por agente e por tipo de tarefa.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files / assetLinks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Ligar o historico estruturado aos ficheiros humanos.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shouldPromoteToMemory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Indicar se deve subir para regra, playbook ou checklist.</w:t>
            </w:r>
          </w:p>
        </w:tc>
      </w:tr>
    </w:tbl>
    <w:p/>
    <w:p>
      <w:pPr>
        <w:pStyle w:val="Heading1"/>
      </w:pPr>
      <w:r>
        <w:t>4. Transformar o Learn-on-Close num pipeline real</w:t>
      </w:r>
    </w:p>
    <w:p>
      <w:pPr>
        <w:pStyle w:val="Lead"/>
      </w:pPr>
      <w:r>
        <w:t>O ritual de aprendizagem deve deixar de ser apenas documental e passar a ser tambem uma regra de dados. Cada tarefa fechada deve alimentar a memoria do sistema de forma consistente.</w:t>
      </w:r>
    </w:p>
    <w:p>
      <w:pPr>
        <w:spacing w:after="40"/>
        <w:ind w:left="312" w:hanging="255"/>
      </w:pPr>
      <w:r>
        <w:rPr>
          <w:b/>
        </w:rPr>
        <w:t xml:space="preserve">1. </w:t>
      </w:r>
      <w:r>
        <w:t>A tarefa termina com um resumo curto e um outcome claro.</w:t>
      </w:r>
    </w:p>
    <w:p>
      <w:pPr>
        <w:spacing w:after="40"/>
        <w:ind w:left="312" w:hanging="255"/>
      </w:pPr>
      <w:r>
        <w:rPr>
          <w:b/>
        </w:rPr>
        <w:t xml:space="preserve">2. </w:t>
      </w:r>
      <w:r>
        <w:t>O sistema decide se houve decisao, erro, padrão ou apenas registo operativo.</w:t>
      </w:r>
    </w:p>
    <w:p>
      <w:pPr>
        <w:spacing w:after="40"/>
        <w:ind w:left="312" w:hanging="255"/>
      </w:pPr>
      <w:r>
        <w:rPr>
          <w:b/>
        </w:rPr>
        <w:t xml:space="preserve">3. </w:t>
      </w:r>
      <w:r>
        <w:t>Esses elementos sao gravados nas collections certas.</w:t>
      </w:r>
    </w:p>
    <w:p>
      <w:pPr>
        <w:spacing w:after="40"/>
        <w:ind w:left="312" w:hanging="255"/>
      </w:pPr>
      <w:r>
        <w:rPr>
          <w:b/>
        </w:rPr>
        <w:t xml:space="preserve">4. </w:t>
      </w:r>
      <w:r>
        <w:t>O Librarian revê, deduplica e promove o que merece virar regra.</w:t>
      </w:r>
    </w:p>
    <w:p>
      <w:pPr>
        <w:spacing w:after="40"/>
        <w:ind w:left="312" w:hanging="255"/>
      </w:pPr>
      <w:r>
        <w:rPr>
          <w:b/>
        </w:rPr>
        <w:t xml:space="preserve">5. </w:t>
      </w:r>
      <w:r>
        <w:t>A partir dessa promocao, os agentes passam a consultar memoria melhor antes de agir.</w:t>
      </w:r>
    </w:p>
    <w:p>
      <w:pPr>
        <w:pStyle w:val="SubTitle"/>
      </w:pPr>
      <w:r>
        <w:t>Promocao de conhecimento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AD7"/>
          <w:left w:val="single" w:sz="5" w:space="0" w:color="D9EAD7"/>
          <w:bottom w:val="single" w:sz="5" w:space="0" w:color="D9EAD7"/>
          <w:right w:val="single" w:sz="5" w:space="0" w:color="D9EAD7"/>
          <w:insideH w:val="single" w:sz="5" w:space="0" w:color="D9EAD7"/>
          <w:insideV w:val="single" w:sz="5" w:space="0" w:color="D9EAD7"/>
        </w:tblBorders>
      </w:tblPr>
      <w:tblGrid>
        <w:gridCol w:w="2324"/>
        <w:gridCol w:w="2381"/>
        <w:gridCol w:w="4082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8F0"/>
          </w:tcPr>
          <w:p>
            <w:pPr>
              <w:pStyle w:val="TableHeader"/>
              <w:jc w:val="center"/>
            </w:pPr>
            <w:r>
              <w:rPr>
                <w:b/>
              </w:rPr>
              <w:t>Ocorrencia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8F0"/>
          </w:tcPr>
          <w:p>
            <w:pPr>
              <w:pStyle w:val="TableHeader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8F0"/>
          </w:tcPr>
          <w:p>
            <w:pPr>
              <w:pStyle w:val="TableHeader"/>
              <w:jc w:val="center"/>
            </w:pPr>
            <w:r>
              <w:rPr>
                <w:b/>
              </w:rPr>
              <w:t>Acao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1 vez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Observacao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Fica registada, mas ainda nao vira regra.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2 vezes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Padrão candidato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O Librarian sinaliza para acompanhamento.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3 vezes com bom outcome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Regra recomendada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Passa a integrar checklists e prompts internos.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5 vezes com consistencia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Playbook estavel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Passa a fazer parte da memoria operacional canónica.</w:t>
            </w:r>
          </w:p>
        </w:tc>
      </w:tr>
    </w:tbl>
    <w:p/>
    <w:p>
      <w:pPr>
        <w:pStyle w:val="Heading1"/>
      </w:pPr>
      <w:r>
        <w:t>5. Autonomia sem perda de criterio</w:t>
      </w:r>
    </w:p>
    <w:p>
      <w:pPr>
        <w:pStyle w:val="Lead"/>
      </w:pPr>
      <w:r>
        <w:t>A autonomia nao deve ser um interruptor, mas uma combinacao entre historico do agente e classe de risco da tarefa.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F0D9B5"/>
          <w:left w:val="single" w:sz="5" w:space="0" w:color="F0D9B5"/>
          <w:bottom w:val="single" w:sz="5" w:space="0" w:color="F0D9B5"/>
          <w:right w:val="single" w:sz="5" w:space="0" w:color="F0D9B5"/>
          <w:insideH w:val="single" w:sz="5" w:space="0" w:color="F0D9B5"/>
          <w:insideV w:val="single" w:sz="5" w:space="0" w:color="F0D9B5"/>
        </w:tblBorders>
      </w:tblPr>
      <w:tblGrid>
        <w:gridCol w:w="1361"/>
        <w:gridCol w:w="2324"/>
        <w:gridCol w:w="2381"/>
        <w:gridCol w:w="3005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</w:tcPr>
          <w:p>
            <w:pPr>
              <w:pStyle w:val="TableHeader"/>
              <w:jc w:val="center"/>
            </w:pPr>
            <w:r>
              <w:rPr>
                <w:b/>
              </w:rPr>
              <w:t>Classe</w:t>
            </w:r>
          </w:p>
        </w:tc>
        <w:tc>
          <w:tcPr>
            <w:tcW w:type="dxa" w:w="2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</w:tcPr>
          <w:p>
            <w:pPr>
              <w:pStyle w:val="TableHeader"/>
              <w:jc w:val="center"/>
            </w:pPr>
            <w:r>
              <w:rPr>
                <w:b/>
              </w:rPr>
              <w:t>Exemplos</w:t>
            </w:r>
          </w:p>
        </w:tc>
        <w:tc>
          <w:tcPr>
            <w:tcW w:type="dxa" w:w="2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</w:tcPr>
          <w:p>
            <w:pPr>
              <w:pStyle w:val="TableHeader"/>
              <w:jc w:val="center"/>
            </w:pPr>
            <w:r>
              <w:rPr>
                <w:b/>
              </w:rPr>
              <w:t>Autonomia</w:t>
            </w:r>
          </w:p>
        </w:tc>
        <w:tc>
          <w:tcPr>
            <w:tcW w:type="dxa" w:w="2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</w:tcPr>
          <w:p>
            <w:pPr>
              <w:pStyle w:val="TableHeader"/>
              <w:jc w:val="center"/>
            </w:pPr>
            <w:r>
              <w:rPr>
                <w:b/>
              </w:rPr>
              <w:t>Gate recomendado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Documentacao, indexacao, tagging, catalogacao, drafts.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Alta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Pode correr quase totalmente autonomo.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Specs, analises, QA funcional, auditorias, saneamento.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Media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Executa e passa por revisao posterior.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Codigo de producao, logica financeira, scoring.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Controlada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Executa mas exige gate tecnico.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Arquitectura, compliance sensivel, decisoes irreversiveis.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b w:val="0"/>
              </w:rPr>
              <w:t>Baixa</w:t>
            </w:r>
          </w:p>
        </w:tc>
        <w:tc>
          <w:tcPr>
            <w:tcW w:type="dxa" w:w="30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So propõe; aprovacao humana explicita.</w:t>
            </w:r>
          </w:p>
        </w:tc>
      </w:tr>
    </w:tbl>
    <w:p/>
    <w:p>
      <w:pPr>
        <w:pStyle w:val="SubTitle"/>
      </w:pPr>
      <w:r>
        <w:t>Como um agente sobe de senioridade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Melhora a taxa de sucesso no tipo de tarefa que lhe pertence.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Reduz retrabalho e rejeicoes de QA.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Mostra bom criterio sobre quando agir, quando rever e quando escalar.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Produz padrões uteis que passam a ser reaproveitados pelo ecossistema.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Mantem consistencia de custo e tempo sem perder qualidade.</w:t>
      </w:r>
    </w:p>
    <w:p>
      <w:pPr>
        <w:pStyle w:val="Heading1"/>
      </w:pPr>
      <w:r>
        <w:t>6. Como melhorar os agentes individualmente</w:t>
      </w:r>
    </w:p>
    <w:p>
      <w:pPr>
        <w:pStyle w:val="Lead"/>
      </w:pPr>
      <w:r>
        <w:t>O agente fica melhor nao apenas por usar um modelo melhor, mas porque opera com melhores contratos, melhor memoria, melhor feedback e melhor reputacao acumulada.</w:t>
      </w:r>
    </w:p>
    <w:p>
      <w:pPr>
        <w:pStyle w:val="SubTitle"/>
      </w:pPr>
      <w:r>
        <w:t>Quatro alavancas por agente</w:t>
      </w:r>
    </w:p>
    <w:p>
      <w:pPr>
        <w:spacing w:after="40"/>
        <w:ind w:left="312" w:hanging="255"/>
      </w:pPr>
      <w:r>
        <w:rPr>
          <w:b/>
        </w:rPr>
        <w:t xml:space="preserve">1. </w:t>
      </w:r>
      <w:r>
        <w:t>Contrato claro: o que faz, o que nao faz, quando escala, o que e um output bom.</w:t>
      </w:r>
    </w:p>
    <w:p>
      <w:pPr>
        <w:spacing w:after="40"/>
        <w:ind w:left="312" w:hanging="255"/>
      </w:pPr>
      <w:r>
        <w:rPr>
          <w:b/>
        </w:rPr>
        <w:t xml:space="preserve">2. </w:t>
      </w:r>
      <w:r>
        <w:t>Kit de contexto: checklists, exemplos bons, exemplos maus, erros conhecidos e formato de handoff.</w:t>
      </w:r>
    </w:p>
    <w:p>
      <w:pPr>
        <w:spacing w:after="40"/>
        <w:ind w:left="312" w:hanging="255"/>
      </w:pPr>
      <w:r>
        <w:rPr>
          <w:b/>
        </w:rPr>
        <w:t xml:space="preserve">3. </w:t>
      </w:r>
      <w:r>
        <w:t>Pos-mortem barato: o que correu bem, o que falhou, o que deve mudar no proximo run.</w:t>
      </w:r>
    </w:p>
    <w:p>
      <w:pPr>
        <w:spacing w:after="40"/>
        <w:ind w:left="312" w:hanging="255"/>
      </w:pPr>
      <w:r>
        <w:rPr>
          <w:b/>
        </w:rPr>
        <w:t xml:space="preserve">4. </w:t>
      </w:r>
      <w:r>
        <w:t>Scorecard: taxa de sucesso, custo, duracao, areas fortes, areas fracas e historico por tipo de tarefa.</w:t>
      </w:r>
    </w:p>
    <w:p>
      <w:pPr>
        <w:pStyle w:val="SubTitle"/>
      </w:pPr>
      <w:r>
        <w:t>Politica de escolha de modelo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Modelos mais baratos para trabalho repetido com padrão forte e baixo risco.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Modelos intermédios quando ha ambiguidade, criticidade media ou necessidade de avaliacao.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Modelos mais caros quando ha codigo sensivel, logica complexa ou historico de falha dos modelos baratos.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A decisao de modelo deve passar a depender do historico da tarefa, nao apenas do nome do agente.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6F9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b/>
                <w:color w:val="2563EB"/>
                <w:sz w:val="21"/>
              </w:rPr>
              <w:t>Regra de custo</w:t>
              <w:br/>
            </w:r>
            <w:r>
              <w:rPr>
                <w:sz w:val="20"/>
              </w:rPr>
              <w:t>Antes de pensar em fine-tuning, melhora a qualidade dos dados, das decisoes, dos scorecards e da memoria promovivel. A maior poupanca vem de evitar retrabalho e prompts longos, nao de optimizar centimos em tokens enquanto o sistema ainda repete erros.</w:t>
            </w:r>
          </w:p>
        </w:tc>
      </w:tr>
    </w:tbl>
    <w:p/>
    <w:p>
      <w:pPr>
        <w:pStyle w:val="Heading1"/>
      </w:pPr>
      <w:r>
        <w:t>7. Roadmap de integracao</w:t>
      </w:r>
    </w:p>
    <w:p>
      <w:pPr>
        <w:pStyle w:val="Lead"/>
      </w:pPr>
      <w:r>
        <w:t>Roadmap pragmático para 30, 60 e 90 dias.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6F8"/>
          <w:left w:val="single" w:sz="5" w:space="0" w:color="DCE6F8"/>
          <w:bottom w:val="single" w:sz="5" w:space="0" w:color="DCE6F8"/>
          <w:right w:val="single" w:sz="5" w:space="0" w:color="DCE6F8"/>
          <w:insideH w:val="single" w:sz="5" w:space="0" w:color="DCE6F8"/>
          <w:insideV w:val="single" w:sz="5" w:space="0" w:color="DCE6F8"/>
        </w:tblBorders>
      </w:tblPr>
      <w:tblGrid>
        <w:gridCol w:w="1814"/>
        <w:gridCol w:w="3402"/>
        <w:gridCol w:w="3969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Horizonte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Foco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F"/>
          </w:tcPr>
          <w:p>
            <w:pPr>
              <w:pStyle w:val="TableHeader"/>
              <w:jc w:val="center"/>
            </w:pPr>
            <w:r>
              <w:rPr>
                <w:b/>
              </w:rPr>
              <w:t>Entregaveis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0-30 dias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Fundacao do cerebro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Criar collections base, schema unico de fecho de tarefa, scorecards iniciais, ligacao BD &lt;-&gt; ficheiros, preenchimento dos agentes criticos.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30-60 dias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Aprendizagem mensuravel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Indice semantico, consulta automatica de memoria, relatorio semanal do Librarian, dashboard minimo, revisao de autonomia.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60-90 dias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Autonomia controlada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Triggers em baixo risco, escolha de modelo por historico, integracao com sinais uteis de GitHub/analytics, gates humanos focados em risco alto.</w:t>
            </w:r>
          </w:p>
        </w:tc>
      </w:tr>
    </w:tbl>
    <w:p/>
    <w:p>
      <w:pPr>
        <w:pStyle w:val="SubTitle"/>
      </w:pPr>
      <w:r>
        <w:t>Primeiros passos recomendados na pratica</w:t>
      </w:r>
    </w:p>
    <w:p>
      <w:pPr>
        <w:spacing w:after="40"/>
        <w:ind w:left="312" w:hanging="255"/>
      </w:pPr>
      <w:r>
        <w:rPr>
          <w:b/>
        </w:rPr>
        <w:t xml:space="preserve">1. </w:t>
      </w:r>
      <w:r>
        <w:t>Fechar o schema de task close e aplicá-lo a todos os agentes.</w:t>
      </w:r>
    </w:p>
    <w:p>
      <w:pPr>
        <w:spacing w:after="40"/>
        <w:ind w:left="312" w:hanging="255"/>
      </w:pPr>
      <w:r>
        <w:rPr>
          <w:b/>
        </w:rPr>
        <w:t xml:space="preserve">2. </w:t>
      </w:r>
      <w:r>
        <w:t>Criar as collections base em MongoDB.</w:t>
      </w:r>
    </w:p>
    <w:p>
      <w:pPr>
        <w:spacing w:after="40"/>
        <w:ind w:left="312" w:hanging="255"/>
      </w:pPr>
      <w:r>
        <w:rPr>
          <w:b/>
        </w:rPr>
        <w:t xml:space="preserve">3. </w:t>
      </w:r>
      <w:r>
        <w:t>Implementar os primeiros scorecards por agente.</w:t>
      </w:r>
    </w:p>
    <w:p>
      <w:pPr>
        <w:spacing w:after="40"/>
        <w:ind w:left="312" w:hanging="255"/>
      </w:pPr>
      <w:r>
        <w:rPr>
          <w:b/>
        </w:rPr>
        <w:t xml:space="preserve">4. </w:t>
      </w:r>
      <w:r>
        <w:t>Definir a classificacao de risco para cada tipo de tarefa.</w:t>
      </w:r>
    </w:p>
    <w:p>
      <w:pPr>
        <w:spacing w:after="40"/>
        <w:ind w:left="312" w:hanging="255"/>
      </w:pPr>
      <w:r>
        <w:rPr>
          <w:b/>
        </w:rPr>
        <w:t xml:space="preserve">5. </w:t>
      </w:r>
      <w:r>
        <w:t>Dar ao Librarian a funcao formal de promoção de padrões.</w:t>
      </w:r>
    </w:p>
    <w:p>
      <w:pPr>
        <w:pStyle w:val="Heading1"/>
      </w:pPr>
      <w:r>
        <w:t>8. Metricas que devem guiar o ecossistema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381"/>
        <w:gridCol w:w="2835"/>
        <w:gridCol w:w="3969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pStyle w:val="TableHeader"/>
              <w:jc w:val="center"/>
            </w:pPr>
            <w:r>
              <w:rPr>
                <w:b/>
              </w:rPr>
              <w:t>Metrica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pStyle w:val="TableHeader"/>
              <w:jc w:val="center"/>
            </w:pPr>
            <w:r>
              <w:rPr>
                <w:b/>
              </w:rPr>
              <w:t>Porque importa</w:t>
            </w:r>
          </w:p>
        </w:tc>
        <w:tc>
          <w:tcPr>
            <w:tcW w:type="dxa" w:w="3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pStyle w:val="TableHeader"/>
              <w:jc w:val="center"/>
            </w:pPr>
            <w:r>
              <w:rPr>
                <w:b/>
              </w:rPr>
              <w:t>Meta de evolução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Taxa de sucesso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Mostra acerto real do agente.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Subir por domínio e por classe de risco.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Retrabalho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Mostra custo escondido e perda de criterio.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Descer continuamente.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Rejeicao QA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Sinaliza falhas de qualidade ou de avaliação.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Manter baixa e explicada.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Custo medio por tarefa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Ajuda a disciplinar o uso dos modelos.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Reduzir sem degradar qualidade.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Tempo medio por tarefa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Mostra eficiencia operacional.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Descer nas tarefas repetidas.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Padrões promovidos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Mostra capacidade de aprendizagem útil.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Subir com consistencia.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/>
              </w:rPr>
              <w:t>Escalonamentos corretos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Mede criterio, nao apenas producao.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b w:val="0"/>
              </w:rPr>
              <w:t>Subir nas tarefas de maior risco.</w:t>
            </w:r>
          </w:p>
        </w:tc>
      </w:tr>
    </w:tbl>
    <w:p/>
    <w:p>
      <w:pPr>
        <w:pStyle w:val="Heading1"/>
      </w:pPr>
      <w:r>
        <w:t>9. Conclusao executiva</w:t>
      </w:r>
    </w:p>
    <w:p>
      <w:pPr>
        <w:pStyle w:val="Lead"/>
      </w:pPr>
      <w:r>
        <w:t>O caminho mais inteligente nao passa por multiplicar agentes ou aumentar logo o investimento em modelos e infra. Passa por criar um sistema que aprende melhor, mede melhor e decide melhor.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Os ficheiros continuam a ser a biblioteca e a memoria canónica humana.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A base de dados passa a ser a extensao de cerebro operativo do ecossistema.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O Librarian deixa de ser apenas curador e passa a motor de aprendizagem organizacional.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A autonomia sobe com evidência e dentro de fronteiras claras de risco.</w:t>
      </w:r>
    </w:p>
    <w:p>
      <w:pPr>
        <w:spacing w:after="40"/>
        <w:ind w:left="283" w:hanging="198"/>
      </w:pPr>
      <w:r>
        <w:rPr>
          <w:b/>
        </w:rPr>
        <w:t xml:space="preserve">• </w:t>
      </w:r>
      <w:r>
        <w:t>A principal poupanca vem de menos repeticao, menos retrabalho e melhor escolha de modelo.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fill="F6F9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b/>
                <w:color w:val="2563EB"/>
                <w:sz w:val="21"/>
              </w:rPr>
              <w:t>Mensagem final</w:t>
              <w:br/>
            </w:r>
            <w:r>
              <w:rPr>
                <w:sz w:val="20"/>
              </w:rPr>
              <w:t>O objetivo nao e construir uma rede de agentes que responde muito. E construir uma equipa que pensa cada vez melhor, com mais memoria, mais criterio e mais senioridade acumulada a cada iteracao.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Documento de trabalho | Março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Agent Brain Layer | Plano de Integracao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2563E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spacing w:before="0" w:after="60" w:line="276" w:lineRule="auto"/>
    </w:pPr>
    <w:rPr>
      <w:rFonts w:ascii="Calibri" w:hAnsi="Calibri"/>
      <w:b w:val="0"/>
      <w:color w:val="4B5563"/>
      <w:sz w:val="18"/>
    </w:rPr>
  </w:style>
  <w:style w:type="paragraph" w:customStyle="1" w:styleId="Lead">
    <w:name w:val="Lead"/>
    <w:basedOn w:val="Normal"/>
    <w:pPr>
      <w:spacing w:before="0" w:after="160" w:line="288" w:lineRule="auto"/>
    </w:pPr>
    <w:rPr>
      <w:rFonts w:ascii="Calibri" w:hAnsi="Calibri"/>
      <w:b w:val="0"/>
      <w:color w:val="4B5563"/>
      <w:sz w:val="23"/>
    </w:rPr>
  </w:style>
  <w:style w:type="paragraph" w:customStyle="1" w:styleId="SectionTitle">
    <w:name w:val="SectionTitle"/>
    <w:basedOn w:val="Normal"/>
    <w:pPr>
      <w:spacing w:before="200" w:after="120" w:line="264" w:lineRule="auto"/>
    </w:pPr>
    <w:rPr>
      <w:rFonts w:ascii="Calibri" w:hAnsi="Calibri"/>
      <w:b/>
      <w:color w:val="2563EB"/>
      <w:sz w:val="32"/>
    </w:rPr>
  </w:style>
  <w:style w:type="paragraph" w:customStyle="1" w:styleId="SubTitle">
    <w:name w:val="SubTitle"/>
    <w:basedOn w:val="Normal"/>
    <w:pPr>
      <w:spacing w:before="120" w:after="80" w:line="276" w:lineRule="auto"/>
    </w:pPr>
    <w:rPr>
      <w:rFonts w:ascii="Calibri" w:hAnsi="Calibri"/>
      <w:b/>
      <w:color w:val="1F2937"/>
      <w:sz w:val="24"/>
    </w:rPr>
  </w:style>
  <w:style w:type="paragraph" w:customStyle="1" w:styleId="TableText">
    <w:name w:val="TableText"/>
    <w:basedOn w:val="Normal"/>
    <w:pPr>
      <w:spacing w:before="0" w:after="0" w:line="264" w:lineRule="auto"/>
    </w:pPr>
    <w:rPr>
      <w:rFonts w:ascii="Calibri" w:hAnsi="Calibri"/>
      <w:b w:val="0"/>
      <w:color w:val="1F2937"/>
      <w:sz w:val="19"/>
    </w:rPr>
  </w:style>
  <w:style w:type="paragraph" w:customStyle="1" w:styleId="TableHeader">
    <w:name w:val="TableHeader"/>
    <w:basedOn w:val="Normal"/>
    <w:pPr>
      <w:spacing w:before="0" w:after="0" w:line="240" w:lineRule="auto"/>
    </w:pPr>
    <w:rPr>
      <w:rFonts w:ascii="Calibri" w:hAnsi="Calibri"/>
      <w:b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