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677" w:rsidRDefault="00E13677" w:rsidP="00E1367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Um </w:t>
      </w:r>
      <w:r>
        <w:rPr>
          <w:rFonts w:ascii="Arial" w:hAnsi="Arial" w:cs="Arial"/>
          <w:b/>
          <w:bCs/>
          <w:color w:val="222222"/>
          <w:sz w:val="21"/>
          <w:szCs w:val="21"/>
        </w:rPr>
        <w:t>couraçado</w:t>
      </w:r>
      <w:r>
        <w:rPr>
          <w:rFonts w:ascii="Arial" w:hAnsi="Arial" w:cs="Arial"/>
          <w:color w:val="222222"/>
          <w:sz w:val="21"/>
          <w:szCs w:val="21"/>
        </w:rPr>
        <w:t> ou </w:t>
      </w:r>
      <w:r>
        <w:rPr>
          <w:rFonts w:ascii="Arial" w:hAnsi="Arial" w:cs="Arial"/>
          <w:b/>
          <w:bCs/>
          <w:color w:val="222222"/>
          <w:sz w:val="21"/>
          <w:szCs w:val="21"/>
        </w:rPr>
        <w:t>encouraçado</w:t>
      </w:r>
      <w:r>
        <w:rPr>
          <w:rFonts w:ascii="Arial" w:hAnsi="Arial" w:cs="Arial"/>
          <w:color w:val="222222"/>
          <w:sz w:val="21"/>
          <w:szCs w:val="21"/>
        </w:rPr>
        <w:t> é um </w:t>
      </w:r>
      <w:hyperlink r:id="rId4" w:tooltip="Navio de guerr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navio de guerra</w:t>
        </w:r>
      </w:hyperlink>
      <w:r>
        <w:rPr>
          <w:rFonts w:ascii="Arial" w:hAnsi="Arial" w:cs="Arial"/>
          <w:color w:val="222222"/>
          <w:sz w:val="21"/>
          <w:szCs w:val="21"/>
        </w:rPr>
        <w:t> pesadamente </w:t>
      </w:r>
      <w:hyperlink r:id="rId5" w:tooltip="Blindado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blindado</w:t>
        </w:r>
      </w:hyperlink>
      <w:r>
        <w:rPr>
          <w:rFonts w:ascii="Arial" w:hAnsi="Arial" w:cs="Arial"/>
          <w:color w:val="222222"/>
          <w:sz w:val="21"/>
          <w:szCs w:val="21"/>
        </w:rPr>
        <w:t> e armado com as </w:t>
      </w:r>
      <w:hyperlink r:id="rId6" w:tooltip="Canhão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peças de artilharia</w:t>
        </w:r>
      </w:hyperlink>
      <w:r>
        <w:rPr>
          <w:rFonts w:ascii="Arial" w:hAnsi="Arial" w:cs="Arial"/>
          <w:color w:val="222222"/>
          <w:sz w:val="21"/>
          <w:szCs w:val="21"/>
        </w:rPr>
        <w:t> de longo alcance e de maior </w:t>
      </w:r>
      <w:hyperlink r:id="rId7" w:tooltip="Calibr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calibre</w:t>
        </w:r>
      </w:hyperlink>
      <w:r>
        <w:rPr>
          <w:rFonts w:ascii="Arial" w:hAnsi="Arial" w:cs="Arial"/>
          <w:color w:val="222222"/>
          <w:sz w:val="21"/>
          <w:szCs w:val="21"/>
        </w:rPr>
        <w:t> existentes. Normalmente, os couraçados eram maiores, mais armados e mais blindados que os </w:t>
      </w:r>
      <w:hyperlink r:id="rId8" w:tooltip="Cruzado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cruzadores</w:t>
        </w:r>
      </w:hyperlink>
      <w:r>
        <w:rPr>
          <w:rFonts w:ascii="Arial" w:hAnsi="Arial" w:cs="Arial"/>
          <w:color w:val="222222"/>
          <w:sz w:val="21"/>
          <w:szCs w:val="21"/>
        </w:rPr>
        <w:t> e </w:t>
      </w:r>
      <w:hyperlink r:id="rId9" w:tooltip="Contratorpedeiro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contratorpedeiros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E13677" w:rsidRDefault="00E13677" w:rsidP="00E1367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O projeto dos couraçados evoluiu, continuamente, de modo a incorporar e adaptar os mais recentes avanços tecnológicos.</w:t>
      </w:r>
    </w:p>
    <w:p w:rsidR="00E13677" w:rsidRDefault="00E13677" w:rsidP="00E1367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Sendo considerados os herdeiros dos </w:t>
      </w:r>
      <w:hyperlink r:id="rId10" w:tooltip="Navio de linh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navios de linha</w:t>
        </w:r>
      </w:hyperlink>
      <w:r>
        <w:rPr>
          <w:rFonts w:ascii="Arial" w:hAnsi="Arial" w:cs="Arial"/>
          <w:color w:val="222222"/>
          <w:sz w:val="21"/>
          <w:szCs w:val="21"/>
        </w:rPr>
        <w:t> à vela, do </w:t>
      </w:r>
      <w:hyperlink r:id="rId11" w:tooltip="Século XVIII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século XVIII</w:t>
        </w:r>
      </w:hyperlink>
      <w:r>
        <w:rPr>
          <w:rFonts w:ascii="Arial" w:hAnsi="Arial" w:cs="Arial"/>
          <w:color w:val="222222"/>
          <w:sz w:val="21"/>
          <w:szCs w:val="21"/>
        </w:rPr>
        <w:t>, em alguns países, os grandes couraçados eram classificados como </w:t>
      </w:r>
      <w:r>
        <w:rPr>
          <w:rFonts w:ascii="Arial" w:hAnsi="Arial" w:cs="Arial"/>
          <w:b/>
          <w:bCs/>
          <w:color w:val="222222"/>
          <w:sz w:val="21"/>
          <w:szCs w:val="21"/>
        </w:rPr>
        <w:t>navio de linha</w:t>
      </w:r>
      <w:r>
        <w:rPr>
          <w:rFonts w:ascii="Arial" w:hAnsi="Arial" w:cs="Arial"/>
          <w:color w:val="222222"/>
          <w:sz w:val="21"/>
          <w:szCs w:val="21"/>
        </w:rPr>
        <w:t>(</w:t>
      </w:r>
      <w:hyperlink r:id="rId12" w:tooltip="Língua alemã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Alemão</w:t>
        </w:r>
      </w:hyperlink>
      <w:r>
        <w:rPr>
          <w:rFonts w:ascii="Arial" w:hAnsi="Arial" w:cs="Arial"/>
          <w:color w:val="222222"/>
          <w:sz w:val="21"/>
          <w:szCs w:val="21"/>
        </w:rPr>
        <w:t>: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Linienschiff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 ou </w:t>
      </w:r>
      <w:r>
        <w:rPr>
          <w:rFonts w:ascii="Arial" w:hAnsi="Arial" w:cs="Arial"/>
          <w:b/>
          <w:bCs/>
          <w:color w:val="222222"/>
          <w:sz w:val="21"/>
          <w:szCs w:val="21"/>
        </w:rPr>
        <w:t>navio de batalha</w:t>
      </w:r>
      <w:r>
        <w:rPr>
          <w:rFonts w:ascii="Arial" w:hAnsi="Arial" w:cs="Arial"/>
          <w:color w:val="222222"/>
          <w:sz w:val="21"/>
          <w:szCs w:val="21"/>
        </w:rPr>
        <w:t> (Alemão: </w:t>
      </w:r>
      <w:r>
        <w:rPr>
          <w:rFonts w:ascii="Arial" w:hAnsi="Arial" w:cs="Arial"/>
          <w:i/>
          <w:iCs/>
          <w:color w:val="222222"/>
          <w:sz w:val="21"/>
          <w:szCs w:val="21"/>
        </w:rPr>
        <w:t>Schlachtschiff</w:t>
      </w:r>
      <w:r>
        <w:rPr>
          <w:rFonts w:ascii="Arial" w:hAnsi="Arial" w:cs="Arial"/>
          <w:color w:val="222222"/>
          <w:sz w:val="21"/>
          <w:szCs w:val="21"/>
        </w:rPr>
        <w:t>, </w:t>
      </w:r>
      <w:hyperlink r:id="rId13" w:tooltip="Língua ingles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Inglês</w:t>
        </w:r>
      </w:hyperlink>
      <w:r>
        <w:rPr>
          <w:rFonts w:ascii="Arial" w:hAnsi="Arial" w:cs="Arial"/>
          <w:color w:val="222222"/>
          <w:sz w:val="21"/>
          <w:szCs w:val="21"/>
        </w:rPr>
        <w:t>: </w:t>
      </w:r>
      <w:r>
        <w:rPr>
          <w:rFonts w:ascii="Arial" w:hAnsi="Arial" w:cs="Arial"/>
          <w:i/>
          <w:iCs/>
          <w:color w:val="222222"/>
          <w:sz w:val="21"/>
          <w:szCs w:val="21"/>
        </w:rPr>
        <w:t>battleship</w:t>
      </w:r>
      <w:r>
        <w:rPr>
          <w:rFonts w:ascii="Arial" w:hAnsi="Arial" w:cs="Arial"/>
          <w:color w:val="222222"/>
          <w:sz w:val="21"/>
          <w:szCs w:val="21"/>
        </w:rPr>
        <w:t>, </w:t>
      </w:r>
      <w:hyperlink r:id="rId14" w:tooltip="Língua italian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Italiano</w:t>
        </w:r>
      </w:hyperlink>
      <w:r>
        <w:rPr>
          <w:rFonts w:ascii="Arial" w:hAnsi="Arial" w:cs="Arial"/>
          <w:color w:val="222222"/>
          <w:sz w:val="21"/>
          <w:szCs w:val="21"/>
        </w:rPr>
        <w:t>: </w:t>
      </w:r>
      <w:r>
        <w:rPr>
          <w:rFonts w:ascii="Arial" w:hAnsi="Arial" w:cs="Arial"/>
          <w:i/>
          <w:iCs/>
          <w:color w:val="222222"/>
          <w:sz w:val="21"/>
          <w:szCs w:val="21"/>
        </w:rPr>
        <w:t xml:space="preserve">nave da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battaglia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), ambos sendo abreviaturas do termo "navio de linha de batalha".</w:t>
      </w:r>
    </w:p>
    <w:p w:rsidR="00E13677" w:rsidRDefault="00E13677" w:rsidP="00E1367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O lançamento à água, em </w:t>
      </w:r>
      <w:hyperlink r:id="rId15" w:tooltip="1906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1906</w:t>
        </w:r>
      </w:hyperlink>
      <w:r>
        <w:rPr>
          <w:rFonts w:ascii="Arial" w:hAnsi="Arial" w:cs="Arial"/>
          <w:color w:val="222222"/>
          <w:sz w:val="21"/>
          <w:szCs w:val="21"/>
        </w:rPr>
        <w:t>, do HMS </w:t>
      </w:r>
      <w:hyperlink r:id="rId16" w:tooltip="HMS Dreadnought (1906)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Dreadnought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 foi o início de uma revolução nos projetos de couraçados. Os tipos de couraçados subsequentes, projetados sob a </w:t>
      </w:r>
      <w:bookmarkStart w:id="0" w:name="_GoBack"/>
      <w:r>
        <w:rPr>
          <w:rFonts w:ascii="Arial" w:hAnsi="Arial" w:cs="Arial"/>
          <w:color w:val="222222"/>
          <w:sz w:val="21"/>
          <w:szCs w:val="21"/>
        </w:rPr>
        <w:t>inspiração daquele, passaram a ser conhecidos por "</w:t>
      </w:r>
      <w:hyperlink r:id="rId17" w:tooltip="Dreadnought" w:history="1">
        <w:r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</w:rPr>
          <w:t>dreadnoughts</w:t>
        </w:r>
      </w:hyperlink>
      <w:r>
        <w:rPr>
          <w:rFonts w:ascii="Arial" w:hAnsi="Arial" w:cs="Arial"/>
          <w:color w:val="222222"/>
          <w:sz w:val="21"/>
          <w:szCs w:val="21"/>
        </w:rPr>
        <w:t>".</w:t>
      </w:r>
    </w:p>
    <w:bookmarkEnd w:id="0"/>
    <w:p w:rsidR="00E13677" w:rsidRDefault="00E13677" w:rsidP="00E1367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Os couraçados eram um poderoso símbolo de domínio naval e de poder de uma nação. Durante décadas, os couraçados foram um fator determinante na estratégia diplomática e militar das potências que os possuíam. A corrida global às armas, em termos de construção de couraçados, foi uma das causas da </w:t>
      </w:r>
      <w:hyperlink r:id="rId18" w:tooltip="Primeira Guerra Mundia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Primeira Guerra Mundial</w:t>
        </w:r>
      </w:hyperlink>
      <w:r>
        <w:rPr>
          <w:rFonts w:ascii="Arial" w:hAnsi="Arial" w:cs="Arial"/>
          <w:color w:val="222222"/>
          <w:sz w:val="21"/>
          <w:szCs w:val="21"/>
        </w:rPr>
        <w:t>, na qual se deu a </w:t>
      </w:r>
      <w:hyperlink r:id="rId19" w:tooltip="Batalha da Jutlândi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Batalha da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Jutlândia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>, um recontro entre as enormes frotas de couraçados britânica e alemã, considerado como a maior batalha naval da história. Os tratados internacionais de limitação de armamento naval, das décadas de </w:t>
      </w:r>
      <w:hyperlink r:id="rId20" w:tooltip="Década de 1920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1920</w:t>
        </w:r>
      </w:hyperlink>
      <w:r>
        <w:rPr>
          <w:rFonts w:ascii="Arial" w:hAnsi="Arial" w:cs="Arial"/>
          <w:color w:val="222222"/>
          <w:sz w:val="21"/>
          <w:szCs w:val="21"/>
        </w:rPr>
        <w:t> e de </w:t>
      </w:r>
      <w:hyperlink r:id="rId21" w:tooltip="Década de 1930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1930</w:t>
        </w:r>
      </w:hyperlink>
      <w:r>
        <w:rPr>
          <w:rFonts w:ascii="Arial" w:hAnsi="Arial" w:cs="Arial"/>
          <w:color w:val="222222"/>
          <w:sz w:val="21"/>
          <w:szCs w:val="21"/>
        </w:rPr>
        <w:t>, limitaram o número de couraçados, mas não pararam com a sua evolução. Tanto os </w:t>
      </w:r>
      <w:hyperlink r:id="rId22" w:tooltip="Aliados da Segunda Guerra Mundia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Aliados</w:t>
        </w:r>
      </w:hyperlink>
      <w:r>
        <w:rPr>
          <w:rFonts w:ascii="Arial" w:hAnsi="Arial" w:cs="Arial"/>
          <w:color w:val="222222"/>
          <w:sz w:val="21"/>
          <w:szCs w:val="21"/>
        </w:rPr>
        <w:t> como as </w:t>
      </w:r>
      <w:hyperlink r:id="rId23" w:tooltip="Potências do Eixo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Potências do Eixo</w:t>
        </w:r>
      </w:hyperlink>
      <w:r>
        <w:rPr>
          <w:rFonts w:ascii="Arial" w:hAnsi="Arial" w:cs="Arial"/>
          <w:color w:val="222222"/>
          <w:sz w:val="21"/>
          <w:szCs w:val="21"/>
        </w:rPr>
        <w:t> desenvolveram couraçados durante a </w:t>
      </w:r>
      <w:hyperlink r:id="rId24" w:tooltip="Segunda Guerra Mundia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Segunda Guerra Mundial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E13677" w:rsidRDefault="00E13677" w:rsidP="00E1367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Apesar de tudo, alguns historiadores 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estrategas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navais questionam o valor dos couraçados. A </w:t>
      </w:r>
      <w:hyperlink r:id="rId25" w:tooltip="Batalha de Tsushim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Batalha de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Tsushima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>, entre as marinhas russa e japonesa, em </w:t>
      </w:r>
      <w:hyperlink r:id="rId26" w:tooltip="1905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1905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, foi o único confronto decisivo entre frotas de couraçados e um dos poucos ocorridos, para além da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indecisiva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Batalha da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Jutlândia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 Apesar dos seus enormes poder de fogo e proteção, os couraçados foram-se tornando, cada vez mais, vulneráveis a armas simples e baratas: inicialmente o </w:t>
      </w:r>
      <w:hyperlink r:id="rId27" w:tooltip="Torpedo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torpedo</w:t>
        </w:r>
      </w:hyperlink>
      <w:r>
        <w:rPr>
          <w:rFonts w:ascii="Arial" w:hAnsi="Arial" w:cs="Arial"/>
          <w:color w:val="222222"/>
          <w:sz w:val="21"/>
          <w:szCs w:val="21"/>
        </w:rPr>
        <w:t> e a </w:t>
      </w:r>
      <w:hyperlink r:id="rId28" w:tooltip="Mina marítim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mina marítima</w:t>
        </w:r>
      </w:hyperlink>
      <w:r>
        <w:rPr>
          <w:rFonts w:ascii="Arial" w:hAnsi="Arial" w:cs="Arial"/>
          <w:color w:val="222222"/>
          <w:sz w:val="21"/>
          <w:szCs w:val="21"/>
        </w:rPr>
        <w:t> e, depois, a </w:t>
      </w:r>
      <w:hyperlink r:id="rId29" w:tooltip="Aeronav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aeronave</w:t>
        </w:r>
      </w:hyperlink>
      <w:r>
        <w:rPr>
          <w:rFonts w:ascii="Arial" w:hAnsi="Arial" w:cs="Arial"/>
          <w:color w:val="222222"/>
          <w:sz w:val="21"/>
          <w:szCs w:val="21"/>
        </w:rPr>
        <w:t> e o </w:t>
      </w:r>
      <w:hyperlink r:id="rId30" w:tooltip="Míssi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míssil</w:t>
        </w:r>
      </w:hyperlink>
      <w:r>
        <w:rPr>
          <w:rFonts w:ascii="Arial" w:hAnsi="Arial" w:cs="Arial"/>
          <w:color w:val="222222"/>
          <w:sz w:val="21"/>
          <w:szCs w:val="21"/>
        </w:rPr>
        <w:t>. O aumento da distância de enfrentamento nos combates navais levou ao desenvolvimento do </w:t>
      </w:r>
      <w:hyperlink r:id="rId31" w:tooltip="Porta-aviõe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porta-aviões</w:t>
        </w:r>
      </w:hyperlink>
      <w:r>
        <w:rPr>
          <w:rFonts w:ascii="Arial" w:hAnsi="Arial" w:cs="Arial"/>
          <w:color w:val="222222"/>
          <w:sz w:val="21"/>
          <w:szCs w:val="21"/>
        </w:rPr>
        <w:t> que substituiu o couraçado como o principal tipo de navio de linha, durante a Segunda Guerra Mundial.</w:t>
      </w:r>
    </w:p>
    <w:p w:rsidR="00A7361C" w:rsidRDefault="00A7361C"/>
    <w:sectPr w:rsidR="00A73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677"/>
    <w:rsid w:val="00A7361C"/>
    <w:rsid w:val="00E1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9F9274-43C9-4369-A424-08C12557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136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t.wikipedia.org/wiki/L%C3%ADngua_inglesa" TargetMode="External"/><Relationship Id="rId18" Type="http://schemas.openxmlformats.org/officeDocument/2006/relationships/hyperlink" Target="https://pt.wikipedia.org/wiki/Primeira_Guerra_Mundial" TargetMode="External"/><Relationship Id="rId26" Type="http://schemas.openxmlformats.org/officeDocument/2006/relationships/hyperlink" Target="https://pt.wikipedia.org/wiki/190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t.wikipedia.org/wiki/D%C3%A9cada_de_1930" TargetMode="External"/><Relationship Id="rId7" Type="http://schemas.openxmlformats.org/officeDocument/2006/relationships/hyperlink" Target="https://pt.wikipedia.org/wiki/Calibre" TargetMode="External"/><Relationship Id="rId12" Type="http://schemas.openxmlformats.org/officeDocument/2006/relationships/hyperlink" Target="https://pt.wikipedia.org/wiki/L%C3%ADngua_alem%C3%A3" TargetMode="External"/><Relationship Id="rId17" Type="http://schemas.openxmlformats.org/officeDocument/2006/relationships/hyperlink" Target="https://pt.wikipedia.org/wiki/Dreadnought" TargetMode="External"/><Relationship Id="rId25" Type="http://schemas.openxmlformats.org/officeDocument/2006/relationships/hyperlink" Target="https://pt.wikipedia.org/wiki/Batalha_de_Tsushima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pt.wikipedia.org/wiki/HMS_Dreadnought_(1906)" TargetMode="External"/><Relationship Id="rId20" Type="http://schemas.openxmlformats.org/officeDocument/2006/relationships/hyperlink" Target="https://pt.wikipedia.org/wiki/D%C3%A9cada_de_1920" TargetMode="External"/><Relationship Id="rId29" Type="http://schemas.openxmlformats.org/officeDocument/2006/relationships/hyperlink" Target="https://pt.wikipedia.org/wiki/Aeronave" TargetMode="External"/><Relationship Id="rId1" Type="http://schemas.openxmlformats.org/officeDocument/2006/relationships/styles" Target="styles.xml"/><Relationship Id="rId6" Type="http://schemas.openxmlformats.org/officeDocument/2006/relationships/hyperlink" Target="https://pt.wikipedia.org/wiki/Canh%C3%A3o" TargetMode="External"/><Relationship Id="rId11" Type="http://schemas.openxmlformats.org/officeDocument/2006/relationships/hyperlink" Target="https://pt.wikipedia.org/wiki/S%C3%A9culo_XVIII" TargetMode="External"/><Relationship Id="rId24" Type="http://schemas.openxmlformats.org/officeDocument/2006/relationships/hyperlink" Target="https://pt.wikipedia.org/wiki/Segunda_Guerra_Mundial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pt.wikipedia.org/wiki/Blindado" TargetMode="External"/><Relationship Id="rId15" Type="http://schemas.openxmlformats.org/officeDocument/2006/relationships/hyperlink" Target="https://pt.wikipedia.org/wiki/1906" TargetMode="External"/><Relationship Id="rId23" Type="http://schemas.openxmlformats.org/officeDocument/2006/relationships/hyperlink" Target="https://pt.wikipedia.org/wiki/Pot%C3%AAncias_do_Eixo" TargetMode="External"/><Relationship Id="rId28" Type="http://schemas.openxmlformats.org/officeDocument/2006/relationships/hyperlink" Target="https://pt.wikipedia.org/wiki/Mina_mar%C3%ADtima" TargetMode="External"/><Relationship Id="rId10" Type="http://schemas.openxmlformats.org/officeDocument/2006/relationships/hyperlink" Target="https://pt.wikipedia.org/wiki/Navio_de_linha" TargetMode="External"/><Relationship Id="rId19" Type="http://schemas.openxmlformats.org/officeDocument/2006/relationships/hyperlink" Target="https://pt.wikipedia.org/wiki/Batalha_da_Jutl%C3%A2ndia" TargetMode="External"/><Relationship Id="rId31" Type="http://schemas.openxmlformats.org/officeDocument/2006/relationships/hyperlink" Target="https://pt.wikipedia.org/wiki/Porta-avi%C3%B5es" TargetMode="External"/><Relationship Id="rId4" Type="http://schemas.openxmlformats.org/officeDocument/2006/relationships/hyperlink" Target="https://pt.wikipedia.org/wiki/Navio_de_guerra" TargetMode="External"/><Relationship Id="rId9" Type="http://schemas.openxmlformats.org/officeDocument/2006/relationships/hyperlink" Target="https://pt.wikipedia.org/wiki/Contratorpedeiro" TargetMode="External"/><Relationship Id="rId14" Type="http://schemas.openxmlformats.org/officeDocument/2006/relationships/hyperlink" Target="https://pt.wikipedia.org/wiki/L%C3%ADngua_italiana" TargetMode="External"/><Relationship Id="rId22" Type="http://schemas.openxmlformats.org/officeDocument/2006/relationships/hyperlink" Target="https://pt.wikipedia.org/wiki/Aliados_da_Segunda_Guerra_Mundial" TargetMode="External"/><Relationship Id="rId27" Type="http://schemas.openxmlformats.org/officeDocument/2006/relationships/hyperlink" Target="https://pt.wikipedia.org/wiki/Torpedo" TargetMode="External"/><Relationship Id="rId30" Type="http://schemas.openxmlformats.org/officeDocument/2006/relationships/hyperlink" Target="https://pt.wikipedia.org/wiki/M%C3%ADssil" TargetMode="External"/><Relationship Id="rId8" Type="http://schemas.openxmlformats.org/officeDocument/2006/relationships/hyperlink" Target="https://pt.wikipedia.org/wiki/Cruzado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733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2019-05-14T22:37:00Z</dcterms:created>
  <dcterms:modified xsi:type="dcterms:W3CDTF">2019-05-14T22:39:00Z</dcterms:modified>
</cp:coreProperties>
</file>