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rial" w:hAnsi="Arial" w:eastAsia="Arial"/>
          <w:b/>
          <w:sz w:val="48"/>
        </w:rPr>
        <w:t>LIFEQUEST</w:t>
      </w:r>
    </w:p>
    <w:p>
      <w:pPr>
        <w:jc w:val="center"/>
      </w:pPr>
      <w:r>
        <w:rPr>
          <w:rFonts w:ascii="Arial" w:hAnsi="Arial" w:eastAsia="Arial"/>
          <w:b/>
          <w:sz w:val="32"/>
        </w:rPr>
        <w:t>DOCUMENTO 07 - ESTRATÉGIA DE TESTES</w:t>
      </w:r>
    </w:p>
    <w:p>
      <w:pPr>
        <w:spacing w:before="300"/>
        <w:jc w:val="center"/>
      </w:pPr>
      <w:r>
        <w:rPr>
          <w:rFonts w:ascii="Arial" w:hAnsi="Arial" w:eastAsia="Arial"/>
          <w:sz w:val="22"/>
        </w:rPr>
        <w:t>Versão 1.0</w:t>
      </w:r>
    </w:p>
    <w:p>
      <w:pPr>
        <w:jc w:val="center"/>
      </w:pPr>
      <w:r>
        <w:rPr>
          <w:rFonts w:ascii="Arial" w:hAnsi="Arial" w:eastAsia="Arial"/>
          <w:sz w:val="22"/>
        </w:rPr>
        <w:t>Agosto de 2026</w:t>
      </w:r>
    </w:p>
    <w:p>
      <w:pPr>
        <w:spacing w:before="1200"/>
        <w:jc w:val="center"/>
      </w:pPr>
      <w:r>
        <w:rPr>
          <w:rFonts w:ascii="Arial" w:hAnsi="Arial" w:eastAsia="Arial"/>
          <w:sz w:val="20"/>
        </w:rPr>
        <w:t>Projeto desenvolvido individualmente, com arquitetura preparada para evolução profissional e cloud.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1. Objetivo</w:t>
      </w:r>
    </w:p>
    <w:p>
      <w:r>
        <w:rPr>
          <w:rFonts w:ascii="Arial" w:hAnsi="Arial" w:eastAsia="Arial"/>
        </w:rPr>
        <w:t>Este documento define a estratégia de testes do LifeQuest. Seu objetivo é estabelecer uma abordagem sustentável para um projeto desenvolvido inicialmente por uma única pessoa, garantindo segurança para evolução do domínio, refatorações arquiteturais e futura transformação do sistema em produto profissional.</w:t>
      </w:r>
    </w:p>
    <w:p>
      <w:r>
        <w:rPr>
          <w:rFonts w:ascii="Arial" w:hAnsi="Arial" w:eastAsia="Arial"/>
        </w:rPr>
        <w:t>A estratégia prioriza a proteção das regras de negócio que possuem maior impacto no usuário, especialmente cálculos de XP, progressão de nível, Roda da Vida, metas recorrentes, temporadas, recompensas, permissões profissionais e efeitos derivados de eventos.</w:t>
      </w:r>
    </w:p>
    <w:p>
      <w:pPr>
        <w:pStyle w:val="Heading1"/>
      </w:pPr>
      <w:r>
        <w:rPr>
          <w:rFonts w:ascii="Arial" w:hAnsi="Arial" w:eastAsia="Arial"/>
        </w:rPr>
        <w:t>2. Princípios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Testar comportamento e regras de negócio, evitando testes acoplados a detalhes internos de implementação.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Manter a maior parte da suíte rápida e determinística.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Utilizar dependências reais em testes de integração quando o comportamento do componente externo for relevante.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Evitar mocks de banco de dados e message broker quando a intenção do teste for validar integração real.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Usar cobertura como indicador de apoio, e não como objetivo isolado.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Testar falhas e cenários de borda com a mesma importância dos fluxos de sucesso.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Proteger automaticamente os limites da Clean Architecture e dos módulos do domínio.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Separar testes de regras determinísticas dos testes de infraestrutura e de IA.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Permitir execução local simples e a mesma estratégia no CI/CD.</w:t>
      </w:r>
    </w:p>
    <w:p>
      <w:pPr>
        <w:pStyle w:val="Heading1"/>
      </w:pPr>
      <w:r>
        <w:rPr>
          <w:rFonts w:ascii="Arial" w:hAnsi="Arial" w:eastAsia="Arial"/>
        </w:rPr>
        <w:t>3. Stack de testes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Componente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Escolha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Finalidade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Framework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xUnit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Testes unitários, domínio, aplicação e integração.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Mocking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NSubstitute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Substituição de dependências externas em testes isolados.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Assertions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FluentAssertions ou assertions nativas do xUnit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Melhor legibilidade quando agregar valor; decisão de pacote pode ser formalizada em ADR.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Integração web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WebApplicationFactory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Subir a aplicação ASP.NET Core em ambiente de teste.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Dependências reais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Testcontainers for .NET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MySQL, MongoDB, RabbitMQ e outros componentes containerizados.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Arquitetura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NetArchTest ou ArchUnitNET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Validar referências e limites entre camadas/módulos.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GraphQL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Hot Chocolate test server + cliente HTTP/GraphQL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Validar schema, queries, mutations, erros e autorização.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Cobertura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Ferramenta compatível com xUnit/.NET escolhida na CI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Acompanhar cobertura sem transformar o percentual em única métrica de qualidade.</w:t>
            </w:r>
          </w:p>
        </w:tc>
      </w:tr>
    </w:tbl>
    <w:p>
      <w:pPr>
        <w:spacing w:after="20"/>
      </w:pP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4. Pirâmide de testes</w:t>
      </w:r>
    </w:p>
    <w:p>
      <w:r>
        <w:rPr>
          <w:rFonts w:ascii="Arial" w:hAnsi="Arial" w:eastAsia="Arial"/>
        </w:rPr>
        <w:t>A estratégia seguirá uma pirâmide com predominância de testes unitários e de domínio, quantidade moderada de testes de integração e poucos testes end-to-end. O LifeQuest possui domínio rico e regras matemáticas determinísticas, portanto a maior parte da segurança deve vir de testes rápidos próximos ao núcleo.</w:t>
      </w:r>
    </w:p>
    <w:p>
      <w:pPr>
        <w:pStyle w:val="CodeBlock"/>
      </w:pPr>
      <w:r>
        <w:rPr>
          <w:rFonts w:ascii="Arial" w:hAnsi="Arial" w:eastAsia="Arial"/>
        </w:rPr>
        <w:t>Muitos testes unitários e de domínio</w:t>
        <w:br/>
        <w:t xml:space="preserve">        ↓</w:t>
        <w:br/>
        <w:t>Testes de aplicação e arquitetura</w:t>
        <w:br/>
        <w:t xml:space="preserve">        ↓</w:t>
        <w:br/>
        <w:t>Testes de integração com infraestrutura real</w:t>
        <w:br/>
        <w:t xml:space="preserve">        ↓</w:t>
        <w:br/>
        <w:t>Poucos testes end-to-end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Camada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Objetivo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Frequência esperada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Unitário / Domínio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Validar entidades, value objects, strategies, serviços e invariantes.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Muito alta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Aplicação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Validar casos de uso, orquestração, validações e interações.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Alta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Arquitetura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Impedir dependências proibidas.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Alta e rápida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Integração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Validar banco, GraphQL, Identity, filas, workers e persistência.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Moderada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E2E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Validar jornadas de negócio críticas ponta a ponta.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Baixa e seletiva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Arial"/>
        </w:rPr>
        <w:t>5. Convenções de organização</w:t>
      </w:r>
    </w:p>
    <w:p>
      <w:r>
        <w:rPr>
          <w:rFonts w:ascii="Arial" w:hAnsi="Arial" w:eastAsia="Arial"/>
        </w:rPr>
        <w:t>Os testes devem seguir a mesma organização conceitual da solução. Para um projeto solo, a estrutura deve ser simples o suficiente para ser mantida sem burocracia.</w:t>
      </w:r>
    </w:p>
    <w:p>
      <w:pPr>
        <w:pStyle w:val="CodeBlock"/>
      </w:pPr>
      <w:r>
        <w:rPr>
          <w:rFonts w:ascii="Arial" w:hAnsi="Arial" w:eastAsia="Arial"/>
        </w:rPr>
        <w:t>tests/</w:t>
        <w:br/>
        <w:t>├── LifeQuest.Domain.UnitTests</w:t>
        <w:br/>
        <w:t>├── LifeQuest.Application.UnitTests</w:t>
        <w:br/>
        <w:t>├── LifeQuest.ArchitectureTests</w:t>
        <w:br/>
        <w:t>├── LifeQuest.IntegrationTests</w:t>
        <w:br/>
        <w:t>└── LifeQuest.EndToEndTests</w:t>
      </w:r>
    </w:p>
    <w:p>
      <w:r>
        <w:rPr>
          <w:rFonts w:ascii="Arial" w:hAnsi="Arial" w:eastAsia="Arial"/>
        </w:rPr>
        <w:t>Os nomes devem expressar cenário e resultado. Exemplos:</w:t>
      </w:r>
    </w:p>
    <w:p>
      <w:pPr>
        <w:pStyle w:val="CodeBlock"/>
      </w:pPr>
      <w:r>
        <w:rPr>
          <w:rFonts w:ascii="Arial" w:hAnsi="Arial" w:eastAsia="Arial"/>
        </w:rPr>
        <w:t>LevelUp_ShouldCarryExcessXpToNextLevel</w:t>
        <w:br/>
        <w:t>LifeArea_ShouldDiscardPointsAboveMaximumScore</w:t>
        <w:br/>
        <w:t>RecurringGoal_ShouldResetCurrentStreakAfterInactiveDay</w:t>
        <w:br/>
        <w:t>Module_ShouldComplete_WhenAllMandatoryGoalsMeetRequirements</w:t>
        <w:br/>
        <w:t>Coach_ShouldNotAccessUser_WhenProfessionalLinkIsRevoked</w:t>
      </w:r>
    </w:p>
    <w:p>
      <w:pPr>
        <w:pStyle w:val="Heading1"/>
      </w:pPr>
      <w:r>
        <w:rPr>
          <w:rFonts w:ascii="Arial" w:hAnsi="Arial" w:eastAsia="Arial"/>
        </w:rPr>
        <w:t>6. Arrange, Act, Assert</w:t>
      </w:r>
    </w:p>
    <w:p>
      <w:r>
        <w:rPr>
          <w:rFonts w:ascii="Arial" w:hAnsi="Arial" w:eastAsia="Arial"/>
        </w:rPr>
        <w:t>Os testes seguirão preferencialmente o padrão Arrange-Act-Assert (AAA). NSubstitute será utilizado somente nas fronteiras em que um test double trouxer isolamento real. Entidades e value objects do domínio devem ser criados como objetos reais.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7. Testes unitários e de domínio</w:t>
      </w:r>
    </w:p>
    <w:p>
      <w:r>
        <w:rPr>
          <w:rFonts w:ascii="Arial" w:hAnsi="Arial" w:eastAsia="Arial"/>
        </w:rPr>
        <w:t>Esta é a categoria de maior prioridade. Regras centrais não devem depender de banco, GraphQL, filas ou chamadas externas para serem testadas.</w:t>
      </w:r>
    </w:p>
    <w:p>
      <w:pPr>
        <w:pStyle w:val="Heading2"/>
      </w:pPr>
      <w:r>
        <w:rPr>
          <w:rFonts w:ascii="Arial" w:hAnsi="Arial" w:eastAsia="Arial"/>
        </w:rPr>
        <w:t>7.1 XP e progressão de nível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Nível 1 para 2 exige 100 XP; nível 2 para 3 exige 200 XP; e assim sucessivamente.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Ao subir de nível, o requisito é consumido e o XP excedente permanece na barra seguinte.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Uma única transação pode provocar mais de um level up caso seja suficiente.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O nível 100 é o limite da temporada.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Após nível 100, XP continua no histórico e TotalXpEarned, mas não cria nível 101.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Ao iniciar nova temporada, Level e CurrentXp são reiniciados conforme regra do domínio.</w:t>
      </w:r>
    </w:p>
    <w:p>
      <w:pPr>
        <w:pStyle w:val="Heading2"/>
      </w:pPr>
      <w:r>
        <w:rPr>
          <w:rFonts w:ascii="Arial" w:hAnsi="Arial" w:eastAsia="Arial"/>
        </w:rPr>
        <w:t>7.2 Roda da Vida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LifeAreaScore nunca fica abaixo de 0 nem acima de 100.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Pontos excedentes são registrados como descartados, sem alterar XP da ação.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GeneratedPoints, AppliedPoints e DiscardedPoints devem fechar matematicamente.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 autoavaliação inicial aceita valores de 0 a 100.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Uma área perde 1 ponto após cada semana completa de inatividade.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Atividade reinicia apenas o contador da área principal da meta.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Título por área acima de 80 só ocorre se a área iniciou abaixo de 80.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Título já conquistado não é removido após queda posterior da área.</w:t>
      </w:r>
    </w:p>
    <w:p>
      <w:pPr>
        <w:pStyle w:val="Heading2"/>
      </w:pPr>
      <w:r>
        <w:rPr>
          <w:rFonts w:ascii="Arial" w:hAnsi="Arial" w:eastAsia="Arial"/>
        </w:rPr>
        <w:t>7.3 Strategies de pontuação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Strategy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Cenários mínimos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TimeBasedPointStrategy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Conversão minutos→horas; multiplicadores 1,1 a 1,5; frações; zero minutos; limites.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BookPointStrategy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1 ponto/50 páginas; frações; progresso parcial; conclusão sem dupla pontuação.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CertificationPointStrategy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Complexidade 1–5; pontos 1–5; XP = 10 × complexidade.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PhysicalActivityPointStrategy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Horas × fator de intensidade + fator de sequência/dias ativos; intensidade 1–10; quebra de sequência.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ConsistencyPointStrategy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Ciclo cumprido; sequência; multiplicador; marco e pontuação de 0,1 a 1 por desempenho quando aplicável.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</w:rPr>
        <w:t>7.4 Objetos de valor</w:t>
      </w:r>
    </w:p>
    <w:p>
      <w:r>
        <w:rPr>
          <w:rFonts w:ascii="Arial" w:hAnsi="Arial" w:eastAsia="Arial"/>
        </w:rPr>
        <w:t>Difficulty, Complexity, Intensity, LifeAreaScore, LifeAreaWeight, Duration, XpAmount e outros objetos de valor devem possuir testes próprios para limites válidos e inválidos.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8. Metas, recorrência e módulos</w:t>
      </w:r>
    </w:p>
    <w:p>
      <w:pPr>
        <w:pStyle w:val="Heading2"/>
      </w:pPr>
      <w:r>
        <w:rPr>
          <w:rFonts w:ascii="Arial" w:hAnsi="Arial" w:eastAsia="Arial"/>
        </w:rPr>
        <w:t>8.1 Metas fixas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Conclusão gera conquista uma única vez.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XP de conclusão é concedido uma única vez.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Recompensa é disponibilizada uma única vez quando aplicável.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Campos que alterariam XP/pontos ficam bloqueados após conclusão.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Meta fixa atravessando temporada só concede XP na temporada em que for concluída.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Na transição, usuário pode manter progresso ou reiniciar a meta.</w:t>
      </w:r>
    </w:p>
    <w:p>
      <w:pPr>
        <w:pStyle w:val="Heading2"/>
      </w:pPr>
      <w:r>
        <w:rPr>
          <w:rFonts w:ascii="Arial" w:hAnsi="Arial" w:eastAsia="Arial"/>
        </w:rPr>
        <w:t>8.2 Metas recorrentes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Ciclo concluído em 100% libera a mesma recompensa configurada para cada ciclo.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Um dia completo sem a atividade que exige sequência zera CurrentStreak.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BestStreak permanece preservado.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Marcos Bronze, Silver e Gold são desbloqueados apenas uma vez.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Marco concede XP bônus e badge conforme configuração.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Após atingir o marco necessário para o módulo, a meta pode continuar ativa.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Na nova temporada, progresso sazonal e sequência são zerados, mas histórico geral permanece.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Registro retroativo é permitido somente em atividades recorrentes compatíveis e no máximo por 7 dias.</w:t>
      </w:r>
    </w:p>
    <w:p>
      <w:pPr>
        <w:pStyle w:val="Heading2"/>
      </w:pPr>
      <w:r>
        <w:rPr>
          <w:rFonts w:ascii="Arial" w:hAnsi="Arial" w:eastAsia="Arial"/>
        </w:rPr>
        <w:t>8.3 Módulos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Um módulo deve possuir pelo menos três metas obrigatórias.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Metas opcionais não bloqueiam conclusão.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Meta recorrente obrigatória precisa atender a regra configurada: pelo menos um marco ou todos os marcos.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Conclusão ocorre quando 100% das metas obrigatórias satisfazem seus requisitos.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Conclusão gera conquista e XP/bônus específico sem recalcular novamente a pontuação já concedida pelas metas.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Módulo com histórico deve ser arquivado, não removido fisicamente.</w:t>
      </w:r>
    </w:p>
    <w:p>
      <w:pPr>
        <w:pStyle w:val="Heading1"/>
      </w:pPr>
      <w:r>
        <w:rPr>
          <w:rFonts w:ascii="Arial" w:hAnsi="Arial" w:eastAsia="Arial"/>
        </w:rPr>
        <w:t>9. Recompensas, badges, conquistas e títulos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Elemento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Testes principais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Reward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Locked→Available→Redeemed; Expired com prazo; resgate idempotente; edição de recompensa de marco bloqueada a partir de 70%.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Achievement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Criada por meta fixa e módulo; não duplicar; nunca remover após conquista.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Badge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Ciclos e marcos recorrentes; Bronze/Prata/Ouro; não duplicar; preservar entre seasons.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Title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Níveis 20/40/60/80/100; área &gt;80 elegível; constância; todos módulos; season final; nunca remover.</w:t>
            </w:r>
          </w:p>
        </w:tc>
      </w:tr>
    </w:tbl>
    <w:p>
      <w:pPr>
        <w:spacing w:after="20"/>
      </w:pP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10. Testes da camada Application</w:t>
      </w:r>
    </w:p>
    <w:p>
      <w:r>
        <w:rPr>
          <w:rFonts w:ascii="Arial" w:hAnsi="Arial" w:eastAsia="Arial"/>
        </w:rPr>
        <w:t>Os testes de Application devem validar casos de uso e orquestração, utilizando NSubstitute para dependências externas como repositórios, publicadores de eventos, clock, current user e clientes externos.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Criar módulo com validação de mínimo de metas obrigatórias.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Criar/editar/arquivar meta respeitando histórico e status.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Registrar progresso e encaminhar cálculo correto sem aceitar XP/pontos enviados pelo cliente.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Concluir meta e produzir os efeitos de domínio esperados.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Fechar módulo e impedir duplicidade de efeitos.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Resgatar recompensa de forma idempotente.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Transicionar temporada preservando/zerando dados conforme escolha.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Criar e revogar ProfessionalLink.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Criar ProfessionalAdvice sem permitir mutação direta dos dados do cliente.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Solicitar geração de texto por IA somente nos eventos permitidos.</w:t>
      </w:r>
    </w:p>
    <w:p>
      <w:pPr>
        <w:pStyle w:val="Heading2"/>
      </w:pPr>
      <w:r>
        <w:rPr>
          <w:rFonts w:ascii="Arial" w:hAnsi="Arial" w:eastAsia="Arial"/>
        </w:rPr>
        <w:t>10.1 Uso de NSubstitute</w:t>
      </w:r>
    </w:p>
    <w:p>
      <w:r>
        <w:rPr>
          <w:rFonts w:ascii="Arial" w:hAnsi="Arial" w:eastAsia="Arial"/>
        </w:rPr>
        <w:t>NSubstitute deve ser usado para dependências que realmente representam fronteiras. Não deve ser usado para substituir entidades, value objects ou lógica de domínio que pode ser instanciada diretamente.</w:t>
      </w:r>
    </w:p>
    <w:p>
      <w:pPr>
        <w:pStyle w:val="CodeBlock"/>
      </w:pPr>
      <w:r>
        <w:rPr>
          <w:rFonts w:ascii="Arial" w:hAnsi="Arial" w:eastAsia="Arial"/>
        </w:rPr>
        <w:t>// Exemplo conceitual</w:t>
        <w:br/>
        <w:t>var repository = Substitute.For&lt;IGoalRepository&gt;();</w:t>
        <w:br/>
        <w:t>var publisher = Substitute.For&lt;IDomainEventPublisher&gt;();</w:t>
        <w:br/>
        <w:br/>
        <w:t>// Arrange → Act → Assert</w:t>
        <w:br/>
        <w:t>// Validar resultado e, quando relevante, chamadas realizadas nas fronteiras.</w:t>
      </w:r>
    </w:p>
    <w:p>
      <w:pPr>
        <w:pStyle w:val="Heading1"/>
      </w:pPr>
      <w:r>
        <w:rPr>
          <w:rFonts w:ascii="Arial" w:hAnsi="Arial" w:eastAsia="Arial"/>
        </w:rPr>
        <w:t>11. Testes de arquitetura</w:t>
      </w:r>
    </w:p>
    <w:p>
      <w:r>
        <w:rPr>
          <w:rFonts w:ascii="Arial" w:hAnsi="Arial" w:eastAsia="Arial"/>
        </w:rPr>
        <w:t>Os testes de arquitetura devem rodar rapidamente em toda execução de testes e impedir degradação gradual dos limites definidos no Documento 05.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Regra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Resultado esperado</w:t>
            </w:r>
          </w:p>
        </w:tc>
      </w:tr>
      <w:t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Domain não referencia Infrastructure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Obrigatório</w:t>
            </w:r>
          </w:p>
        </w:tc>
      </w:tr>
      <w:t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Domain não referencia Hot Chocolate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Obrigatório</w:t>
            </w:r>
          </w:p>
        </w:tc>
      </w:tr>
      <w:t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Domain não referencia EF Core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Obrigatório</w:t>
            </w:r>
          </w:p>
        </w:tc>
      </w:tr>
      <w:t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Domain não referencia RabbitMQ/MongoDB/MySQL drivers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Obrigatório</w:t>
            </w:r>
          </w:p>
        </w:tc>
      </w:tr>
      <w:t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Application não referencia Presentation/Gateway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Obrigatório</w:t>
            </w:r>
          </w:p>
        </w:tc>
      </w:tr>
      <w:t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Infrastructure pode implementar abstrações da Application/Domain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Permitido</w:t>
            </w:r>
          </w:p>
        </w:tc>
      </w:tr>
      <w:t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GraphQL/Presentation depende da Application, não contém regra de negócio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Obrigatório</w:t>
            </w:r>
          </w:p>
        </w:tc>
      </w:tr>
      <w:t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Bounded Contexts não acessam diretamente tabelas/repositórios privados de outro contexto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Obrigatório</w:t>
            </w:r>
          </w:p>
        </w:tc>
      </w:tr>
    </w:tbl>
    <w:p>
      <w:pPr>
        <w:spacing w:after="20"/>
      </w:pP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12. Testes de integração</w:t>
      </w:r>
    </w:p>
    <w:p>
      <w:r>
        <w:rPr>
          <w:rFonts w:ascii="Arial" w:hAnsi="Arial" w:eastAsia="Arial"/>
        </w:rPr>
        <w:t>Testes de integração devem validar o comportamento do LifeQuest com componentes reais ou equivalentes à produção. O uso de Testcontainers permitirá subir dependências descartáveis em Docker durante a suíte.</w:t>
      </w:r>
    </w:p>
    <w:p>
      <w:pPr>
        <w:pStyle w:val="Heading2"/>
      </w:pPr>
      <w:r>
        <w:rPr>
          <w:rFonts w:ascii="Arial" w:hAnsi="Arial" w:eastAsia="Arial"/>
        </w:rPr>
        <w:t>12.1 ASP.NET Core</w:t>
      </w:r>
    </w:p>
    <w:p>
      <w:r>
        <w:rPr>
          <w:rFonts w:ascii="Arial" w:hAnsi="Arial" w:eastAsia="Arial"/>
        </w:rPr>
        <w:t>WebApplicationFactory será utilizado para inicializar a aplicação em ambiente de teste, substituir configurações necessárias e executar operações reais contra o pipeline ASP.NET Core.</w:t>
      </w:r>
    </w:p>
    <w:p>
      <w:pPr>
        <w:pStyle w:val="Heading2"/>
      </w:pPr>
      <w:r>
        <w:rPr>
          <w:rFonts w:ascii="Arial" w:hAnsi="Arial" w:eastAsia="Arial"/>
        </w:rPr>
        <w:t>12.2 MySQL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Migrations aplicam corretamente em banco limpo.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Mapeamentos EF Core e constraints refletem o modelo definido.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Transações de XP e LifeArea são persistidas corretamente.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Arquivamento preserva histórico.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Concorrência/idempotência impede efeitos duplicados em operações críticas.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Queries relevantes usam índices e não dependem de comportamento específico de banco em memória.</w:t>
      </w:r>
    </w:p>
    <w:p>
      <w:pPr>
        <w:pStyle w:val="Heading2"/>
      </w:pPr>
      <w:r>
        <w:rPr>
          <w:rFonts w:ascii="Arial" w:hAnsi="Arial" w:eastAsia="Arial"/>
        </w:rPr>
        <w:t>12.3 MongoDB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AiGeneratedContent é persistido com status correto.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Conteúdo Generated não pode ser substituído/regenerado.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Falhas guardam estado necessário sem impedir regra de negócio.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Consultas por usuário, evento e referência retornam apenas conteúdo autorizado.</w:t>
      </w:r>
    </w:p>
    <w:p>
      <w:pPr>
        <w:pStyle w:val="Heading2"/>
      </w:pPr>
      <w:r>
        <w:rPr>
          <w:rFonts w:ascii="Arial" w:hAnsi="Arial" w:eastAsia="Arial"/>
        </w:rPr>
        <w:t>12.4 RabbitMQ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Evento publicado chega ao consumidor esperado.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Mensagens são confirmadas/acknowledged conforme estratégia adotada.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Retry não provoca duplicidade quando o consumidor processa novamente.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Mensagem inválida segue tratamento de erro/DLQ quando configurado.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Outbox publica somente eventos ainda não despachados e marca sucesso de maneira consistente.</w:t>
      </w:r>
    </w:p>
    <w:p>
      <w:pPr>
        <w:pStyle w:val="Heading2"/>
      </w:pPr>
      <w:r>
        <w:rPr>
          <w:rFonts w:ascii="Arial" w:hAnsi="Arial" w:eastAsia="Arial"/>
        </w:rPr>
        <w:t>12.5 Testcontainers</w:t>
      </w:r>
    </w:p>
    <w:p>
      <w:r>
        <w:rPr>
          <w:rFonts w:ascii="Arial" w:hAnsi="Arial" w:eastAsia="Arial"/>
        </w:rPr>
        <w:t>A suíte de integração deve usar containers descartáveis para dependências como MySQL, MongoDB e RabbitMQ. O objetivo é testar contra serviços reais sem exigir instalação manual de cada dependência na máquina do desenvolvedor ou no agente de CI.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13. Testes do contrato GraphQL</w:t>
      </w:r>
    </w:p>
    <w:p>
      <w:r>
        <w:rPr>
          <w:rFonts w:ascii="Arial" w:hAnsi="Arial" w:eastAsia="Arial"/>
        </w:rPr>
        <w:t>GraphQL é o contrato principal da aplicação. A estratégia deve testar tanto o schema quanto o comportamento das operações expostas por Hot Chocolate.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Área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Testes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Schema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Tipos, nullability, GUID/ID, enums, inputs, payloads e campos esperados.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Queries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Retorno correto; ausência de efeitos colaterais; filtros; ordenação; paginação por cursor.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Mutations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Validação, efeitos de domínio, idempotência e payloads de erro/sucesso.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Authorization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Roles + policies + ProfessionalLink + permissões por recurso.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DataLoader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Batching e prevenção de N+1 em cenários relevantes.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Cost Analysis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Operações dentro do orçamento passam; operações excessivas são rejeitadas.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Persisted Operations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Operações registradas funcionam; documentos não confiáveis são tratados conforme ambiente.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Errors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Erros de domínio não vazam stack trace/dados internos e possuem códigos consistentes.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</w:rPr>
        <w:t>13.1 Regra de autoridade do backend</w:t>
      </w:r>
    </w:p>
    <w:p>
      <w:r>
        <w:rPr>
          <w:rFonts w:ascii="Arial" w:hAnsi="Arial" w:eastAsia="Arial"/>
        </w:rPr>
        <w:t>Testes de contrato devem garantir que o cliente não consegue definir diretamente XP, nível, pontos da Roda da Vida, badges, conquistas ou desbloqueios. O cliente informa fatos; o backend calcula consequências.</w:t>
      </w:r>
    </w:p>
    <w:p>
      <w:pPr>
        <w:pStyle w:val="CodeBlock"/>
      </w:pPr>
      <w:r>
        <w:rPr>
          <w:rFonts w:ascii="Arial" w:hAnsi="Arial" w:eastAsia="Arial"/>
        </w:rPr>
        <w:t>Mutation válida: durationMinutes, intensity, activityDate, quantidade etc.</w:t>
        <w:br/>
        <w:br/>
        <w:t>Campos autoritativos proibidos como entrada: xpEarned, level, lifeAreaPoints, badgeUnlocked.</w:t>
      </w:r>
    </w:p>
    <w:p>
      <w:pPr>
        <w:pStyle w:val="Heading1"/>
      </w:pPr>
      <w:r>
        <w:rPr>
          <w:rFonts w:ascii="Arial" w:hAnsi="Arial" w:eastAsia="Arial"/>
        </w:rPr>
        <w:t>14. Autenticação e autorização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Cenário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Resultado esperado</w:t>
            </w:r>
          </w:p>
        </w:tc>
      </w:tr>
      <w:t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User tenta acessar dados de outro User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Negado</w:t>
            </w:r>
          </w:p>
        </w:tc>
      </w:tr>
      <w:t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Coach sem vínculo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Negado</w:t>
            </w:r>
          </w:p>
        </w:tc>
      </w:tr>
      <w:t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Coach com vínculo ativo e permissão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Apenas recursos autorizados</w:t>
            </w:r>
          </w:p>
        </w:tc>
      </w:tr>
      <w:t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Psychologist sem vínculo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Negado</w:t>
            </w:r>
          </w:p>
        </w:tc>
      </w:tr>
      <w:t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Vínculo revogado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Acesso imediatamente negado</w:t>
            </w:r>
          </w:p>
        </w:tc>
      </w:tr>
      <w:t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Role correta sem ProfessionalLink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Negado quando o recurso exige vínculo</w:t>
            </w:r>
          </w:p>
        </w:tc>
      </w:tr>
      <w:t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Admin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Somente ações administrativas previstas em policy; não assumir acesso irrestrito a dados sensíveis sem regra explícita</w:t>
            </w:r>
          </w:p>
        </w:tc>
      </w:tr>
      <w:t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Usuário não autenticado</w:t>
            </w:r>
          </w:p>
        </w:tc>
        <w:tc>
          <w:tcPr>
            <w:tcW w:type="dxa" w:w="52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Operações protegidas negadas</w:t>
            </w:r>
          </w:p>
        </w:tc>
      </w:tr>
    </w:tbl>
    <w:p>
      <w:pPr>
        <w:spacing w:after="20"/>
      </w:pP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15. Filas, eventos e Workers</w:t>
      </w:r>
    </w:p>
    <w:p>
      <w:r>
        <w:rPr>
          <w:rFonts w:ascii="Arial" w:hAnsi="Arial" w:eastAsia="Arial"/>
        </w:rPr>
        <w:t>Como a arquitetura prevê filas e processamento assíncrono, os testes devem considerar entrega duplicada, falha parcial e eventual consistency como situações normais de sistemas distribuídos.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Domain Event gera Integration Event somente quando necessário.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Outbox é persistida atomicamente com a alteração transacional correspondente.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Worker pode reprocessar mensagem sem duplicar XP, conquista, badge ou recompensa.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Falha temporária permite retry; falha permanente segue tratamento definido.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Job de inatividade aplica uma única perda por semana elegível.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Job de fechamento de ciclo não fecha o mesmo ciclo duas vezes.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Job de virada de temporada não cria duas seasons para o mesmo usuário/ano.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AI Worker não bloqueia conclusão de meta/módulo quando o provedor está indisponível.</w:t>
      </w:r>
    </w:p>
    <w:p>
      <w:pPr>
        <w:pStyle w:val="Heading1"/>
      </w:pPr>
      <w:r>
        <w:rPr>
          <w:rFonts w:ascii="Arial" w:hAnsi="Arial" w:eastAsia="Arial"/>
        </w:rPr>
        <w:t>16. Testes da integração com IA</w:t>
      </w:r>
    </w:p>
    <w:p>
      <w:r>
        <w:rPr>
          <w:rFonts w:ascii="Arial" w:hAnsi="Arial" w:eastAsia="Arial"/>
        </w:rPr>
        <w:t>O objetivo não é testar se o texto produzido pela IA é subjetivamente bom. O foco será o comportamento da integração, governança dos dados e resiliência.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Cenário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Validação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Evento elegível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Solicitação de geração ocorre uma única vez.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Evento não elegível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Nenhuma chamada é realizada.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Sucesso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Conteúdo é salvo e marcado Generated.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Falha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Regra principal conclui normalmente; conteúdo fica Failed/Pending conforme fluxo.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Retry após falha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Permitido até primeira geração bem-sucedida.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Regeneração após Generated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Negada.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Fallback disponível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Mensagem genérica é utilizada quando aplicável.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Retrospectiva/título final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Sem fallback genérico; geração pode ficar pendente.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Privacidade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Payload contém apenas dados mínimos permitidos pela política da aplicação.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Autoridade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Resposta da IA nunca altera XP, nível, score, recompensa ou regras.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Arial"/>
        </w:rPr>
        <w:t>17. Testes end-to-end</w:t>
      </w:r>
    </w:p>
    <w:p>
      <w:r>
        <w:rPr>
          <w:rFonts w:ascii="Arial" w:hAnsi="Arial" w:eastAsia="Arial"/>
        </w:rPr>
        <w:t>A suíte E2E deve ser pequena e concentrada em jornadas que atravessam múltiplas camadas. Não deve duplicar todos os casos já protegidos em níveis inferiores.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Cadastro/login → autoavaliação → criação de módulo → criação de metas → registro de progresso.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Conclusão de meta fixa → XP → pontos → conquista → recompensa → mensagem de IA/fallback.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Meta recorrente → sequência → marco → badge → recompensa → quebra e reinício de streak.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Conclusão de módulo com metas obrigatórias e recorrentes.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Encerramento de temporada → retrospectiva → seleção do que atravessa para a próxima season.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Psicólogo cria template → compartilha → usuário aplica → cópia independente é criada.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Coach com vínculo autorizado visualiza contexto permitido e registra ProfessionalAdvice.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18. Dados de teste, Builders e Fixtures</w:t>
      </w:r>
    </w:p>
    <w:p>
      <w:r>
        <w:rPr>
          <w:rFonts w:ascii="Arial" w:hAnsi="Arial" w:eastAsia="Arial"/>
        </w:rPr>
        <w:t>A preparação de dados deve ser explícita e reutilizável, evitando testes longos com dezenas de propriedades irrelevantes. Builders e Object Mothers podem ser utilizados com moderação.</w:t>
      </w:r>
    </w:p>
    <w:p>
      <w:pPr>
        <w:pStyle w:val="CodeBlock"/>
      </w:pPr>
      <w:r>
        <w:rPr>
          <w:rFonts w:ascii="Arial" w:hAnsi="Arial" w:eastAsia="Arial"/>
        </w:rPr>
        <w:t>GoalBuilder</w:t>
        <w:br/>
        <w:t xml:space="preserve">  .Fixed()</w:t>
        <w:br/>
        <w:t xml:space="preserve">  .Book()</w:t>
        <w:br/>
        <w:t xml:space="preserve">  .Mandatory()</w:t>
        <w:br/>
        <w:t xml:space="preserve">  .WithTargetPages(300)</w:t>
        <w:br/>
        <w:t xml:space="preserve">  .Build();</w:t>
      </w:r>
    </w:p>
    <w:p>
      <w:r>
        <w:rPr>
          <w:rFonts w:ascii="Arial" w:hAnsi="Arial" w:eastAsia="Arial"/>
        </w:rPr>
        <w:t>Fixtures compartilhadas devem ser usadas principalmente para recursos caros, como containers e WebApplicationFactory. xUnit oferece class fixtures, collection fixtures e assembly fixtures para esse tipo de contexto.</w:t>
      </w:r>
    </w:p>
    <w:p>
      <w:pPr>
        <w:pStyle w:val="Heading1"/>
      </w:pPr>
      <w:r>
        <w:rPr>
          <w:rFonts w:ascii="Arial" w:hAnsi="Arial" w:eastAsia="Arial"/>
        </w:rPr>
        <w:t>19. Paralelismo e isolamento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Testes unitários devem poder executar em paralelo sempre que possível.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Testes que compartilham container/banco devem isolar dados por database/schema, transação ou chave de teste.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Não depender da ordem de execução dos testes.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Clock do domínio deve ser abstraído para permitir datas determinísticas.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GUIDs e timestamps esperados devem ser controlados quando fizerem parte da asserção.</w:t>
      </w:r>
    </w:p>
    <w:p>
      <w:pPr>
        <w:pStyle w:val="Heading1"/>
      </w:pPr>
      <w:r>
        <w:rPr>
          <w:rFonts w:ascii="Arial" w:hAnsi="Arial" w:eastAsia="Arial"/>
        </w:rPr>
        <w:t>20. Cobertura e qualidade</w:t>
      </w:r>
    </w:p>
    <w:p>
      <w:r>
        <w:rPr>
          <w:rFonts w:ascii="Arial" w:hAnsi="Arial" w:eastAsia="Arial"/>
        </w:rPr>
        <w:t>A cobertura de 80% será uma referência geral de saúde da suíte, não uma barreira absoluta de merge. O percentual sozinho não define qualidade.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Área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Expectativa</w:t>
            </w:r>
          </w:p>
        </w:tc>
      </w:tr>
      <w:tr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Regras críticas do Domain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Cobertura muito alta dos caminhos relevantes, incluindo limites e falhas.</w:t>
            </w:r>
          </w:p>
        </w:tc>
      </w:tr>
      <w:tr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Application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Cobertura alta dos casos de uso e validações.</w:t>
            </w:r>
          </w:p>
        </w:tc>
      </w:tr>
      <w:tr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GraphQL/Autorização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Cobertura dos contratos e cenários de segurança críticos.</w:t>
            </w:r>
          </w:p>
        </w:tc>
      </w:tr>
      <w:tr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Infrastructure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Cobertura seletiva via integração; não testar bibliotecas de terceiros.</w:t>
            </w:r>
          </w:p>
        </w:tc>
      </w:tr>
      <w:tr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DTOs/mapeamentos triviais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Sem obrigação de criar testes apenas para elevar percentual.</w:t>
            </w:r>
          </w:p>
        </w:tc>
      </w:tr>
      <w:tr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Código gerado/configuração simples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Excluir ou tratar separadamente quando fizer sentido.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Arial"/>
        </w:rPr>
        <w:t>21. Testes de regressão</w:t>
      </w:r>
    </w:p>
    <w:p>
      <w:r>
        <w:rPr>
          <w:rFonts w:ascii="Arial" w:hAnsi="Arial" w:eastAsia="Arial"/>
        </w:rPr>
        <w:t>Todo bug de regra de negócio corrigido deverá, sempre que tecnicamente possível, receber um teste que reproduza o problema antes da correção. Isso transforma falhas reais em proteção permanente contra regressão.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22. Execução local e CI/CD</w:t>
      </w:r>
    </w:p>
    <w:p>
      <w:r>
        <w:rPr>
          <w:rFonts w:ascii="Arial" w:hAnsi="Arial" w:eastAsia="Arial"/>
        </w:rPr>
        <w:t>A mesma suíte deve ser executável localmente e no pipeline. Para manter feedback rápido, os testes serão agrupados por custo.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Etapa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Testes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Quando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Fast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Unit, Domain, Application, Architecture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 cada build/PR; execução rápida.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Integration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WebApplicationFactory + MySQL/MongoDB/RabbitMQ Testcontainers + GraphQL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PR e branch principal.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E2E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Jornadas críticas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Branch principal, release ou pipeline dedicado.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Quality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Cobertura, análise estática e relatórios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PR/branch principal conforme configuração.</w:t>
            </w:r>
          </w:p>
        </w:tc>
      </w:tr>
    </w:tbl>
    <w:p>
      <w:pPr>
        <w:spacing w:after="20"/>
      </w:pPr>
    </w:p>
    <w:p>
      <w:r>
        <w:rPr>
          <w:rFonts w:ascii="Arial" w:hAnsi="Arial" w:eastAsia="Arial"/>
        </w:rPr>
        <w:t>Em um projeto solo, o pipeline deve ser rigoroso nas regras críticas, mas não criar burocracia artificial. O objetivo é impedir regressões, não aumentar o tempo necessário para pequenas entregas sem ganho real.</w:t>
      </w:r>
    </w:p>
    <w:p>
      <w:pPr>
        <w:pStyle w:val="Heading1"/>
      </w:pPr>
      <w:r>
        <w:rPr>
          <w:rFonts w:ascii="Arial" w:hAnsi="Arial" w:eastAsia="Arial"/>
        </w:rPr>
        <w:t>23. Critérios mínimos antes de merge/release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Todos os testes unitários e de arquitetura passando.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Testes de integração afetados pela alteração passando.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Nenhum teste de segurança/autorização crítico quebrado.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Nova regra de negócio acompanhada de testes dos caminhos relevantes.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Correção de bug relevante acompanhada de teste de regressão.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Schema GraphQL alterado de forma compatível ou com depreciação planejada.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Migrations testadas quando houver alteração de persistência.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Eventos e consumers alterados testados quanto à idempotência.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Cobertura analisada, sem queda injustificada em áreas críticas.</w:t>
      </w:r>
    </w:p>
    <w:p>
      <w:pPr>
        <w:pStyle w:val="Heading1"/>
      </w:pPr>
      <w:r>
        <w:rPr>
          <w:rFonts w:ascii="Arial" w:hAnsi="Arial" w:eastAsia="Arial"/>
        </w:rPr>
        <w:t>24. Matriz de criticidade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Criticidade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Exemplos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Exigência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Crítica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XP, level, Roda da Vida, season transition, rewards, authorization, idempotência.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Unitários + integração e cenários de borda.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Alta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Metas, módulos, recorrência, milestones, templates, professional links.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Unitários/aplicação + integração relevante.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Média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Consultas, filtros, relatórios, dashboard agregado.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Contrato/integração conforme risco.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Baixa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Formatação e mapeamentos triviais sem regra.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Teste apenas quando houver benefício claro.</w:t>
            </w:r>
          </w:p>
        </w:tc>
      </w:tr>
    </w:tbl>
    <w:p>
      <w:pPr>
        <w:spacing w:after="20"/>
      </w:pP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25. Checklist de cenários críticos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XP excedente é carregado para o próximo nível.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Uma ação grande pode subir vários níveis sem perder XP.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Level 100 bloqueia progressão adicional, mas não o histórico de XP.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Área em 98 recebendo 5 pontos aplica 2 e descarta 3.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Livro não recebe dupla pontuação na conclusão.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Um dia inativo zera a sequência atual quando a meta exige atividade diária.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Registro retroativo de 7 dias é aceito; 8 dias é rejeitado.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Registro retroativo recalcula streak/ciclo/badges quando aplicável.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Marco Bronze/Prata/Ouro não é concedido duas vezes.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RewardRelease recorrente pode acontecer em ciclos diferentes sem duplicidade no mesmo ciclo.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Módulo não conclui com menos de três metas obrigatórias válidas.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Metas opcionais não bloqueiam conclusão.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Meta recorrente obrigatória respeita regra de um marco ou todos os marcos.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Inatividade afeta somente a área principal para reset do contador.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Título de área não é concedido se a autoavaliação já começou em 80 ou mais.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Season fecha em 31/12 e nova season começa em 01/01.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Metas fixas podem continuar ou reiniciar na transição.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Metas recorrentes zeram progresso da nova season e preservam histórico.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Coach/Psicólogo sem vínculo ativo não acessa dados.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Vínculo revogado remove acesso.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AI failure não reverte conclusão nem XP.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Conteúdo IA Generated não pode ser regenerado.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Mensagens duplicadas de RabbitMQ não duplicam efeitos de domínio.</w:t>
      </w:r>
    </w:p>
    <w:p>
      <w:pPr>
        <w:pStyle w:val="Heading1"/>
      </w:pPr>
      <w:r>
        <w:rPr>
          <w:rFonts w:ascii="Arial" w:hAnsi="Arial" w:eastAsia="Arial"/>
        </w:rPr>
        <w:t>26. Decisões e pontos evolutivos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 biblioteca de assertions poderá ser formalizada em ADR; FluentAssertions é opcional, não requisito do domínio.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NetArchTest versus ArchUnitNET será escolhido durante a implementação do projeto de ArchitectureTests.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A ferramenta de coleta de cobertura será definida conforme runner xUnit/.NET adotado no CI.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Testes de performance/carga serão adicionados quando houver baseline e necessidade de produto/cloud.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Testes de contrato entre microserviços serão introduzidos quando bounded contexts forem fisicamente extraídos.</w:t>
      </w:r>
    </w:p>
    <w:p>
      <w:pPr>
        <w:pStyle w:val="ListBullet"/>
        <w:spacing w:after="40"/>
      </w:pPr>
      <w:r>
        <w:rPr>
          <w:rFonts w:ascii="Arial" w:hAnsi="Arial" w:eastAsia="Arial"/>
          <w:sz w:val="21"/>
        </w:rPr>
        <w:t>Testes de chaos/resiliência podem ser adicionados quando a arquitetura distribuída justificar o custo.</w:t>
      </w:r>
    </w:p>
    <w:p>
      <w:pPr>
        <w:pStyle w:val="Heading1"/>
      </w:pPr>
      <w:r>
        <w:rPr>
          <w:rFonts w:ascii="Arial" w:hAnsi="Arial" w:eastAsia="Arial"/>
        </w:rPr>
        <w:t>27. Referências técnicas</w:t>
      </w:r>
    </w:p>
    <w:p>
      <w:r>
        <w:rPr>
          <w:rFonts w:ascii="Arial" w:hAnsi="Arial" w:eastAsia="Arial"/>
        </w:rPr>
        <w:t>As referências abaixo servem como base técnica para a estratégia e devem ser consultadas na implementação. Priorizar documentação oficial e a versão correspondente ao stack adotado.</w:t>
      </w:r>
    </w:p>
    <w:p>
      <w:pPr>
        <w:spacing w:after="40"/>
      </w:pPr>
      <w:r>
        <w:rPr>
          <w:rFonts w:ascii="Arial" w:hAnsi="Arial" w:eastAsia="Arial"/>
          <w:sz w:val="18"/>
        </w:rPr>
        <w:t>Microsoft Learn - Unit testing best practices for .NET: https://learn.microsoft.com/en-us/dotnet/core/testing/unit-testing-best-practices</w:t>
      </w:r>
    </w:p>
    <w:p>
      <w:pPr>
        <w:spacing w:after="40"/>
      </w:pPr>
      <w:r>
        <w:rPr>
          <w:rFonts w:ascii="Arial" w:hAnsi="Arial" w:eastAsia="Arial"/>
          <w:sz w:val="18"/>
        </w:rPr>
        <w:t>Microsoft Learn - Integration tests in ASP.NET Core (.NET 10): https://learn.microsoft.com/en-us/aspnet/core/test/integration-tests?view=aspnetcore-10.0</w:t>
      </w:r>
    </w:p>
    <w:p>
      <w:pPr>
        <w:spacing w:after="40"/>
      </w:pPr>
      <w:r>
        <w:rPr>
          <w:rFonts w:ascii="Arial" w:hAnsi="Arial" w:eastAsia="Arial"/>
          <w:sz w:val="18"/>
        </w:rPr>
        <w:t>Microsoft Learn - Common web application architectures / Clean Architecture: https://learn.microsoft.com/en-us/dotnet/architecture/modern-web-apps-azure/common-web-application-architectures</w:t>
      </w:r>
    </w:p>
    <w:p>
      <w:pPr>
        <w:spacing w:after="40"/>
      </w:pPr>
      <w:r>
        <w:rPr>
          <w:rFonts w:ascii="Arial" w:hAnsi="Arial" w:eastAsia="Arial"/>
          <w:sz w:val="18"/>
        </w:rPr>
        <w:t>xUnit.net - Getting Started v3: https://xunit.net/docs/getting-started/netcore/cmdline</w:t>
      </w:r>
    </w:p>
    <w:p>
      <w:pPr>
        <w:spacing w:after="40"/>
      </w:pPr>
      <w:r>
        <w:rPr>
          <w:rFonts w:ascii="Arial" w:hAnsi="Arial" w:eastAsia="Arial"/>
          <w:sz w:val="18"/>
        </w:rPr>
        <w:t>xUnit.net - Sharing Context between Tests: https://xunit.net/docs/shared-context</w:t>
      </w:r>
    </w:p>
    <w:p>
      <w:pPr>
        <w:spacing w:after="40"/>
      </w:pPr>
      <w:r>
        <w:rPr>
          <w:rFonts w:ascii="Arial" w:hAnsi="Arial" w:eastAsia="Arial"/>
          <w:sz w:val="18"/>
        </w:rPr>
        <w:t>NSubstitute - Getting Started: https://nsubstitute.github.io/help/getting-started/</w:t>
      </w:r>
    </w:p>
    <w:p>
      <w:pPr>
        <w:spacing w:after="40"/>
      </w:pPr>
      <w:r>
        <w:rPr>
          <w:rFonts w:ascii="Arial" w:hAnsi="Arial" w:eastAsia="Arial"/>
          <w:sz w:val="18"/>
        </w:rPr>
        <w:t>Testcontainers - Getting started with Testcontainers for .NET: https://testcontainers.com/guides/getting-started-with-testcontainers-for-dotnet/</w:t>
      </w:r>
    </w:p>
    <w:p>
      <w:pPr>
        <w:spacing w:after="40"/>
      </w:pPr>
      <w:r>
        <w:rPr>
          <w:rFonts w:ascii="Arial" w:hAnsi="Arial" w:eastAsia="Arial"/>
          <w:sz w:val="18"/>
        </w:rPr>
        <w:t>Docker Docs - Testcontainers for .NET: https://docs.docker.com/guides/testcontainers-dotnet-getting-started/</w:t>
      </w:r>
    </w:p>
    <w:p>
      <w:pPr>
        <w:spacing w:after="40"/>
      </w:pPr>
      <w:r>
        <w:rPr>
          <w:rFonts w:ascii="Arial" w:hAnsi="Arial" w:eastAsia="Arial"/>
          <w:sz w:val="18"/>
        </w:rPr>
        <w:t>Hot Chocolate - GraphQL Server for .NET: https://chillicream.com/docs/hotchocolate</w:t>
      </w:r>
    </w:p>
    <w:p>
      <w:pPr>
        <w:spacing w:after="40"/>
      </w:pPr>
      <w:r>
        <w:rPr>
          <w:rFonts w:ascii="Arial" w:hAnsi="Arial" w:eastAsia="Arial"/>
          <w:sz w:val="18"/>
        </w:rPr>
        <w:t>Hot Chocolate - Authorization: https://chillicream.com/docs/hotchocolate/security/authorization</w:t>
      </w:r>
    </w:p>
    <w:p>
      <w:pPr>
        <w:spacing w:after="40"/>
      </w:pPr>
      <w:r>
        <w:rPr>
          <w:rFonts w:ascii="Arial" w:hAnsi="Arial" w:eastAsia="Arial"/>
          <w:sz w:val="18"/>
        </w:rPr>
        <w:t>Hot Chocolate - Cost Analysis: https://chillicream.com/docs/hotchocolate/security/cost-analysis</w:t>
      </w:r>
    </w:p>
    <w:p>
      <w:pPr>
        <w:spacing w:after="40"/>
      </w:pPr>
      <w:r>
        <w:rPr>
          <w:rFonts w:ascii="Arial" w:hAnsi="Arial" w:eastAsia="Arial"/>
          <w:sz w:val="18"/>
        </w:rPr>
        <w:t>Hot Chocolate - Persisted Operations: https://chillicream.com/docs/hotchocolate/performance/trusted-documents</w:t>
      </w:r>
    </w:p>
    <w:p>
      <w:pPr>
        <w:pStyle w:val="Heading1"/>
      </w:pPr>
      <w:r>
        <w:rPr>
          <w:rFonts w:ascii="Arial" w:hAnsi="Arial" w:eastAsia="Arial"/>
        </w:rPr>
        <w:t>28. Status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Item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Framework de testes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Definido - xUnit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Mocking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Definido - NSubstitute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BDD adicional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Não será utilizado no MVP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Cobertura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80% como referência geral; criticidade prevalece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Integração com infraestrutura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Definido - Testcontainers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GraphQL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Estratégia definida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Testes de arquitetura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Estratégia definida; biblioteca final pendente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E2E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Jornadas críticas definidas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CI/CD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sz w:val="18"/>
              </w:rPr>
              <w:t>Estratégia de camadas definida</w:t>
            </w:r>
          </w:p>
        </w:tc>
      </w:tr>
    </w:tbl>
    <w:p>
      <w:pPr>
        <w:spacing w:after="20"/>
      </w:pPr>
    </w:p>
    <w:p/>
    <w:p>
      <w:pPr>
        <w:jc w:val="center"/>
      </w:pPr>
      <w:r>
        <w:rPr>
          <w:rFonts w:ascii="Arial" w:hAnsi="Arial" w:eastAsia="Arial"/>
          <w:b/>
          <w:sz w:val="20"/>
        </w:rPr>
        <w:t>Fim do Documento 07 - Estratégia de Testes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 xml:space="preserve">LifeQuest - Documento 07 - Estratégia de Testes | 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40" w:right="227"/>
    </w:pPr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LifeQuest - Documento 07 - Estratégia de Testes</dc:title>
  <dc:subject>Estratégia de testes do sistema LifeQuest</dc:subject>
  <dc:creator>João Augusto</dc:creator>
  <cp:keywords>LifeQuest, Testes, xUnit, NSubstitute, Testcontainers, GraphQL, Clean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