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0F" w:rsidRDefault="00EF1B0F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Pr="004A1A29" w:rsidRDefault="004A1A29" w:rsidP="004A1A2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1D2022"/>
          <w:spacing w:val="-1"/>
          <w:kern w:val="36"/>
          <w:sz w:val="48"/>
          <w:szCs w:val="48"/>
          <w:lang w:eastAsia="pt-PT"/>
        </w:rPr>
      </w:pPr>
      <w:bookmarkStart w:id="0" w:name="_GoBack"/>
      <w:bookmarkEnd w:id="0"/>
      <w:r w:rsidRPr="004A1A29">
        <w:rPr>
          <w:rFonts w:ascii="Arial" w:eastAsia="Times New Roman" w:hAnsi="Arial" w:cs="Arial"/>
          <w:color w:val="1D2022"/>
          <w:spacing w:val="-1"/>
          <w:kern w:val="36"/>
          <w:sz w:val="48"/>
          <w:szCs w:val="48"/>
          <w:lang w:eastAsia="pt-PT"/>
        </w:rPr>
        <w:t>Portugal com a terceira maior queda no desemprego na UE em dezembro</w:t>
      </w:r>
    </w:p>
    <w:p w:rsidR="004A1A29" w:rsidRDefault="004A1A29" w:rsidP="004A1A29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EF1B0F" w:rsidRDefault="00EF1B0F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EF1B0F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  <w:r>
        <w:rPr>
          <w:noProof/>
        </w:rPr>
        <w:drawing>
          <wp:inline distT="0" distB="0" distL="0" distR="0" wp14:anchorId="48841195" wp14:editId="0DA3610A">
            <wp:extent cx="5400040" cy="3592195"/>
            <wp:effectExtent l="0" t="0" r="0" b="8255"/>
            <wp:docPr id="3" name="Imagem 3" descr="https://static.globalnoticias.pt/jn/image.aspx?brand=JN&amp;type=generate&amp;guid=a68044b2-ab97-4443-adb3-08a7207fccf6&amp;w=744&amp;h=495&amp;t=2018013110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globalnoticias.pt/jn/image.aspx?brand=JN&amp;type=generate&amp;guid=a68044b2-ab97-4443-adb3-08a7207fccf6&amp;w=744&amp;h=495&amp;t=20180131105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C3" w:rsidRDefault="00425CC3" w:rsidP="00425CC3">
      <w:pPr>
        <w:pStyle w:val="Bibliografia"/>
        <w:ind w:left="720" w:hanging="720"/>
        <w:rPr>
          <w:noProof/>
          <w:sz w:val="24"/>
          <w:szCs w:val="24"/>
        </w:rPr>
      </w:pPr>
      <w:r>
        <w:rPr>
          <w:rStyle w:val="Forte"/>
          <w:color w:val="2A2A2A"/>
          <w:spacing w:val="-1"/>
          <w:sz w:val="36"/>
          <w:szCs w:val="36"/>
        </w:rPr>
        <w:fldChar w:fldCharType="begin"/>
      </w:r>
      <w:r>
        <w:rPr>
          <w:rStyle w:val="Forte"/>
          <w:color w:val="2A2A2A"/>
          <w:spacing w:val="-1"/>
          <w:sz w:val="36"/>
          <w:szCs w:val="36"/>
        </w:rPr>
        <w:instrText xml:space="preserve"> BIBLIOGRAPHY  \l 2070 </w:instrText>
      </w:r>
      <w:r>
        <w:rPr>
          <w:rStyle w:val="Forte"/>
          <w:color w:val="2A2A2A"/>
          <w:spacing w:val="-1"/>
          <w:sz w:val="36"/>
          <w:szCs w:val="36"/>
        </w:rPr>
        <w:fldChar w:fldCharType="separate"/>
      </w:r>
      <w:r>
        <w:rPr>
          <w:noProof/>
        </w:rPr>
        <w:t xml:space="preserve">Rodrigues, R. (2018). Taxa de desempregou baixou na zona euro e na UE. </w:t>
      </w:r>
      <w:r>
        <w:rPr>
          <w:i/>
          <w:iCs/>
          <w:noProof/>
        </w:rPr>
        <w:t>JN</w:t>
      </w:r>
      <w:r>
        <w:rPr>
          <w:noProof/>
        </w:rPr>
        <w:t>.</w:t>
      </w:r>
    </w:p>
    <w:p w:rsidR="00EF1B0F" w:rsidRDefault="00425CC3" w:rsidP="00425CC3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  <w:r>
        <w:rPr>
          <w:rStyle w:val="Forte"/>
          <w:color w:val="2A2A2A"/>
          <w:spacing w:val="-1"/>
          <w:sz w:val="36"/>
          <w:szCs w:val="36"/>
        </w:rPr>
        <w:fldChar w:fldCharType="end"/>
      </w:r>
    </w:p>
    <w:p w:rsidR="00EF1B0F" w:rsidRDefault="00EF1B0F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EF1B0F" w:rsidRDefault="00EF1B0F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EF1B0F" w:rsidRDefault="00EF1B0F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E26182" w:rsidRDefault="00E26182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F11D61" w:rsidRDefault="00F11D61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  <w:r>
        <w:rPr>
          <w:rStyle w:val="Forte"/>
          <w:color w:val="2A2A2A"/>
          <w:spacing w:val="-1"/>
          <w:sz w:val="36"/>
          <w:szCs w:val="36"/>
        </w:rPr>
        <w:lastRenderedPageBreak/>
        <w:t>Índice</w:t>
      </w:r>
    </w:p>
    <w:p w:rsidR="008D179B" w:rsidRDefault="00F11D61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Style w:val="Forte"/>
          <w:color w:val="2A2A2A"/>
          <w:spacing w:val="-1"/>
          <w:sz w:val="36"/>
          <w:szCs w:val="36"/>
        </w:rPr>
        <w:fldChar w:fldCharType="begin"/>
      </w:r>
      <w:r>
        <w:rPr>
          <w:rStyle w:val="Forte"/>
          <w:color w:val="2A2A2A"/>
          <w:spacing w:val="-1"/>
          <w:sz w:val="36"/>
          <w:szCs w:val="36"/>
        </w:rPr>
        <w:instrText xml:space="preserve"> TOC \h \z \t "a economia 1;1;o desemprego 2;2;mario 3;5;portugal 2;3;europa 2.1;4;biblografi;6" </w:instrText>
      </w:r>
      <w:r>
        <w:rPr>
          <w:rStyle w:val="Forte"/>
          <w:color w:val="2A2A2A"/>
          <w:spacing w:val="-1"/>
          <w:sz w:val="36"/>
          <w:szCs w:val="36"/>
        </w:rPr>
        <w:fldChar w:fldCharType="separate"/>
      </w:r>
      <w:hyperlink w:anchor="_Toc505248365" w:history="1">
        <w:r w:rsidR="008D179B" w:rsidRPr="00A53FD1">
          <w:rPr>
            <w:rStyle w:val="Hiperligao"/>
            <w:b/>
            <w:bCs/>
            <w:noProof/>
          </w:rPr>
          <w:t>A economia</w:t>
        </w:r>
        <w:r w:rsidR="008D179B">
          <w:rPr>
            <w:noProof/>
            <w:webHidden/>
          </w:rPr>
          <w:tab/>
        </w:r>
        <w:r w:rsidR="008D179B">
          <w:rPr>
            <w:noProof/>
            <w:webHidden/>
          </w:rPr>
          <w:fldChar w:fldCharType="begin"/>
        </w:r>
        <w:r w:rsidR="008D179B">
          <w:rPr>
            <w:noProof/>
            <w:webHidden/>
          </w:rPr>
          <w:instrText xml:space="preserve"> PAGEREF _Toc505248365 \h </w:instrText>
        </w:r>
        <w:r w:rsidR="008D179B">
          <w:rPr>
            <w:noProof/>
            <w:webHidden/>
          </w:rPr>
        </w:r>
        <w:r w:rsidR="008D179B">
          <w:rPr>
            <w:noProof/>
            <w:webHidden/>
          </w:rPr>
          <w:fldChar w:fldCharType="separate"/>
        </w:r>
        <w:r w:rsidR="008D179B">
          <w:rPr>
            <w:noProof/>
            <w:webHidden/>
          </w:rPr>
          <w:t>2</w:t>
        </w:r>
        <w:r w:rsidR="008D179B">
          <w:rPr>
            <w:noProof/>
            <w:webHidden/>
          </w:rPr>
          <w:fldChar w:fldCharType="end"/>
        </w:r>
      </w:hyperlink>
    </w:p>
    <w:p w:rsidR="008D179B" w:rsidRDefault="008D179B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248366" w:history="1">
        <w:r w:rsidRPr="00A53FD1">
          <w:rPr>
            <w:rStyle w:val="Hiperligao"/>
            <w:noProof/>
          </w:rPr>
          <w:t>O desemprego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179B" w:rsidRDefault="008D179B">
      <w:pPr>
        <w:pStyle w:val="ndice5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248367" w:history="1">
        <w:r w:rsidRPr="00A53FD1">
          <w:rPr>
            <w:rStyle w:val="Hiperligao"/>
            <w:noProof/>
          </w:rPr>
          <w:t>O Mário Centeno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179B" w:rsidRDefault="008D179B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248368" w:history="1">
        <w:r w:rsidRPr="00A53FD1">
          <w:rPr>
            <w:rStyle w:val="Hiperligao"/>
            <w:noProof/>
          </w:rPr>
          <w:t>Em Portugal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179B" w:rsidRDefault="008D179B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248369" w:history="1">
        <w:r w:rsidRPr="00A53FD1">
          <w:rPr>
            <w:rStyle w:val="Hiperligao"/>
            <w:noProof/>
          </w:rPr>
          <w:t>O desemprego na Europa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179B" w:rsidRDefault="008D179B">
      <w:pPr>
        <w:pStyle w:val="ndice6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248370" w:history="1">
        <w:r w:rsidRPr="00A53FD1">
          <w:rPr>
            <w:rStyle w:val="Hiperligao"/>
            <w:b/>
            <w:bCs/>
            <w:noProof/>
            <w:spacing w:val="-1"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1A29" w:rsidRDefault="00F11D61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  <w:r>
        <w:rPr>
          <w:rStyle w:val="Forte"/>
          <w:color w:val="2A2A2A"/>
          <w:spacing w:val="-1"/>
          <w:sz w:val="36"/>
          <w:szCs w:val="36"/>
        </w:rPr>
        <w:fldChar w:fldCharType="end"/>
      </w: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3B55C6" w:rsidRDefault="003B55C6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  <w:sectPr w:rsidR="003B55C6" w:rsidSect="00B753E1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F1B0F" w:rsidRDefault="00EF1B0F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FE26BA" w:rsidRPr="00EF1B0F" w:rsidRDefault="00FE26BA" w:rsidP="00F11D61">
      <w:pPr>
        <w:pStyle w:val="aeconomia1"/>
        <w:rPr>
          <w:rStyle w:val="Forte"/>
        </w:rPr>
      </w:pPr>
      <w:bookmarkStart w:id="1" w:name="_Toc505248365"/>
      <w:r w:rsidRPr="00EF1B0F">
        <w:rPr>
          <w:rStyle w:val="Forte"/>
        </w:rPr>
        <w:t>A economia</w:t>
      </w:r>
      <w:bookmarkEnd w:id="1"/>
    </w:p>
    <w:p w:rsidR="00FE26BA" w:rsidRDefault="00FE26BA" w:rsidP="007C2F3E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</w:rPr>
      </w:pPr>
    </w:p>
    <w:p w:rsidR="00FE26BA" w:rsidRPr="00C26725" w:rsidRDefault="00FE26BA" w:rsidP="007C2F3E">
      <w:pPr>
        <w:pStyle w:val="t-article-content-intro-1"/>
        <w:shd w:val="clear" w:color="auto" w:fill="FFFFFF"/>
        <w:jc w:val="both"/>
        <w:rPr>
          <w:rFonts w:ascii="Arial" w:hAnsi="Arial" w:cs="Arial"/>
          <w:b/>
          <w:bCs/>
          <w:color w:val="2A2A2A"/>
          <w:spacing w:val="-1"/>
        </w:rPr>
      </w:pPr>
      <w:r w:rsidRPr="00C26725">
        <w:rPr>
          <w:rStyle w:val="Forte"/>
          <w:rFonts w:ascii="Arial" w:hAnsi="Arial" w:cs="Arial"/>
          <w:color w:val="2A2A2A"/>
          <w:spacing w:val="-1"/>
        </w:rPr>
        <w:t>A taxa de desemprego recuou em dezembro e em termos homólogos na zona euro e na UE, com Portugal a registar a terceira maior quebra entre os Estados-membros</w:t>
      </w: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Na zona euro, a taxa de desemprego recuou para os 8,7%, face aos 9,7% de dezembro de 2016, tendo-se mantido estável face à de novembro, divulgou o Eurostat.</w:t>
      </w: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Na União Europeia (UE), a taxa de desemprego caiu dos 8,2% de dezembro de 2016 para os 7,3% em dezembro de 2017, sem variação face ao mês anterior.</w:t>
      </w: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Na variação homóloga, </w:t>
      </w:r>
      <w:r w:rsidRPr="00C26725">
        <w:rPr>
          <w:rStyle w:val="Forte"/>
          <w:rFonts w:ascii="Arial" w:hAnsi="Arial" w:cs="Arial"/>
          <w:color w:val="1D2022"/>
          <w:spacing w:val="5"/>
        </w:rPr>
        <w:t>Portugal registou a terceira maior quebra</w:t>
      </w:r>
      <w:r w:rsidRPr="00C26725">
        <w:rPr>
          <w:rFonts w:ascii="Arial" w:hAnsi="Arial" w:cs="Arial"/>
          <w:color w:val="1D2022"/>
          <w:spacing w:val="5"/>
        </w:rPr>
        <w:t> no indicador (de 10,2% para os 7,8%), depois da Grécia (de 23,3% para 20,7% - dados de outubro) e da Croácia (de 12,5% para 10,0%).</w:t>
      </w: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Segundo o gabinete de estatísticas da UE, a República Checa (2,3%), Malta e a Alemanha (3,6% cada) tiveram as menores taxas de desemprego em dezembro e a Grécia (20,7% em outubro) e Espanha (16,4%) as maiores.</w:t>
      </w:r>
    </w:p>
    <w:p w:rsidR="00EF1B0F" w:rsidRPr="00EF1B0F" w:rsidRDefault="00EF1B0F" w:rsidP="007C2F3E">
      <w:pPr>
        <w:pStyle w:val="selectionshareable"/>
        <w:shd w:val="clear" w:color="auto" w:fill="FFFFFF"/>
        <w:jc w:val="both"/>
        <w:rPr>
          <w:color w:val="1D2022"/>
          <w:spacing w:val="5"/>
        </w:rPr>
      </w:pPr>
    </w:p>
    <w:p w:rsidR="00EF1B0F" w:rsidRPr="004A1A29" w:rsidRDefault="00EF1B0F" w:rsidP="00F11D61">
      <w:pPr>
        <w:pStyle w:val="odesemprego2"/>
      </w:pPr>
      <w:bookmarkStart w:id="2" w:name="_Toc505248366"/>
      <w:r w:rsidRPr="004A1A29">
        <w:t>O desemprego</w:t>
      </w:r>
      <w:bookmarkEnd w:id="2"/>
    </w:p>
    <w:p w:rsidR="00EF1B0F" w:rsidRDefault="00EF1B0F" w:rsidP="007C2F3E">
      <w:pPr>
        <w:pStyle w:val="selectionshareable"/>
        <w:shd w:val="clear" w:color="auto" w:fill="FFFFFF"/>
        <w:jc w:val="both"/>
        <w:rPr>
          <w:color w:val="1D2022"/>
          <w:spacing w:val="5"/>
          <w:sz w:val="40"/>
          <w:szCs w:val="29"/>
        </w:rPr>
      </w:pP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No que respeita aos jovens com menos de 25 anos, a taxa de desemprego recuou para os 17,9% na zona euro (20,3% em dezembro de 2016 e 18,1% em novembro de 2017) e para os 16,1% na UE (18,0% homóloga e 16,2% em cadeia).</w:t>
      </w: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A República Checa (4,9%), a Alemanha (6,6%) e a Estónia (6,8 em novembro) registaram as menores taxas de desemprego jovem e a Grécia (40,8% em outubro), a Espanha (36,8%) e a Itália (32,2%) as mais altas.</w:t>
      </w: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Em Portugal, este indicador baixou para os 22,1% em dezembro, quer em termos homólogos (26,2%), quer em cadeia (22,8%).</w:t>
      </w:r>
    </w:p>
    <w:p w:rsidR="00B753E1" w:rsidRPr="00FE26BA" w:rsidRDefault="00B753E1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A2A2A"/>
          <w:spacing w:val="-1"/>
          <w:sz w:val="36"/>
          <w:szCs w:val="24"/>
          <w:lang w:eastAsia="pt-PT"/>
        </w:rPr>
      </w:pPr>
    </w:p>
    <w:p w:rsidR="00FE26BA" w:rsidRPr="004A1A29" w:rsidRDefault="00EF1B0F" w:rsidP="00F11D61">
      <w:pPr>
        <w:pStyle w:val="mario3"/>
      </w:pPr>
      <w:bookmarkStart w:id="3" w:name="_Toc505248367"/>
      <w:r w:rsidRPr="004A1A29">
        <w:lastRenderedPageBreak/>
        <w:t>O Mário Centeno</w:t>
      </w:r>
      <w:bookmarkEnd w:id="3"/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A2A2A"/>
          <w:spacing w:val="-1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b/>
          <w:bCs/>
          <w:color w:val="2A2A2A"/>
          <w:spacing w:val="-1"/>
          <w:sz w:val="24"/>
          <w:szCs w:val="24"/>
          <w:lang w:eastAsia="pt-PT"/>
        </w:rPr>
        <w:t>O ministro das Finanças, Mário Centeno, afirmou no parlamento que as cativações ficaram em 560 milhões de euros no ano passado e que não ultrapassarão os 1086 milhões de euros em 2018.</w:t>
      </w: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"Os cativos, no final de 2017, ficaram em 560 milhões de euros. São dados que são preliminares, mas que são muito inferiores a 2016 e inferiores a vários anos do período recente", afirmou o governante na comissão parlamentar de Orçamento, Finanças e Modernização Administrativa, onde está a ser ouvido.</w:t>
      </w: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Até agosto, que era a informação mais recente fornecida pelo Ministério das Finanças, estavam por descativar 1171 milhões de euros, do total de 1881 milhões cativados inicialmente, segundo a Unidade Técnica de Apoio Orçamental (UTAO).</w:t>
      </w: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Os técnicos independentes que apoiam o parlamento, nesse mesmo documento, estimavam que os montantes cativos ascendessem a cerca de 1776 milhões de euros em 2018, valor que Mário Centeno disse que será inferior: "os cativos iniciais de 2018 são iguais a 1086 milhões de euros.</w:t>
      </w: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As </w:t>
      </w:r>
      <w:r w:rsidRPr="00C26725">
        <w:rPr>
          <w:rFonts w:ascii="Arial" w:eastAsia="Times New Roman" w:hAnsi="Arial" w:cs="Arial"/>
          <w:b/>
          <w:bCs/>
          <w:color w:val="1D2022"/>
          <w:spacing w:val="5"/>
          <w:sz w:val="24"/>
          <w:szCs w:val="24"/>
          <w:lang w:eastAsia="pt-PT"/>
        </w:rPr>
        <w:t>cativações de despesa são um instrumento de gestão orçamental</w:t>
      </w: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 comum a todos os orçamentos, que permitem adequar o ritmo da execução da despesa às necessidades e </w:t>
      </w:r>
      <w:r w:rsidRPr="00C26725">
        <w:rPr>
          <w:rFonts w:ascii="Arial" w:eastAsia="Times New Roman" w:hAnsi="Arial" w:cs="Arial"/>
          <w:b/>
          <w:bCs/>
          <w:color w:val="1D2022"/>
          <w:spacing w:val="5"/>
          <w:sz w:val="24"/>
          <w:szCs w:val="24"/>
          <w:lang w:eastAsia="pt-PT"/>
        </w:rPr>
        <w:t>assegurar a manutenção de uma folga orçamental que permita suprir riscos e necessidades emergentes</w:t>
      </w: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 no decurso da execução, e que estão dependentes da decisão do ministro das Finanças.</w:t>
      </w:r>
    </w:p>
    <w:p w:rsidR="00D73AD6" w:rsidRDefault="00D73AD6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022"/>
          <w:spacing w:val="5"/>
          <w:sz w:val="24"/>
          <w:szCs w:val="24"/>
          <w:lang w:eastAsia="pt-PT"/>
        </w:rPr>
      </w:pP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Na intervenção inicial, o ministro das Finanças destacou também os reembolsos ao Fundo Monetário Internacional (FMI), afirmando que o total dos pagamentos antecipados permitiram poupanças na ordem de dois mil milhões de euros, dos quais 864 milhões de euros atual legislatura.</w:t>
      </w:r>
    </w:p>
    <w:p w:rsidR="00F11D61" w:rsidRDefault="00F11D61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022"/>
          <w:spacing w:val="5"/>
          <w:sz w:val="24"/>
          <w:szCs w:val="24"/>
          <w:lang w:eastAsia="pt-PT"/>
        </w:rPr>
      </w:pPr>
    </w:p>
    <w:p w:rsidR="00EF1B0F" w:rsidRPr="00FE26BA" w:rsidRDefault="00EF1B0F" w:rsidP="00F11D61">
      <w:pPr>
        <w:pStyle w:val="portugal2"/>
      </w:pPr>
      <w:bookmarkStart w:id="4" w:name="_Toc505248368"/>
      <w:r w:rsidRPr="004A1A29">
        <w:t>Em Portugal</w:t>
      </w:r>
      <w:bookmarkEnd w:id="4"/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O governante destacou também os dados do emprego divulgados na terça-feira pelo Instituto Nacional de Estatística (INE): "Revertemos a maior doença criada pela forma como o ajustamento foi aplicado em Portugal".</w:t>
      </w: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Segundo o gabinete de estatísticas da União Europeia (Eurostat), Portugal teve, em dezembro,</w:t>
      </w:r>
      <w:hyperlink r:id="rId10" w:tgtFrame="_blank" w:history="1">
        <w:r w:rsidRPr="00C26725">
          <w:rPr>
            <w:rFonts w:ascii="Arial" w:eastAsia="Times New Roman" w:hAnsi="Arial" w:cs="Arial"/>
            <w:color w:val="0069A6"/>
            <w:spacing w:val="5"/>
            <w:sz w:val="24"/>
            <w:szCs w:val="24"/>
            <w:u w:val="single"/>
            <w:lang w:eastAsia="pt-PT"/>
          </w:rPr>
          <w:t> a terceira maior queda no desemprego na UE em dezembro</w:t>
        </w:r>
      </w:hyperlink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, de 10,2% para os 7,8% em termos homólogos. "Fomos capazes de imprimir mudanças estruturais na economia, não nos limitámos a colocar pe</w:t>
      </w:r>
      <w:r w:rsidR="00810CB6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nsos rápidos na economia"</w:t>
      </w: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.</w:t>
      </w: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lastRenderedPageBreak/>
        <w:t>Mário Centeno destacou ainda o aumento de 1% da despesa primária das Administrações Públicas em 2017 face a 2016, que exclui os encargos com a dívida pública, para defender o aumento do investimento público e no Serviço Nacional de Saúde.</w:t>
      </w:r>
    </w:p>
    <w:p w:rsidR="008779E4" w:rsidRPr="00C26725" w:rsidRDefault="00FE26BA" w:rsidP="00B7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"O Ministério das Finanças e o Governo vão manter o sentido de responsabilidade da política orçamental que segui</w:t>
      </w:r>
      <w:r w:rsidR="007C2F3E"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u nos últimos dois anos", disse</w:t>
      </w:r>
      <w:r w:rsidR="007C2F3E">
        <w:rPr>
          <w:rFonts w:ascii="Times New Roman" w:eastAsia="Times New Roman" w:hAnsi="Times New Roman" w:cs="Times New Roman"/>
          <w:color w:val="1D2022"/>
          <w:spacing w:val="5"/>
          <w:sz w:val="24"/>
          <w:szCs w:val="24"/>
          <w:lang w:eastAsia="pt-PT"/>
        </w:rPr>
        <w:t>.</w:t>
      </w:r>
      <w:r w:rsidR="008779E4" w:rsidRPr="00C26725">
        <w:rPr>
          <w:b/>
          <w:sz w:val="24"/>
          <w:szCs w:val="24"/>
        </w:rPr>
        <w:fldChar w:fldCharType="begin"/>
      </w:r>
      <w:r w:rsidR="008779E4" w:rsidRPr="00C26725">
        <w:rPr>
          <w:b/>
          <w:sz w:val="24"/>
          <w:szCs w:val="24"/>
        </w:rPr>
        <w:instrText xml:space="preserve"> BIBLIOGRAPHY  \l 2070 </w:instrText>
      </w:r>
      <w:r w:rsidR="008779E4" w:rsidRPr="00C26725">
        <w:rPr>
          <w:b/>
          <w:sz w:val="24"/>
          <w:szCs w:val="24"/>
        </w:rPr>
        <w:fldChar w:fldCharType="separate"/>
      </w:r>
      <w:r w:rsidR="00B753E1" w:rsidRPr="00C267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79E4" w:rsidRPr="00C26725">
        <w:rPr>
          <w:rFonts w:ascii="Times New Roman" w:hAnsi="Times New Roman" w:cs="Times New Roman"/>
          <w:b/>
          <w:noProof/>
          <w:sz w:val="24"/>
          <w:szCs w:val="24"/>
        </w:rPr>
        <w:t xml:space="preserve">santos, v. (2018). Portugal com a terceira maior queda no desemprego na UE em dezembro. </w:t>
      </w:r>
      <w:r w:rsidR="008779E4" w:rsidRPr="00C26725">
        <w:rPr>
          <w:rFonts w:ascii="Times New Roman" w:hAnsi="Times New Roman" w:cs="Times New Roman"/>
          <w:b/>
          <w:i/>
          <w:iCs/>
          <w:noProof/>
          <w:sz w:val="24"/>
          <w:szCs w:val="24"/>
        </w:rPr>
        <w:t>jn</w:t>
      </w:r>
      <w:r w:rsidR="008779E4" w:rsidRPr="00C26725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EF1B0F" w:rsidRDefault="008779E4" w:rsidP="007C2F3E">
      <w:pPr>
        <w:jc w:val="both"/>
        <w:rPr>
          <w:sz w:val="32"/>
        </w:rPr>
      </w:pPr>
      <w:r w:rsidRPr="00C26725">
        <w:rPr>
          <w:b/>
          <w:sz w:val="24"/>
          <w:szCs w:val="24"/>
        </w:rPr>
        <w:fldChar w:fldCharType="end"/>
      </w:r>
    </w:p>
    <w:p w:rsidR="00D73AD6" w:rsidRPr="007C2F3E" w:rsidRDefault="007C2F3E" w:rsidP="00F11D61">
      <w:pPr>
        <w:pStyle w:val="europa21"/>
      </w:pPr>
      <w:bookmarkStart w:id="5" w:name="_Toc505248369"/>
      <w:r w:rsidRPr="007C2F3E">
        <w:t>O desemprego na Europa</w:t>
      </w:r>
      <w:bookmarkEnd w:id="5"/>
    </w:p>
    <w:p w:rsidR="00D73AD6" w:rsidRPr="00C26725" w:rsidRDefault="008779E4" w:rsidP="007C2F3E">
      <w:pPr>
        <w:jc w:val="both"/>
        <w:rPr>
          <w:rFonts w:ascii="Arial" w:hAnsi="Arial" w:cs="Arial"/>
          <w:sz w:val="32"/>
        </w:rPr>
      </w:pPr>
      <w:r w:rsidRPr="00C26725">
        <w:rPr>
          <w:rFonts w:ascii="Arial" w:hAnsi="Arial" w:cs="Arial"/>
          <w:color w:val="000000"/>
          <w:sz w:val="26"/>
          <w:szCs w:val="26"/>
          <w:shd w:val="clear" w:color="auto" w:fill="FFFFFF"/>
        </w:rPr>
        <w:t>O desemprego na Europa recuou e Portugal foi o segundo país da zona euro e terceiro na União Europeia (UE) onde a taxa de desemprego mais baixou em dezembro no ano passado, em comparação com o mesmo mês de 2016.</w:t>
      </w:r>
    </w:p>
    <w:p w:rsidR="007C2F3E" w:rsidRPr="00C26725" w:rsidRDefault="007C2F3E" w:rsidP="007C2F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t>De acordo com dados do Eurostat, na zona euro, a taxa de desemprego recuou para os 8,7%, face aos 9,7% de dezembro de 2016. Na UE caiu dos 8,2% de dezembro de 2016 para os 7,3% em dezembro de 2017, sem variação face ao mês anterior. Na comparação com novembro de 2017, em ambos os casos, manteve-se estável.</w:t>
      </w:r>
    </w:p>
    <w:p w:rsidR="007C2F3E" w:rsidRPr="00C26725" w:rsidRDefault="007C2F3E" w:rsidP="007C2F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t>Portugal registou a terceira maior quebra no indicador (de 10,2% para os 7,8%), depois da Grécia (de 23,3% para 20,7% - dados de outubro) e da Croácia (de 12,5% para 10,0%).</w:t>
      </w:r>
    </w:p>
    <w:p w:rsidR="007C2F3E" w:rsidRPr="00C26725" w:rsidRDefault="007C2F3E" w:rsidP="007C2F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t>Uma queda que permite ao país afastar-se da média europeia e dos países com o desemprego mais elevado. Grécia (20,7%) e Espanha (16,4%) registaram as taxas mais altas e República Checa (2,3%), Malta (3,6%) e Alemanha (3,6%) as mais reduzidas.</w:t>
      </w:r>
    </w:p>
    <w:p w:rsidR="007C2F3E" w:rsidRPr="00C26725" w:rsidRDefault="007C2F3E" w:rsidP="007C2F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t xml:space="preserve">Os dados mostram que o desemprego em Portugal está o,9% abaixo da média da zona euro - 8,7% (um mínimo desde </w:t>
      </w:r>
      <w:r w:rsidR="00810CB6" w:rsidRPr="00C26725">
        <w:rPr>
          <w:rFonts w:ascii="Arial" w:hAnsi="Arial" w:cs="Arial"/>
          <w:color w:val="000000"/>
          <w:sz w:val="26"/>
          <w:szCs w:val="26"/>
        </w:rPr>
        <w:t>janeiro</w:t>
      </w:r>
      <w:r w:rsidRPr="00C26725">
        <w:rPr>
          <w:rFonts w:ascii="Arial" w:hAnsi="Arial" w:cs="Arial"/>
          <w:color w:val="000000"/>
          <w:sz w:val="26"/>
          <w:szCs w:val="26"/>
        </w:rPr>
        <w:t xml:space="preserve"> de 2009) – e é o nono mais alto da UE. Em 2013 a taxa de desemprego em Portugal superou os 17%, o que deixava o país com o terceiro valor mais alto.</w:t>
      </w:r>
    </w:p>
    <w:p w:rsidR="007C2F3E" w:rsidRPr="00C26725" w:rsidRDefault="007C2F3E" w:rsidP="007C2F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t>No que diz respeito ao desemprego jovem (menos de 25 anos) a taxa baixou para os 17,9% na zona euro (20,3% em dezembro de 2016 e 18,1% em novembro de 2017) e para os 16,1% na UE (18% homóloga e 16,2% em cadeia).</w:t>
      </w:r>
    </w:p>
    <w:p w:rsidR="007C2F3E" w:rsidRPr="00C26725" w:rsidRDefault="007C2F3E" w:rsidP="007C2F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t>Em Portugal, este indicador baixou para os 22,1% em dezembro, quer em termos homólogos (26,2%), quer em cadeia (22,8%).</w:t>
      </w:r>
    </w:p>
    <w:p w:rsidR="007C2F3E" w:rsidRPr="00B753E1" w:rsidRDefault="007C2F3E" w:rsidP="00B753E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lastRenderedPageBreak/>
        <w:t>A República Checa (4,9%), a Alemanha (6,6%) e a Estónia (6,8% em novembro) registaram as menores taxas de desemprego jovem e a Grécia (40,8% em outubro), a Espanha (36,8%) e a Itália (32,2%) as mais altas.</w:t>
      </w:r>
      <w:r w:rsidR="00B753E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BIBLIOGRAPHY  \l 2070 </w:instrText>
      </w:r>
      <w:r>
        <w:rPr>
          <w:color w:val="000000"/>
          <w:sz w:val="26"/>
          <w:szCs w:val="26"/>
        </w:rPr>
        <w:fldChar w:fldCharType="separate"/>
      </w:r>
      <w:r w:rsidRPr="00C26725">
        <w:rPr>
          <w:b/>
          <w:noProof/>
        </w:rPr>
        <w:t xml:space="preserve">Afonso, J. (31 de Janeiro 2018). Desemprego na Europa em queda. </w:t>
      </w:r>
      <w:r w:rsidRPr="00C26725">
        <w:rPr>
          <w:b/>
          <w:i/>
          <w:iCs/>
          <w:noProof/>
        </w:rPr>
        <w:t>SOL</w:t>
      </w:r>
      <w:r w:rsidRPr="00C26725">
        <w:rPr>
          <w:b/>
          <w:noProof/>
        </w:rPr>
        <w:t>.</w:t>
      </w:r>
    </w:p>
    <w:p w:rsidR="007C2F3E" w:rsidRDefault="007C2F3E" w:rsidP="007C2F3E">
      <w:pPr>
        <w:pStyle w:val="Bibliografia"/>
        <w:ind w:left="720" w:hanging="720"/>
        <w:rPr>
          <w:noProof/>
        </w:rPr>
      </w:pPr>
    </w:p>
    <w:p w:rsidR="007C2F3E" w:rsidRDefault="007C2F3E" w:rsidP="00C23C70">
      <w:pPr>
        <w:pStyle w:val="Bibliografia"/>
        <w:rPr>
          <w:noProof/>
        </w:rPr>
      </w:pPr>
    </w:p>
    <w:p w:rsidR="007C2F3E" w:rsidRDefault="007C2F3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end"/>
      </w: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Pr="00F11D61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D73AD6" w:rsidRDefault="00810CB6" w:rsidP="00F11D61">
      <w:pPr>
        <w:pStyle w:val="biblografi"/>
        <w:rPr>
          <w:rStyle w:val="Forte"/>
          <w:color w:val="2A2A2A"/>
          <w:spacing w:val="-1"/>
          <w:sz w:val="36"/>
          <w:szCs w:val="36"/>
        </w:rPr>
      </w:pPr>
      <w:bookmarkStart w:id="6" w:name="_Toc505248370"/>
      <w:r>
        <w:rPr>
          <w:rStyle w:val="Forte"/>
          <w:color w:val="2A2A2A"/>
          <w:spacing w:val="-1"/>
          <w:sz w:val="36"/>
          <w:szCs w:val="36"/>
        </w:rPr>
        <w:t>Bibliografia</w:t>
      </w:r>
      <w:bookmarkEnd w:id="6"/>
    </w:p>
    <w:p w:rsidR="00D73AD6" w:rsidRDefault="00D73AD6" w:rsidP="007C2F3E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D73AD6" w:rsidRPr="008D179B" w:rsidRDefault="00D73AD6" w:rsidP="007C2F3E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</w:rPr>
      </w:pPr>
      <w:r w:rsidRPr="008D179B">
        <w:rPr>
          <w:rStyle w:val="Forte"/>
          <w:color w:val="2A2A2A"/>
          <w:spacing w:val="-1"/>
        </w:rPr>
        <w:t>https://www.jn.pt/economia/interior/portugal-com-3a-maior-queda-no-desemprego-na-ue-em-dezembro---eurostat-9086736.html</w:t>
      </w:r>
    </w:p>
    <w:p w:rsidR="00D73AD6" w:rsidRDefault="00D73AD6" w:rsidP="007C2F3E">
      <w:pPr>
        <w:pStyle w:val="Bibliografia"/>
        <w:ind w:left="720" w:hanging="720"/>
        <w:jc w:val="both"/>
        <w:rPr>
          <w:noProof/>
          <w:sz w:val="24"/>
          <w:szCs w:val="24"/>
        </w:rPr>
      </w:pPr>
      <w:r>
        <w:rPr>
          <w:rStyle w:val="Forte"/>
          <w:color w:val="2A2A2A"/>
          <w:spacing w:val="-1"/>
          <w:sz w:val="36"/>
          <w:szCs w:val="36"/>
        </w:rPr>
        <w:fldChar w:fldCharType="begin"/>
      </w:r>
      <w:r>
        <w:rPr>
          <w:rStyle w:val="Forte"/>
          <w:color w:val="2A2A2A"/>
          <w:spacing w:val="-1"/>
          <w:sz w:val="36"/>
          <w:szCs w:val="36"/>
        </w:rPr>
        <w:instrText xml:space="preserve"> BIBLIOGRAPHY  \l 2070 </w:instrText>
      </w:r>
      <w:r>
        <w:rPr>
          <w:rStyle w:val="Forte"/>
          <w:color w:val="2A2A2A"/>
          <w:spacing w:val="-1"/>
          <w:sz w:val="36"/>
          <w:szCs w:val="36"/>
        </w:rPr>
        <w:fldChar w:fldCharType="separate"/>
      </w:r>
      <w:r>
        <w:rPr>
          <w:noProof/>
        </w:rPr>
        <w:t xml:space="preserve">santos, v. (2018). Portugal com a terceira maior queda no desemprego na UE em dezembro. </w:t>
      </w:r>
      <w:r>
        <w:rPr>
          <w:i/>
          <w:iCs/>
          <w:noProof/>
        </w:rPr>
        <w:t>jn</w:t>
      </w:r>
      <w:r>
        <w:rPr>
          <w:noProof/>
        </w:rPr>
        <w:t>.</w:t>
      </w:r>
    </w:p>
    <w:p w:rsidR="00D73AD6" w:rsidRDefault="00D73AD6" w:rsidP="007C2F3E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  <w:r>
        <w:rPr>
          <w:rStyle w:val="Forte"/>
          <w:color w:val="2A2A2A"/>
          <w:spacing w:val="-1"/>
          <w:sz w:val="36"/>
          <w:szCs w:val="36"/>
        </w:rPr>
        <w:fldChar w:fldCharType="end"/>
      </w:r>
    </w:p>
    <w:p w:rsidR="007C2F3E" w:rsidRPr="008D179B" w:rsidRDefault="007C2F3E" w:rsidP="007C2F3E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</w:rPr>
      </w:pPr>
      <w:r w:rsidRPr="008D179B">
        <w:rPr>
          <w:rStyle w:val="Forte"/>
          <w:color w:val="2A2A2A"/>
          <w:spacing w:val="-1"/>
        </w:rPr>
        <w:t>https://sol.sapo.pt/artigo/598707/desemprego-na-europa-em-queda</w:t>
      </w:r>
    </w:p>
    <w:p w:rsidR="007C2F3E" w:rsidRDefault="007C2F3E" w:rsidP="007C2F3E">
      <w:pPr>
        <w:pStyle w:val="Bibliografia"/>
        <w:ind w:left="720" w:hanging="720"/>
        <w:rPr>
          <w:noProof/>
          <w:sz w:val="24"/>
          <w:szCs w:val="24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BIBLIOGRAPHY  \l 2070 </w:instrText>
      </w:r>
      <w:r>
        <w:rPr>
          <w:sz w:val="32"/>
        </w:rPr>
        <w:fldChar w:fldCharType="separate"/>
      </w:r>
      <w:r>
        <w:rPr>
          <w:noProof/>
        </w:rPr>
        <w:t xml:space="preserve">Afonso, J. (31 de Janeiro 2018). Desemprego na Europa em queda. </w:t>
      </w:r>
      <w:r>
        <w:rPr>
          <w:i/>
          <w:iCs/>
          <w:noProof/>
        </w:rPr>
        <w:t>SOL</w:t>
      </w:r>
      <w:r>
        <w:rPr>
          <w:noProof/>
        </w:rPr>
        <w:t>.</w:t>
      </w:r>
    </w:p>
    <w:p w:rsidR="007C2F3E" w:rsidRDefault="007C2F3E" w:rsidP="007C2F3E">
      <w:pPr>
        <w:pStyle w:val="Bibliografia"/>
        <w:rPr>
          <w:noProof/>
        </w:rPr>
      </w:pPr>
    </w:p>
    <w:p w:rsidR="007C2F3E" w:rsidRDefault="007C2F3E" w:rsidP="007C2F3E">
      <w:pPr>
        <w:pStyle w:val="Bibliografia"/>
        <w:ind w:left="720" w:hanging="720"/>
        <w:rPr>
          <w:noProof/>
        </w:rPr>
      </w:pPr>
    </w:p>
    <w:p w:rsidR="00D73AD6" w:rsidRDefault="007C2F3E" w:rsidP="007C2F3E">
      <w:pPr>
        <w:jc w:val="both"/>
        <w:rPr>
          <w:sz w:val="32"/>
        </w:rPr>
      </w:pPr>
      <w:r>
        <w:rPr>
          <w:sz w:val="32"/>
        </w:rPr>
        <w:fldChar w:fldCharType="end"/>
      </w:r>
    </w:p>
    <w:p w:rsidR="00EF1B0F" w:rsidRPr="00FE26BA" w:rsidRDefault="00EF1B0F" w:rsidP="007C2F3E">
      <w:pPr>
        <w:jc w:val="both"/>
        <w:rPr>
          <w:sz w:val="32"/>
        </w:rPr>
      </w:pPr>
    </w:p>
    <w:sectPr w:rsidR="00EF1B0F" w:rsidRPr="00FE26BA" w:rsidSect="00C23C70">
      <w:footerReference w:type="default" r:id="rId11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5D4" w:rsidRDefault="00B355D4" w:rsidP="003B55C6">
      <w:pPr>
        <w:spacing w:after="0" w:line="240" w:lineRule="auto"/>
      </w:pPr>
      <w:r>
        <w:separator/>
      </w:r>
    </w:p>
  </w:endnote>
  <w:endnote w:type="continuationSeparator" w:id="0">
    <w:p w:rsidR="00B355D4" w:rsidRDefault="00B355D4" w:rsidP="003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3E1" w:rsidRDefault="00B753E1">
    <w:pPr>
      <w:pStyle w:val="Rodap"/>
    </w:pPr>
  </w:p>
  <w:p w:rsidR="003B55C6" w:rsidRDefault="003B55C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722432"/>
      <w:docPartObj>
        <w:docPartGallery w:val="Page Numbers (Bottom of Page)"/>
        <w:docPartUnique/>
      </w:docPartObj>
    </w:sdtPr>
    <w:sdtContent>
      <w:p w:rsidR="00B753E1" w:rsidRDefault="00B753E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753E1" w:rsidRDefault="00B753E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6245046"/>
      <w:docPartObj>
        <w:docPartGallery w:val="Page Numbers (Bottom of Page)"/>
        <w:docPartUnique/>
      </w:docPartObj>
    </w:sdtPr>
    <w:sdtContent>
      <w:p w:rsidR="00C23C70" w:rsidRDefault="00C23C7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997">
          <w:rPr>
            <w:noProof/>
          </w:rPr>
          <w:t>6</w:t>
        </w:r>
        <w:r>
          <w:fldChar w:fldCharType="end"/>
        </w:r>
      </w:p>
    </w:sdtContent>
  </w:sdt>
  <w:p w:rsidR="00C23C70" w:rsidRDefault="00C23C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5D4" w:rsidRDefault="00B355D4" w:rsidP="003B55C6">
      <w:pPr>
        <w:spacing w:after="0" w:line="240" w:lineRule="auto"/>
      </w:pPr>
      <w:r>
        <w:separator/>
      </w:r>
    </w:p>
  </w:footnote>
  <w:footnote w:type="continuationSeparator" w:id="0">
    <w:p w:rsidR="00B355D4" w:rsidRDefault="00B355D4" w:rsidP="003B5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BA"/>
    <w:rsid w:val="00050CA3"/>
    <w:rsid w:val="0007055B"/>
    <w:rsid w:val="00242D8C"/>
    <w:rsid w:val="00277E0E"/>
    <w:rsid w:val="002A34BC"/>
    <w:rsid w:val="003013FF"/>
    <w:rsid w:val="0039784D"/>
    <w:rsid w:val="003B55C6"/>
    <w:rsid w:val="00414174"/>
    <w:rsid w:val="00425CC3"/>
    <w:rsid w:val="004A1A29"/>
    <w:rsid w:val="00556081"/>
    <w:rsid w:val="006848DC"/>
    <w:rsid w:val="007B096E"/>
    <w:rsid w:val="007C2F3E"/>
    <w:rsid w:val="007F2944"/>
    <w:rsid w:val="00810CB6"/>
    <w:rsid w:val="008779E4"/>
    <w:rsid w:val="008D179B"/>
    <w:rsid w:val="0098234D"/>
    <w:rsid w:val="009E7C0B"/>
    <w:rsid w:val="00B355D4"/>
    <w:rsid w:val="00B43D2A"/>
    <w:rsid w:val="00B753E1"/>
    <w:rsid w:val="00C23C70"/>
    <w:rsid w:val="00C26725"/>
    <w:rsid w:val="00D34389"/>
    <w:rsid w:val="00D35384"/>
    <w:rsid w:val="00D51972"/>
    <w:rsid w:val="00D73AD6"/>
    <w:rsid w:val="00DE0997"/>
    <w:rsid w:val="00E26182"/>
    <w:rsid w:val="00EF1B0F"/>
    <w:rsid w:val="00F11D61"/>
    <w:rsid w:val="00F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AF90D"/>
  <w15:chartTrackingRefBased/>
  <w15:docId w15:val="{0C9A4D26-EA70-464D-B158-F220C0E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11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F11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F11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-article-content-intro-1">
    <w:name w:val="t-article-content-intro-1"/>
    <w:basedOn w:val="Normal"/>
    <w:rsid w:val="00FE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FE26BA"/>
    <w:rPr>
      <w:b/>
      <w:bCs/>
    </w:rPr>
  </w:style>
  <w:style w:type="paragraph" w:customStyle="1" w:styleId="selectionshareable">
    <w:name w:val="selectionshareable"/>
    <w:basedOn w:val="Normal"/>
    <w:rsid w:val="00FE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EF1B0F"/>
  </w:style>
  <w:style w:type="paragraph" w:styleId="NormalWeb">
    <w:name w:val="Normal (Web)"/>
    <w:basedOn w:val="Normal"/>
    <w:uiPriority w:val="99"/>
    <w:unhideWhenUsed/>
    <w:rsid w:val="007C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aeconomia1">
    <w:name w:val="a economia 1"/>
    <w:basedOn w:val="t-article-content-intro-1"/>
    <w:qFormat/>
    <w:rsid w:val="00F11D61"/>
    <w:pPr>
      <w:shd w:val="clear" w:color="auto" w:fill="FFFFFF"/>
      <w:jc w:val="both"/>
    </w:pPr>
    <w:rPr>
      <w:color w:val="2A2A2A"/>
      <w:spacing w:val="-1"/>
      <w:sz w:val="36"/>
      <w:szCs w:val="36"/>
    </w:rPr>
  </w:style>
  <w:style w:type="paragraph" w:customStyle="1" w:styleId="odesemprego2">
    <w:name w:val="o desemprego 2"/>
    <w:basedOn w:val="selectionshareable"/>
    <w:qFormat/>
    <w:rsid w:val="00F11D61"/>
    <w:pPr>
      <w:shd w:val="clear" w:color="auto" w:fill="FFFFFF"/>
      <w:jc w:val="both"/>
    </w:pPr>
    <w:rPr>
      <w:b/>
      <w:color w:val="1D2022"/>
      <w:spacing w:val="5"/>
      <w:sz w:val="36"/>
      <w:szCs w:val="36"/>
    </w:rPr>
  </w:style>
  <w:style w:type="paragraph" w:customStyle="1" w:styleId="mario3">
    <w:name w:val="mario 3"/>
    <w:basedOn w:val="Normal"/>
    <w:qFormat/>
    <w:rsid w:val="00F11D61"/>
    <w:pPr>
      <w:shd w:val="clear" w:color="auto" w:fill="FFFFFF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b/>
      <w:bCs/>
      <w:color w:val="2A2A2A"/>
      <w:spacing w:val="-1"/>
      <w:sz w:val="36"/>
      <w:szCs w:val="24"/>
      <w:lang w:eastAsia="pt-PT"/>
    </w:rPr>
  </w:style>
  <w:style w:type="paragraph" w:customStyle="1" w:styleId="portugal2">
    <w:name w:val="portugal 2"/>
    <w:basedOn w:val="Normal"/>
    <w:qFormat/>
    <w:rsid w:val="00F11D61"/>
    <w:pPr>
      <w:shd w:val="clear" w:color="auto" w:fill="FFFFFF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b/>
      <w:color w:val="1D2022"/>
      <w:spacing w:val="5"/>
      <w:sz w:val="36"/>
      <w:szCs w:val="36"/>
      <w:lang w:eastAsia="pt-PT"/>
    </w:rPr>
  </w:style>
  <w:style w:type="paragraph" w:customStyle="1" w:styleId="europa21">
    <w:name w:val="europa 2.1"/>
    <w:basedOn w:val="Normal"/>
    <w:qFormat/>
    <w:rsid w:val="00F11D61"/>
    <w:pPr>
      <w:jc w:val="both"/>
    </w:pPr>
    <w:rPr>
      <w:rFonts w:ascii="Times New Roman" w:hAnsi="Times New Roman" w:cs="Times New Roman"/>
      <w:b/>
      <w:color w:val="000000"/>
      <w:sz w:val="36"/>
      <w:szCs w:val="36"/>
      <w:shd w:val="clear" w:color="auto" w:fill="FFFFFF"/>
    </w:rPr>
  </w:style>
  <w:style w:type="paragraph" w:customStyle="1" w:styleId="biblografi">
    <w:name w:val="biblografi"/>
    <w:basedOn w:val="NormalWeb"/>
    <w:qFormat/>
    <w:rsid w:val="00F11D61"/>
    <w:pPr>
      <w:shd w:val="clear" w:color="auto" w:fill="FFFFFF"/>
      <w:spacing w:before="0" w:beforeAutospacing="0" w:after="360" w:afterAutospacing="0"/>
      <w:jc w:val="both"/>
    </w:pPr>
    <w:rPr>
      <w:color w:val="000000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11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F11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F11D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F11D6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11D61"/>
    <w:pPr>
      <w:spacing w:after="100"/>
      <w:ind w:left="220"/>
    </w:pPr>
  </w:style>
  <w:style w:type="paragraph" w:styleId="ndice5">
    <w:name w:val="toc 5"/>
    <w:basedOn w:val="Normal"/>
    <w:next w:val="Normal"/>
    <w:autoRedefine/>
    <w:uiPriority w:val="39"/>
    <w:unhideWhenUsed/>
    <w:rsid w:val="00F11D61"/>
    <w:pPr>
      <w:spacing w:after="100"/>
      <w:ind w:left="880"/>
    </w:pPr>
  </w:style>
  <w:style w:type="paragraph" w:styleId="ndice3">
    <w:name w:val="toc 3"/>
    <w:basedOn w:val="Normal"/>
    <w:next w:val="Normal"/>
    <w:autoRedefine/>
    <w:uiPriority w:val="39"/>
    <w:unhideWhenUsed/>
    <w:rsid w:val="00F11D6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F11D61"/>
    <w:pPr>
      <w:spacing w:after="100"/>
      <w:ind w:left="660"/>
    </w:pPr>
  </w:style>
  <w:style w:type="paragraph" w:styleId="ndice6">
    <w:name w:val="toc 6"/>
    <w:basedOn w:val="Normal"/>
    <w:next w:val="Normal"/>
    <w:autoRedefine/>
    <w:uiPriority w:val="39"/>
    <w:unhideWhenUsed/>
    <w:rsid w:val="00F11D61"/>
    <w:pPr>
      <w:spacing w:after="100"/>
      <w:ind w:left="1100"/>
    </w:pPr>
  </w:style>
  <w:style w:type="character" w:styleId="Hiperligao">
    <w:name w:val="Hyperlink"/>
    <w:basedOn w:val="Tipodeletrapredefinidodopargrafo"/>
    <w:uiPriority w:val="99"/>
    <w:unhideWhenUsed/>
    <w:rsid w:val="00F11D61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3B5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55C6"/>
  </w:style>
  <w:style w:type="paragraph" w:styleId="Rodap">
    <w:name w:val="footer"/>
    <w:basedOn w:val="Normal"/>
    <w:link w:val="RodapCarter"/>
    <w:uiPriority w:val="99"/>
    <w:unhideWhenUsed/>
    <w:rsid w:val="003B5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5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https://www.jn.pt/economia/interior/portugal-com-3a-maior-queda-no-desemprego-na-ue-em-dezembro---eurostat-9086736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69"/>
    <w:rsid w:val="00194720"/>
    <w:rsid w:val="0058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38259A5D6842E58F70BEB2DED00719">
    <w:name w:val="CA38259A5D6842E58F70BEB2DED00719"/>
    <w:rsid w:val="00581F69"/>
  </w:style>
  <w:style w:type="paragraph" w:customStyle="1" w:styleId="B905700F9BE74F3AB2AF8702F54D028B">
    <w:name w:val="B905700F9BE74F3AB2AF8702F54D028B"/>
    <w:rsid w:val="00581F69"/>
  </w:style>
  <w:style w:type="paragraph" w:customStyle="1" w:styleId="3F3B3C0986CC45A4973F6A8E813E8764">
    <w:name w:val="3F3B3C0986CC45A4973F6A8E813E8764"/>
    <w:rsid w:val="00581F69"/>
  </w:style>
  <w:style w:type="paragraph" w:customStyle="1" w:styleId="40174DC6181347B0889C394852F2BD2B">
    <w:name w:val="40174DC6181347B0889C394852F2BD2B"/>
    <w:rsid w:val="00581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Rei18</b:Tag>
    <b:SourceType>JournalArticle</b:SourceType>
    <b:Guid>{02A067D3-537E-46DD-91D9-C51DBD0663D7}</b:Guid>
    <b:Author>
      <b:Author>
        <b:NameList>
          <b:Person>
            <b:Last>Rodrigues</b:Last>
            <b:First>Reinado</b:First>
          </b:Person>
        </b:NameList>
      </b:Author>
    </b:Author>
    <b:Title>Taxa de desempregou baixou na zona euro e na UE</b:Title>
    <b:JournalName>JN</b:JournalName>
    <b:Year>2018</b:Year>
    <b:RefOrder>1</b:RefOrder>
  </b:Source>
  <b:Source>
    <b:Tag>san18</b:Tag>
    <b:SourceType>JournalArticle</b:SourceType>
    <b:Guid>{A8B19B20-A2B0-49A5-9DBD-250300118F81}</b:Guid>
    <b:Title>Portugal com a terceira maior queda no desemprego na UE em dezembro</b:Title>
    <b:Year>2018</b:Year>
    <b:JournalName>jn</b:JournalName>
    <b:Author>
      <b:Author>
        <b:NameList>
          <b:Person>
            <b:Last>santos</b:Last>
            <b:First>victor</b:First>
          </b:Person>
        </b:NameList>
      </b:Author>
    </b:Author>
    <b:RefOrder>2</b:RefOrder>
  </b:Source>
  <b:Source>
    <b:Tag>Jor18</b:Tag>
    <b:SourceType>JournalArticle</b:SourceType>
    <b:Guid>{5789C8EA-34FC-4917-8DD3-654FDBB504D3}</b:Guid>
    <b:Author>
      <b:Author>
        <b:NameList>
          <b:Person>
            <b:Last>Afonso</b:Last>
            <b:First>Jorge</b:First>
          </b:Person>
        </b:NameList>
      </b:Author>
    </b:Author>
    <b:Title>Desemprego na Europa em queda</b:Title>
    <b:JournalName>SOL</b:JournalName>
    <b:Year>31 de Janeiro 2018</b:Year>
    <b:RefOrder>3</b:RefOrder>
  </b:Source>
</b:Sources>
</file>

<file path=customXml/itemProps1.xml><?xml version="1.0" encoding="utf-8"?>
<ds:datastoreItem xmlns:ds="http://schemas.openxmlformats.org/officeDocument/2006/customXml" ds:itemID="{320E43DD-4FF6-49C8-85EC-88A132E42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1148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Formandos</dc:creator>
  <cp:keywords/>
  <dc:description/>
  <cp:lastModifiedBy>Formandos</cp:lastModifiedBy>
  <cp:revision>2</cp:revision>
  <dcterms:created xsi:type="dcterms:W3CDTF">2018-02-01T12:04:00Z</dcterms:created>
  <dcterms:modified xsi:type="dcterms:W3CDTF">2018-02-01T12:04:00Z</dcterms:modified>
</cp:coreProperties>
</file>