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6736" w:rsidRDefault="00FB6736" w:rsidP="00FB673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kern w:val="36"/>
          <w:sz w:val="24"/>
          <w:szCs w:val="24"/>
          <w:lang w:eastAsia="pt-BR"/>
        </w:rPr>
      </w:pPr>
      <w:r>
        <w:rPr>
          <w:rFonts w:eastAsia="Times New Roman" w:cstheme="minorHAnsi"/>
          <w:bCs/>
          <w:kern w:val="36"/>
          <w:sz w:val="24"/>
          <w:szCs w:val="24"/>
          <w:lang w:eastAsia="pt-BR"/>
        </w:rPr>
        <w:t xml:space="preserve">Nome: Renan Miranda, Pedro </w:t>
      </w:r>
      <w:proofErr w:type="spellStart"/>
      <w:r>
        <w:rPr>
          <w:rFonts w:eastAsia="Times New Roman" w:cstheme="minorHAnsi"/>
          <w:bCs/>
          <w:kern w:val="36"/>
          <w:sz w:val="24"/>
          <w:szCs w:val="24"/>
          <w:lang w:eastAsia="pt-BR"/>
        </w:rPr>
        <w:t>eifler</w:t>
      </w:r>
      <w:proofErr w:type="spellEnd"/>
      <w:r>
        <w:rPr>
          <w:rFonts w:eastAsia="Times New Roman" w:cstheme="minorHAnsi"/>
          <w:bCs/>
          <w:kern w:val="36"/>
          <w:sz w:val="24"/>
          <w:szCs w:val="24"/>
          <w:lang w:eastAsia="pt-BR"/>
        </w:rPr>
        <w:t xml:space="preserve"> e João Vitor </w:t>
      </w:r>
      <w:bookmarkStart w:id="0" w:name="_GoBack"/>
      <w:bookmarkEnd w:id="0"/>
    </w:p>
    <w:p w:rsidR="00FB6736" w:rsidRPr="00FB6736" w:rsidRDefault="00FB6736" w:rsidP="00FB673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4"/>
          <w:szCs w:val="24"/>
          <w:lang w:eastAsia="pt-BR"/>
        </w:rPr>
      </w:pPr>
      <w:r w:rsidRPr="00FB6736">
        <w:rPr>
          <w:rFonts w:eastAsia="Times New Roman" w:cstheme="minorHAnsi"/>
          <w:bCs/>
          <w:sz w:val="24"/>
          <w:szCs w:val="24"/>
          <w:lang w:eastAsia="pt-BR"/>
        </w:rPr>
        <w:t xml:space="preserve">1. Com base na Lei nº 9.610/98, quais direitos a </w:t>
      </w:r>
      <w:proofErr w:type="spellStart"/>
      <w:r w:rsidRPr="00FB6736">
        <w:rPr>
          <w:rFonts w:eastAsia="Times New Roman" w:cstheme="minorHAnsi"/>
          <w:bCs/>
          <w:sz w:val="24"/>
          <w:szCs w:val="24"/>
          <w:lang w:eastAsia="pt-BR"/>
        </w:rPr>
        <w:t>EcoTech</w:t>
      </w:r>
      <w:proofErr w:type="spellEnd"/>
      <w:r w:rsidRPr="00FB6736">
        <w:rPr>
          <w:rFonts w:eastAsia="Times New Roman" w:cstheme="minorHAnsi"/>
          <w:bCs/>
          <w:sz w:val="24"/>
          <w:szCs w:val="24"/>
          <w:lang w:eastAsia="pt-BR"/>
        </w:rPr>
        <w:t xml:space="preserve"> possui sobre o software "</w:t>
      </w:r>
      <w:proofErr w:type="spellStart"/>
      <w:r w:rsidRPr="00FB6736">
        <w:rPr>
          <w:rFonts w:eastAsia="Times New Roman" w:cstheme="minorHAnsi"/>
          <w:bCs/>
          <w:sz w:val="24"/>
          <w:szCs w:val="24"/>
          <w:lang w:eastAsia="pt-BR"/>
        </w:rPr>
        <w:t>GreenFlow</w:t>
      </w:r>
      <w:proofErr w:type="spellEnd"/>
      <w:r w:rsidRPr="00FB6736">
        <w:rPr>
          <w:rFonts w:eastAsia="Times New Roman" w:cstheme="minorHAnsi"/>
          <w:bCs/>
          <w:sz w:val="24"/>
          <w:szCs w:val="24"/>
          <w:lang w:eastAsia="pt-BR"/>
        </w:rPr>
        <w:t>" e sua interface gráfica, mesmo sem registro formal no INPI?</w:t>
      </w:r>
    </w:p>
    <w:p w:rsidR="00FB6736" w:rsidRPr="00FB6736" w:rsidRDefault="00FB6736" w:rsidP="00FB67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t xml:space="preserve">De acordo com a Lei nº 9.610/98 (Lei de Direitos Autorais), o software é protegido automaticamente a partir do momento em que é criado. Portanto, mesmo sem registro no INPI, a empresa </w:t>
      </w:r>
      <w:proofErr w:type="spellStart"/>
      <w:r w:rsidRPr="00FB6736">
        <w:rPr>
          <w:rFonts w:eastAsia="Times New Roman" w:cstheme="minorHAnsi"/>
          <w:sz w:val="24"/>
          <w:szCs w:val="24"/>
          <w:lang w:eastAsia="pt-BR"/>
        </w:rPr>
        <w:t>EcoTech</w:t>
      </w:r>
      <w:proofErr w:type="spellEnd"/>
      <w:r w:rsidRPr="00FB6736">
        <w:rPr>
          <w:rFonts w:eastAsia="Times New Roman" w:cstheme="minorHAnsi"/>
          <w:sz w:val="24"/>
          <w:szCs w:val="24"/>
          <w:lang w:eastAsia="pt-BR"/>
        </w:rPr>
        <w:t xml:space="preserve"> possui direitos autorais sobre o software </w:t>
      </w:r>
      <w:proofErr w:type="spellStart"/>
      <w:r w:rsidRPr="00FB6736">
        <w:rPr>
          <w:rFonts w:eastAsia="Times New Roman" w:cstheme="minorHAnsi"/>
          <w:sz w:val="24"/>
          <w:szCs w:val="24"/>
          <w:lang w:eastAsia="pt-BR"/>
        </w:rPr>
        <w:t>GreenFlow</w:t>
      </w:r>
      <w:proofErr w:type="spellEnd"/>
      <w:r w:rsidRPr="00FB6736">
        <w:rPr>
          <w:rFonts w:eastAsia="Times New Roman" w:cstheme="minorHAnsi"/>
          <w:sz w:val="24"/>
          <w:szCs w:val="24"/>
          <w:lang w:eastAsia="pt-BR"/>
        </w:rPr>
        <w:t>.</w:t>
      </w:r>
    </w:p>
    <w:p w:rsidR="00FB6736" w:rsidRPr="00FB6736" w:rsidRDefault="00FB6736" w:rsidP="00FB67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t>Esses direitos incluem:</w:t>
      </w:r>
    </w:p>
    <w:p w:rsidR="00FB6736" w:rsidRPr="00FB6736" w:rsidRDefault="00FB6736" w:rsidP="00FB67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t>Direito de reprodução do software.</w:t>
      </w:r>
    </w:p>
    <w:p w:rsidR="00FB6736" w:rsidRPr="00FB6736" w:rsidRDefault="00FB6736" w:rsidP="00FB67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t>Direito de distribuição e comercialização.</w:t>
      </w:r>
    </w:p>
    <w:p w:rsidR="00FB6736" w:rsidRPr="00FB6736" w:rsidRDefault="00FB6736" w:rsidP="00FB67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t>Direito de impedir cópias ou uso não autorizado.</w:t>
      </w:r>
    </w:p>
    <w:p w:rsidR="00FB6736" w:rsidRPr="00FB6736" w:rsidRDefault="00FB6736" w:rsidP="00FB67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t>Direito sobre a interface gráfica do sistema, pois ela também é considerada uma criação intelectual.</w:t>
      </w:r>
    </w:p>
    <w:p w:rsidR="00FB6736" w:rsidRPr="00FB6736" w:rsidRDefault="00FB6736" w:rsidP="00FB67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t>Assim, qualquer cópia ou reprodução sem autorização pode ser considerada violação de direitos autorais.</w:t>
      </w:r>
    </w:p>
    <w:p w:rsidR="00FB6736" w:rsidRPr="00FB6736" w:rsidRDefault="00FB6736" w:rsidP="00FB6736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FB6736" w:rsidRPr="00FB6736" w:rsidRDefault="00FB6736" w:rsidP="00FB673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4"/>
          <w:szCs w:val="24"/>
          <w:lang w:eastAsia="pt-BR"/>
        </w:rPr>
      </w:pPr>
      <w:r w:rsidRPr="00FB6736">
        <w:rPr>
          <w:rFonts w:eastAsia="Times New Roman" w:cstheme="minorHAnsi"/>
          <w:bCs/>
          <w:sz w:val="24"/>
          <w:szCs w:val="24"/>
          <w:lang w:eastAsia="pt-BR"/>
        </w:rPr>
        <w:t xml:space="preserve">2. A ausência de registro do código-fonte no INPI afeta a proteção dos direitos autorais da </w:t>
      </w:r>
      <w:proofErr w:type="spellStart"/>
      <w:r w:rsidRPr="00FB6736">
        <w:rPr>
          <w:rFonts w:eastAsia="Times New Roman" w:cstheme="minorHAnsi"/>
          <w:bCs/>
          <w:sz w:val="24"/>
          <w:szCs w:val="24"/>
          <w:lang w:eastAsia="pt-BR"/>
        </w:rPr>
        <w:t>EcoTech</w:t>
      </w:r>
      <w:proofErr w:type="spellEnd"/>
      <w:r w:rsidRPr="00FB6736">
        <w:rPr>
          <w:rFonts w:eastAsia="Times New Roman" w:cstheme="minorHAnsi"/>
          <w:bCs/>
          <w:sz w:val="24"/>
          <w:szCs w:val="24"/>
          <w:lang w:eastAsia="pt-BR"/>
        </w:rPr>
        <w:t>? Justifique.</w:t>
      </w:r>
    </w:p>
    <w:p w:rsidR="00FB6736" w:rsidRPr="00FB6736" w:rsidRDefault="00FB6736" w:rsidP="00FB67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t>Não. A ausência de registro no INPI não elimina a proteção legal do software.</w:t>
      </w:r>
    </w:p>
    <w:p w:rsidR="00FB6736" w:rsidRPr="00FB6736" w:rsidRDefault="00FB6736" w:rsidP="00FB67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t>A legislação brasileira estabelece que a proteção de direitos autorais ocorre automaticamente no momento da criação da obra. O registro serve apenas como uma forma de comprovar autoria em caso de disputa judicial.</w:t>
      </w:r>
    </w:p>
    <w:p w:rsidR="00FB6736" w:rsidRPr="00FB6736" w:rsidRDefault="00FB6736" w:rsidP="00FB67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t xml:space="preserve">No caso da </w:t>
      </w:r>
      <w:proofErr w:type="spellStart"/>
      <w:r w:rsidRPr="00FB6736">
        <w:rPr>
          <w:rFonts w:eastAsia="Times New Roman" w:cstheme="minorHAnsi"/>
          <w:sz w:val="24"/>
          <w:szCs w:val="24"/>
          <w:lang w:eastAsia="pt-BR"/>
        </w:rPr>
        <w:t>EcoTech</w:t>
      </w:r>
      <w:proofErr w:type="spellEnd"/>
      <w:r w:rsidRPr="00FB6736">
        <w:rPr>
          <w:rFonts w:eastAsia="Times New Roman" w:cstheme="minorHAnsi"/>
          <w:sz w:val="24"/>
          <w:szCs w:val="24"/>
          <w:lang w:eastAsia="pt-BR"/>
        </w:rPr>
        <w:t xml:space="preserve">, a documentação de desenvolvimento do software pode servir como prova de que ela é a criadora do sistema </w:t>
      </w:r>
      <w:proofErr w:type="spellStart"/>
      <w:r w:rsidRPr="00FB6736">
        <w:rPr>
          <w:rFonts w:eastAsia="Times New Roman" w:cstheme="minorHAnsi"/>
          <w:sz w:val="24"/>
          <w:szCs w:val="24"/>
          <w:lang w:eastAsia="pt-BR"/>
        </w:rPr>
        <w:t>GreenFlow</w:t>
      </w:r>
      <w:proofErr w:type="spellEnd"/>
      <w:r w:rsidRPr="00FB6736">
        <w:rPr>
          <w:rFonts w:eastAsia="Times New Roman" w:cstheme="minorHAnsi"/>
          <w:sz w:val="24"/>
          <w:szCs w:val="24"/>
          <w:lang w:eastAsia="pt-BR"/>
        </w:rPr>
        <w:t>.</w:t>
      </w:r>
    </w:p>
    <w:p w:rsidR="00FB6736" w:rsidRPr="00FB6736" w:rsidRDefault="00FB6736" w:rsidP="00FB6736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FB6736" w:rsidRPr="00FB6736" w:rsidRDefault="00FB6736" w:rsidP="00FB673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4"/>
          <w:szCs w:val="24"/>
          <w:lang w:eastAsia="pt-BR"/>
        </w:rPr>
      </w:pPr>
      <w:r w:rsidRPr="00FB6736">
        <w:rPr>
          <w:rFonts w:eastAsia="Times New Roman" w:cstheme="minorHAnsi"/>
          <w:bCs/>
          <w:sz w:val="24"/>
          <w:szCs w:val="24"/>
          <w:lang w:eastAsia="pt-BR"/>
        </w:rPr>
        <w:t xml:space="preserve">3. Considerando a Lei nº 9.279/96, a </w:t>
      </w:r>
      <w:proofErr w:type="spellStart"/>
      <w:r w:rsidRPr="00FB6736">
        <w:rPr>
          <w:rFonts w:eastAsia="Times New Roman" w:cstheme="minorHAnsi"/>
          <w:bCs/>
          <w:sz w:val="24"/>
          <w:szCs w:val="24"/>
          <w:lang w:eastAsia="pt-BR"/>
        </w:rPr>
        <w:t>EcoTech</w:t>
      </w:r>
      <w:proofErr w:type="spellEnd"/>
      <w:r w:rsidRPr="00FB6736">
        <w:rPr>
          <w:rFonts w:eastAsia="Times New Roman" w:cstheme="minorHAnsi"/>
          <w:bCs/>
          <w:sz w:val="24"/>
          <w:szCs w:val="24"/>
          <w:lang w:eastAsia="pt-BR"/>
        </w:rPr>
        <w:t xml:space="preserve"> poderia reivindicar proteção para o design do seu sistema de sensores? Qual tipo de proteção seria aplicável e por quê?</w:t>
      </w:r>
    </w:p>
    <w:p w:rsidR="00FB6736" w:rsidRPr="00FB6736" w:rsidRDefault="00FB6736" w:rsidP="00FB67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t xml:space="preserve">Sim, a </w:t>
      </w:r>
      <w:proofErr w:type="spellStart"/>
      <w:r w:rsidRPr="00FB6736">
        <w:rPr>
          <w:rFonts w:eastAsia="Times New Roman" w:cstheme="minorHAnsi"/>
          <w:sz w:val="24"/>
          <w:szCs w:val="24"/>
          <w:lang w:eastAsia="pt-BR"/>
        </w:rPr>
        <w:t>EcoTech</w:t>
      </w:r>
      <w:proofErr w:type="spellEnd"/>
      <w:r w:rsidRPr="00FB6736">
        <w:rPr>
          <w:rFonts w:eastAsia="Times New Roman" w:cstheme="minorHAnsi"/>
          <w:sz w:val="24"/>
          <w:szCs w:val="24"/>
          <w:lang w:eastAsia="pt-BR"/>
        </w:rPr>
        <w:t xml:space="preserve"> poderia solicitar proteção para o design dos sensores.</w:t>
      </w:r>
    </w:p>
    <w:p w:rsidR="00FB6736" w:rsidRPr="00FB6736" w:rsidRDefault="00FB6736" w:rsidP="00FB67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t xml:space="preserve">Nesse caso, a proteção adequada seria o </w:t>
      </w:r>
      <w:r w:rsidRPr="00FB6736">
        <w:rPr>
          <w:rFonts w:eastAsia="Times New Roman" w:cstheme="minorHAnsi"/>
          <w:bCs/>
          <w:sz w:val="24"/>
          <w:szCs w:val="24"/>
          <w:lang w:eastAsia="pt-BR"/>
        </w:rPr>
        <w:t>registro de Desenho Industrial</w:t>
      </w:r>
      <w:r w:rsidRPr="00FB6736">
        <w:rPr>
          <w:rFonts w:eastAsia="Times New Roman" w:cstheme="minorHAnsi"/>
          <w:sz w:val="24"/>
          <w:szCs w:val="24"/>
          <w:lang w:eastAsia="pt-BR"/>
        </w:rPr>
        <w:t>, previsto na Lei nº 9.279/96 (Lei da Propriedade Industrial).</w:t>
      </w:r>
    </w:p>
    <w:p w:rsidR="00FB6736" w:rsidRPr="00FB6736" w:rsidRDefault="00FB6736" w:rsidP="00FB67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t>O Desenho Industrial protege:</w:t>
      </w:r>
    </w:p>
    <w:p w:rsidR="00FB6736" w:rsidRPr="00FB6736" w:rsidRDefault="00FB6736" w:rsidP="00FB67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t>A forma estética do produto.</w:t>
      </w:r>
    </w:p>
    <w:p w:rsidR="00FB6736" w:rsidRPr="00FB6736" w:rsidRDefault="00FB6736" w:rsidP="00FB67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lastRenderedPageBreak/>
        <w:t>O design visual ou ornamental de um objeto.</w:t>
      </w:r>
    </w:p>
    <w:p w:rsidR="00FB6736" w:rsidRPr="00FB6736" w:rsidRDefault="00FB6736" w:rsidP="00FB67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t>Se o design dos sensores fosse registrado, a empresa teria exclusividade sobre aquele formato e poderia impedir que outras empresas copiassem o mesmo design.</w:t>
      </w:r>
    </w:p>
    <w:p w:rsidR="00FB6736" w:rsidRPr="00FB6736" w:rsidRDefault="00FB6736" w:rsidP="00FB6736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FB6736" w:rsidRPr="00FB6736" w:rsidRDefault="00FB6736" w:rsidP="00FB673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4"/>
          <w:szCs w:val="24"/>
          <w:lang w:eastAsia="pt-BR"/>
        </w:rPr>
      </w:pPr>
      <w:r w:rsidRPr="00FB6736">
        <w:rPr>
          <w:rFonts w:eastAsia="Times New Roman" w:cstheme="minorHAnsi"/>
          <w:bCs/>
          <w:sz w:val="24"/>
          <w:szCs w:val="24"/>
          <w:lang w:eastAsia="pt-BR"/>
        </w:rPr>
        <w:t xml:space="preserve">4. A ação da </w:t>
      </w:r>
      <w:proofErr w:type="spellStart"/>
      <w:r w:rsidRPr="00FB6736">
        <w:rPr>
          <w:rFonts w:eastAsia="Times New Roman" w:cstheme="minorHAnsi"/>
          <w:bCs/>
          <w:sz w:val="24"/>
          <w:szCs w:val="24"/>
          <w:lang w:eastAsia="pt-BR"/>
        </w:rPr>
        <w:t>MaxEnergy</w:t>
      </w:r>
      <w:proofErr w:type="spellEnd"/>
      <w:r w:rsidRPr="00FB6736">
        <w:rPr>
          <w:rFonts w:eastAsia="Times New Roman" w:cstheme="minorHAnsi"/>
          <w:bCs/>
          <w:sz w:val="24"/>
          <w:szCs w:val="24"/>
          <w:lang w:eastAsia="pt-BR"/>
        </w:rPr>
        <w:t xml:space="preserve"> configura concorrência desleal ou violação de propriedade intelectual/industrial? Explique.</w:t>
      </w:r>
    </w:p>
    <w:p w:rsidR="00FB6736" w:rsidRPr="00FB6736" w:rsidRDefault="00FB6736" w:rsidP="00FB67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t xml:space="preserve">Sim, a ação da </w:t>
      </w:r>
      <w:proofErr w:type="spellStart"/>
      <w:r w:rsidRPr="00FB6736">
        <w:rPr>
          <w:rFonts w:eastAsia="Times New Roman" w:cstheme="minorHAnsi"/>
          <w:sz w:val="24"/>
          <w:szCs w:val="24"/>
          <w:lang w:eastAsia="pt-BR"/>
        </w:rPr>
        <w:t>MaxEnergy</w:t>
      </w:r>
      <w:proofErr w:type="spellEnd"/>
      <w:r w:rsidRPr="00FB6736">
        <w:rPr>
          <w:rFonts w:eastAsia="Times New Roman" w:cstheme="minorHAnsi"/>
          <w:sz w:val="24"/>
          <w:szCs w:val="24"/>
          <w:lang w:eastAsia="pt-BR"/>
        </w:rPr>
        <w:t xml:space="preserve"> pode configurar concorrência desleal e possível violação de propriedade intelectual.</w:t>
      </w:r>
    </w:p>
    <w:p w:rsidR="00FB6736" w:rsidRPr="00FB6736" w:rsidRDefault="00FB6736" w:rsidP="00FB67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t>Isso ocorre porque:</w:t>
      </w:r>
    </w:p>
    <w:p w:rsidR="00FB6736" w:rsidRPr="00FB6736" w:rsidRDefault="00FB6736" w:rsidP="00FB67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t xml:space="preserve">O software </w:t>
      </w:r>
      <w:proofErr w:type="spellStart"/>
      <w:r w:rsidRPr="00FB6736">
        <w:rPr>
          <w:rFonts w:eastAsia="Times New Roman" w:cstheme="minorHAnsi"/>
          <w:sz w:val="24"/>
          <w:szCs w:val="24"/>
          <w:lang w:eastAsia="pt-BR"/>
        </w:rPr>
        <w:t>EcoSmart</w:t>
      </w:r>
      <w:proofErr w:type="spellEnd"/>
      <w:r w:rsidRPr="00FB6736">
        <w:rPr>
          <w:rFonts w:eastAsia="Times New Roman" w:cstheme="minorHAnsi"/>
          <w:sz w:val="24"/>
          <w:szCs w:val="24"/>
          <w:lang w:eastAsia="pt-BR"/>
        </w:rPr>
        <w:t xml:space="preserve"> apresenta funcionalidades e interface muito semelhantes ao </w:t>
      </w:r>
      <w:proofErr w:type="spellStart"/>
      <w:r w:rsidRPr="00FB6736">
        <w:rPr>
          <w:rFonts w:eastAsia="Times New Roman" w:cstheme="minorHAnsi"/>
          <w:sz w:val="24"/>
          <w:szCs w:val="24"/>
          <w:lang w:eastAsia="pt-BR"/>
        </w:rPr>
        <w:t>GreenFlow</w:t>
      </w:r>
      <w:proofErr w:type="spellEnd"/>
      <w:r w:rsidRPr="00FB6736">
        <w:rPr>
          <w:rFonts w:eastAsia="Times New Roman" w:cstheme="minorHAnsi"/>
          <w:sz w:val="24"/>
          <w:szCs w:val="24"/>
          <w:lang w:eastAsia="pt-BR"/>
        </w:rPr>
        <w:t>.</w:t>
      </w:r>
    </w:p>
    <w:p w:rsidR="00FB6736" w:rsidRPr="00FB6736" w:rsidRDefault="00FB6736" w:rsidP="00FB67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t xml:space="preserve">A marca </w:t>
      </w:r>
      <w:proofErr w:type="spellStart"/>
      <w:r w:rsidRPr="00FB6736">
        <w:rPr>
          <w:rFonts w:eastAsia="Times New Roman" w:cstheme="minorHAnsi"/>
          <w:sz w:val="24"/>
          <w:szCs w:val="24"/>
          <w:lang w:eastAsia="pt-BR"/>
        </w:rPr>
        <w:t>GreenFlow</w:t>
      </w:r>
      <w:proofErr w:type="spellEnd"/>
      <w:r w:rsidRPr="00FB6736">
        <w:rPr>
          <w:rFonts w:eastAsia="Times New Roman" w:cstheme="minorHAnsi"/>
          <w:sz w:val="24"/>
          <w:szCs w:val="24"/>
          <w:lang w:eastAsia="pt-BR"/>
        </w:rPr>
        <w:t xml:space="preserve"> já está registrada pela </w:t>
      </w:r>
      <w:proofErr w:type="spellStart"/>
      <w:r w:rsidRPr="00FB6736">
        <w:rPr>
          <w:rFonts w:eastAsia="Times New Roman" w:cstheme="minorHAnsi"/>
          <w:sz w:val="24"/>
          <w:szCs w:val="24"/>
          <w:lang w:eastAsia="pt-BR"/>
        </w:rPr>
        <w:t>EcoTech</w:t>
      </w:r>
      <w:proofErr w:type="spellEnd"/>
      <w:r w:rsidRPr="00FB6736">
        <w:rPr>
          <w:rFonts w:eastAsia="Times New Roman" w:cstheme="minorHAnsi"/>
          <w:sz w:val="24"/>
          <w:szCs w:val="24"/>
          <w:lang w:eastAsia="pt-BR"/>
        </w:rPr>
        <w:t>, o que garante proteção contra uso indevido ou confusão no mercado.</w:t>
      </w:r>
    </w:p>
    <w:p w:rsidR="00FB6736" w:rsidRPr="00FB6736" w:rsidRDefault="00FB6736" w:rsidP="00FB67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t>Os sensores semelhantes podem caracterizar cópia do design do produto.</w:t>
      </w:r>
    </w:p>
    <w:p w:rsidR="00FB6736" w:rsidRPr="00FB6736" w:rsidRDefault="00FB6736" w:rsidP="00FB67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t>Caso fique comprovado que houve imitação para obter vantagem competitiva, a prática pode ser considerada concorrência desleal conforme a legislação brasileira.</w:t>
      </w:r>
    </w:p>
    <w:p w:rsidR="00FB6736" w:rsidRPr="00FB6736" w:rsidRDefault="00FB6736" w:rsidP="00FB6736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FB6736" w:rsidRPr="00FB6736" w:rsidRDefault="00FB6736" w:rsidP="00FB673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24"/>
          <w:szCs w:val="24"/>
          <w:lang w:eastAsia="pt-BR"/>
        </w:rPr>
      </w:pPr>
      <w:r w:rsidRPr="00FB6736">
        <w:rPr>
          <w:rFonts w:eastAsia="Times New Roman" w:cstheme="minorHAnsi"/>
          <w:bCs/>
          <w:sz w:val="24"/>
          <w:szCs w:val="24"/>
          <w:lang w:eastAsia="pt-BR"/>
        </w:rPr>
        <w:t xml:space="preserve">5. Quais seriam as melhores ações que a </w:t>
      </w:r>
      <w:proofErr w:type="spellStart"/>
      <w:r w:rsidRPr="00FB6736">
        <w:rPr>
          <w:rFonts w:eastAsia="Times New Roman" w:cstheme="minorHAnsi"/>
          <w:bCs/>
          <w:sz w:val="24"/>
          <w:szCs w:val="24"/>
          <w:lang w:eastAsia="pt-BR"/>
        </w:rPr>
        <w:t>EcoTech</w:t>
      </w:r>
      <w:proofErr w:type="spellEnd"/>
      <w:r w:rsidRPr="00FB6736">
        <w:rPr>
          <w:rFonts w:eastAsia="Times New Roman" w:cstheme="minorHAnsi"/>
          <w:bCs/>
          <w:sz w:val="24"/>
          <w:szCs w:val="24"/>
          <w:lang w:eastAsia="pt-BR"/>
        </w:rPr>
        <w:t xml:space="preserve"> deveria ter tomado, ou ainda pode tomar, para fortalecer sua posição legal contra a </w:t>
      </w:r>
      <w:proofErr w:type="spellStart"/>
      <w:r w:rsidRPr="00FB6736">
        <w:rPr>
          <w:rFonts w:eastAsia="Times New Roman" w:cstheme="minorHAnsi"/>
          <w:bCs/>
          <w:sz w:val="24"/>
          <w:szCs w:val="24"/>
          <w:lang w:eastAsia="pt-BR"/>
        </w:rPr>
        <w:t>MaxEnergy</w:t>
      </w:r>
      <w:proofErr w:type="spellEnd"/>
      <w:r w:rsidRPr="00FB6736">
        <w:rPr>
          <w:rFonts w:eastAsia="Times New Roman" w:cstheme="minorHAnsi"/>
          <w:bCs/>
          <w:sz w:val="24"/>
          <w:szCs w:val="24"/>
          <w:lang w:eastAsia="pt-BR"/>
        </w:rPr>
        <w:t>?</w:t>
      </w:r>
    </w:p>
    <w:p w:rsidR="00FB6736" w:rsidRPr="00FB6736" w:rsidRDefault="00FB6736" w:rsidP="00FB67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t xml:space="preserve">A </w:t>
      </w:r>
      <w:proofErr w:type="spellStart"/>
      <w:r w:rsidRPr="00FB6736">
        <w:rPr>
          <w:rFonts w:eastAsia="Times New Roman" w:cstheme="minorHAnsi"/>
          <w:sz w:val="24"/>
          <w:szCs w:val="24"/>
          <w:lang w:eastAsia="pt-BR"/>
        </w:rPr>
        <w:t>EcoTech</w:t>
      </w:r>
      <w:proofErr w:type="spellEnd"/>
      <w:r w:rsidRPr="00FB6736">
        <w:rPr>
          <w:rFonts w:eastAsia="Times New Roman" w:cstheme="minorHAnsi"/>
          <w:sz w:val="24"/>
          <w:szCs w:val="24"/>
          <w:lang w:eastAsia="pt-BR"/>
        </w:rPr>
        <w:t xml:space="preserve"> poderia adotar algumas medidas para fortalecer sua proteção legal:</w:t>
      </w:r>
    </w:p>
    <w:p w:rsidR="00FB6736" w:rsidRPr="00FB6736" w:rsidRDefault="00FB6736" w:rsidP="00FB67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t>Registrar o software no INPI para comprovar oficialmente a autoria.</w:t>
      </w:r>
    </w:p>
    <w:p w:rsidR="00FB6736" w:rsidRPr="00FB6736" w:rsidRDefault="00FB6736" w:rsidP="00FB67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t>Registrar o design dos sensores como Desenho Industrial.</w:t>
      </w:r>
    </w:p>
    <w:p w:rsidR="00FB6736" w:rsidRPr="00FB6736" w:rsidRDefault="00FB6736" w:rsidP="00FB67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t>Registrar patentes caso exista alguma tecnologia inovadora nos sensores.</w:t>
      </w:r>
    </w:p>
    <w:p w:rsidR="00FB6736" w:rsidRPr="00FB6736" w:rsidRDefault="00FB6736" w:rsidP="00FB67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t>Monitorar o mercado para identificar possíveis cópias ou violações.</w:t>
      </w:r>
    </w:p>
    <w:p w:rsidR="00FB6736" w:rsidRPr="00FB6736" w:rsidRDefault="00FB6736" w:rsidP="00FB67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t xml:space="preserve">Entrar com ação judicial contra a </w:t>
      </w:r>
      <w:proofErr w:type="spellStart"/>
      <w:r w:rsidRPr="00FB6736">
        <w:rPr>
          <w:rFonts w:eastAsia="Times New Roman" w:cstheme="minorHAnsi"/>
          <w:sz w:val="24"/>
          <w:szCs w:val="24"/>
          <w:lang w:eastAsia="pt-BR"/>
        </w:rPr>
        <w:t>MaxEnergy</w:t>
      </w:r>
      <w:proofErr w:type="spellEnd"/>
      <w:r w:rsidRPr="00FB6736">
        <w:rPr>
          <w:rFonts w:eastAsia="Times New Roman" w:cstheme="minorHAnsi"/>
          <w:sz w:val="24"/>
          <w:szCs w:val="24"/>
          <w:lang w:eastAsia="pt-BR"/>
        </w:rPr>
        <w:t xml:space="preserve"> por violação de direitos autorais e concorrência desleal.</w:t>
      </w:r>
    </w:p>
    <w:p w:rsidR="00FB6736" w:rsidRPr="00FB6736" w:rsidRDefault="00FB6736" w:rsidP="00FB673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B6736">
        <w:rPr>
          <w:rFonts w:eastAsia="Times New Roman" w:cstheme="minorHAnsi"/>
          <w:sz w:val="24"/>
          <w:szCs w:val="24"/>
          <w:lang w:eastAsia="pt-BR"/>
        </w:rPr>
        <w:t>Essas medidas ajudam a proteger a inovação da empresa e garantir seus direitos legais.</w:t>
      </w:r>
    </w:p>
    <w:p w:rsidR="00B55FBE" w:rsidRDefault="00B55FBE"/>
    <w:sectPr w:rsidR="00B55F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1D5551"/>
    <w:multiLevelType w:val="multilevel"/>
    <w:tmpl w:val="B57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92799"/>
    <w:multiLevelType w:val="multilevel"/>
    <w:tmpl w:val="A970A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FD40EC"/>
    <w:multiLevelType w:val="multilevel"/>
    <w:tmpl w:val="CAE4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D00EB5"/>
    <w:multiLevelType w:val="multilevel"/>
    <w:tmpl w:val="D568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5FBE"/>
    <w:rsid w:val="00B55FBE"/>
    <w:rsid w:val="00FB6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FA2DB"/>
  <w15:chartTrackingRefBased/>
  <w15:docId w15:val="{C15A01AB-40A5-41BF-B0E1-8522654A6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B67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B67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673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B673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B67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B67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3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521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VITOR DUARTE BRAUN</dc:creator>
  <cp:keywords/>
  <dc:description/>
  <cp:lastModifiedBy>JOAO VITOR DUARTE BRAUN</cp:lastModifiedBy>
  <cp:revision>2</cp:revision>
  <dcterms:created xsi:type="dcterms:W3CDTF">2026-03-06T22:58:00Z</dcterms:created>
  <dcterms:modified xsi:type="dcterms:W3CDTF">2026-03-06T22:59:00Z</dcterms:modified>
</cp:coreProperties>
</file>