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r>
        <w:lastRenderedPageBreak/>
        <w:t>Actividades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</w:t>
      </w:r>
      <w:r w:rsidRPr="00757FD9">
        <w:rPr>
          <w:i/>
          <w:lang w:val="pt-PT"/>
        </w:rPr>
        <w:t>design</w:t>
      </w:r>
      <w:r>
        <w:rPr>
          <w:lang w:val="pt-PT"/>
        </w:rPr>
        <w:t xml:space="preserve">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862532" w:rsidRDefault="00080D65" w:rsidP="00801C8B">
      <w:pPr>
        <w:pStyle w:val="Heading2"/>
      </w:pPr>
      <w:bookmarkStart w:id="133" w:name="_Toc398052198"/>
      <w:bookmarkStart w:id="134" w:name="_Toc398128892"/>
      <w:r>
        <w:t>Escolha das tecnologias a utilizar</w:t>
      </w:r>
      <w:bookmarkEnd w:id="133"/>
      <w:bookmarkEnd w:id="134"/>
    </w:p>
    <w:p w:rsidR="00862532" w:rsidRDefault="00862532" w:rsidP="001F4DC5">
      <w:pPr>
        <w:pStyle w:val="Heading3"/>
      </w:pPr>
      <w:bookmarkStart w:id="135" w:name="_Toc398052199"/>
      <w:bookmarkStart w:id="136" w:name="_Toc398128893"/>
      <w:r>
        <w:t>Node.js</w:t>
      </w:r>
      <w:bookmarkEnd w:id="135"/>
      <w:bookmarkEnd w:id="136"/>
    </w:p>
    <w:p w:rsidR="00862532" w:rsidRDefault="00862532" w:rsidP="001F4DC5">
      <w:pPr>
        <w:pStyle w:val="Heading3"/>
      </w:pPr>
      <w:bookmarkStart w:id="137" w:name="_Toc398052200"/>
      <w:bookmarkStart w:id="138" w:name="_Toc398128894"/>
      <w:r>
        <w:t>MongoDB</w:t>
      </w:r>
      <w:bookmarkEnd w:id="137"/>
      <w:bookmarkEnd w:id="138"/>
    </w:p>
    <w:p w:rsidR="00862532" w:rsidRDefault="00862532" w:rsidP="001F4DC5">
      <w:pPr>
        <w:pStyle w:val="Heading3"/>
      </w:pPr>
      <w:bookmarkStart w:id="139" w:name="_Toc398052201"/>
      <w:bookmarkStart w:id="140" w:name="_Toc398128895"/>
      <w:r>
        <w:t>Phonegap</w:t>
      </w:r>
      <w:bookmarkEnd w:id="139"/>
      <w:bookmarkEnd w:id="140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8128896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8128897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8128898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8128899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8128900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8128901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8128902"/>
      <w:r>
        <w:lastRenderedPageBreak/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8128903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8128904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8128905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8128906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8128907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8128908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8128909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8128910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812891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8128912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r w:rsidRPr="001F4DC5">
        <w:rPr>
          <w:i/>
          <w:lang w:val="pt-PT"/>
        </w:rPr>
        <w:t>NodeJS</w:t>
      </w:r>
      <w:r w:rsidRPr="001F4DC5">
        <w:rPr>
          <w:lang w:val="pt-PT"/>
        </w:rPr>
        <w:t xml:space="preserve"> e como base de dados foi utilizado o </w:t>
      </w:r>
      <w:r w:rsidRPr="001F4DC5">
        <w:rPr>
          <w:i/>
          <w:lang w:val="pt-PT"/>
        </w:rPr>
        <w:t>MongoDB</w:t>
      </w:r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r w:rsidRPr="001F4DC5">
        <w:rPr>
          <w:i/>
          <w:lang w:val="pt-PT"/>
        </w:rPr>
        <w:t>screenshots</w:t>
      </w:r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8128913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r w:rsidRPr="001F4DC5">
        <w:rPr>
          <w:i/>
          <w:lang w:val="pt-PT"/>
        </w:rPr>
        <w:t xml:space="preserve">softwares </w:t>
      </w:r>
      <w:r w:rsidRPr="001F4DC5">
        <w:rPr>
          <w:lang w:val="pt-PT"/>
        </w:rPr>
        <w:t xml:space="preserve">abaixo mencionados e também ter acesso ao respositório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8D6B40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8D6B40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8D6B40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8D6B40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8128914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r w:rsidRPr="00B2728A">
        <w:rPr>
          <w:rStyle w:val="SubtleEmphasis"/>
        </w:rPr>
        <w:t xml:space="preserve">git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password do github para conseguir clonar o repositório. </w:t>
      </w:r>
      <w:r>
        <w:rPr>
          <w:rStyle w:val="SubtleEmphasis"/>
        </w:rPr>
        <w:t>Assim quando for necessário inserir essas informações, insira-as.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>O comando demorará alguns segundos (dependendo da conexão) a importar o repositório, quando completar o output do comando será identico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udo-api</w:t>
      </w:r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udo-api).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8128915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>Para tal necessitamos de correr o comando: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r w:rsidRPr="00602CA1">
        <w:rPr>
          <w:rStyle w:val="SubtleEmphasis"/>
        </w:rPr>
        <w:t>npm install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r w:rsidRPr="001F4DC5">
        <w:rPr>
          <w:rStyle w:val="SubtleEmphasis"/>
          <w:lang w:val="pt-PT"/>
        </w:rPr>
        <w:t xml:space="preserve">package.json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r w:rsidRPr="001F4DC5">
        <w:rPr>
          <w:rStyle w:val="SubtleEmphasis"/>
          <w:lang w:val="pt-PT"/>
        </w:rPr>
        <w:t>grunt-cli</w:t>
      </w:r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r>
        <w:t>npm install –g grunt-cli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–g</w:t>
      </w:r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8128916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r>
        <w:t>grunt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Caso não tenha reiniciado a consola onde estivemos a importar e a instalar os módulos poderá ser necessário fazê-lo caso o comando grunt não funcione porque a consola não detecta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Para a aplicação estar funcional é necessário que o servidor do MongoDB esteja também em execução. Para tal execute o comando mongod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r>
        <w:t>A imagem seguinte representa isso mesmo: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afectar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r>
        <w:t>set NODE_ENV=production</w:t>
      </w:r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r w:rsidRPr="001F4DC5">
        <w:rPr>
          <w:rStyle w:val="SubtleEmphasis"/>
          <w:lang w:val="pt-PT"/>
        </w:rPr>
        <w:t>exports NODE_ENV=production</w:t>
      </w:r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“grunt”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Sempre que se quiser alterar o ambiente de execução basta afectar a variável NODE_ENV para ‘development’ para o ambiente de desenvolvimento e para ‘production’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“udo-dev”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8128918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r w:rsidR="00C62DD1" w:rsidRPr="008C5FF7">
        <w:rPr>
          <w:i/>
          <w:lang w:val="pt-PT"/>
        </w:rPr>
        <w:t>user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challenges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events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fights</w:t>
      </w:r>
      <w:r w:rsidRPr="008C5FF7">
        <w:rPr>
          <w:lang w:val="pt-PT"/>
        </w:rPr>
        <w:t xml:space="preserve">, </w:t>
      </w:r>
      <w:r w:rsidRPr="008C5FF7">
        <w:rPr>
          <w:i/>
          <w:lang w:val="pt-PT"/>
        </w:rPr>
        <w:t>friendRequest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idols</w:t>
      </w:r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ao mesmo,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r w:rsidR="00C62DD1">
        <w:rPr>
          <w:i/>
          <w:lang w:val="pt-PT"/>
        </w:rPr>
        <w:t xml:space="preserve">User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754"/>
        <w:gridCol w:w="4791"/>
        <w:gridCol w:w="2664"/>
      </w:tblGrid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/logout</w:t>
            </w:r>
          </w:p>
        </w:tc>
        <w:tc>
          <w:tcPr>
            <w:tcW w:w="266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Logout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</w:pPr>
            <w:r>
              <w:t>Search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/users/:userId/friendList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friendList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Show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All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C62DD1">
              <w:t>/users/addemail</w:t>
            </w:r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</w:pPr>
            <w:r>
              <w:t>Addemail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</w:pPr>
            <w:r>
              <w:t>middleForgotPassword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Create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Update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</w:pPr>
            <w:r w:rsidRPr="00E110F2">
              <w:t>/users/:userId/changepassword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</w:pPr>
            <w:r>
              <w:t>changePassword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/users/:userId/changemail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changeEmail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</w:pPr>
            <w:r>
              <w:t>Rankings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</w:pPr>
            <w:r>
              <w:t>forgotPassword</w:t>
            </w:r>
          </w:p>
        </w:tc>
      </w:tr>
      <w:tr w:rsidR="008C5FF7" w:rsidTr="008C5FF7">
        <w:tc>
          <w:tcPr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</w:pPr>
            <w:r>
              <w:t>finalizeForgotPassword</w:t>
            </w:r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D6B40" w:rsidTr="00B109FE">
        <w:tc>
          <w:tcPr>
            <w:tcW w:w="1696" w:type="dxa"/>
          </w:tcPr>
          <w:p w:rsidR="008D6B40" w:rsidRDefault="008D6B40" w:rsidP="00B109FE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8D6B40" w:rsidRDefault="008D6B40" w:rsidP="00B109FE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B109FE">
        <w:tc>
          <w:tcPr>
            <w:tcW w:w="1696" w:type="dxa"/>
          </w:tcPr>
          <w:p w:rsidR="00C62DD1" w:rsidRDefault="00C62DD1" w:rsidP="00B109F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Default="00C62DD1" w:rsidP="00B109FE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C62DD1" w:rsidTr="00B109FE">
        <w:tc>
          <w:tcPr>
            <w:tcW w:w="1696" w:type="dxa"/>
          </w:tcPr>
          <w:p w:rsidR="00C62DD1" w:rsidRDefault="00C62DD1" w:rsidP="00B109F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B109FE">
            <w:pPr>
              <w:spacing w:line="240" w:lineRule="auto"/>
              <w:ind w:left="0"/>
              <w:jc w:val="center"/>
            </w:pPr>
            <w:r>
              <w:t>/logout</w:t>
            </w:r>
          </w:p>
        </w:tc>
      </w:tr>
      <w:tr w:rsidR="00B109FE" w:rsidRPr="008D6B40" w:rsidTr="00B109FE">
        <w:tc>
          <w:tcPr>
            <w:tcW w:w="1696" w:type="dxa"/>
          </w:tcPr>
          <w:p w:rsidR="00B109FE" w:rsidRDefault="00B109FE" w:rsidP="00B109FE">
            <w:pPr>
              <w:spacing w:line="240" w:lineRule="auto"/>
              <w:ind w:left="0"/>
              <w:jc w:val="center"/>
            </w:pPr>
            <w:r>
              <w:t>Descrição</w:t>
            </w:r>
          </w:p>
        </w:tc>
        <w:tc>
          <w:tcPr>
            <w:tcW w:w="5245" w:type="dxa"/>
          </w:tcPr>
          <w:p w:rsidR="00B109FE" w:rsidRPr="00B109FE" w:rsidRDefault="00B109FE" w:rsidP="00B109F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B109FE">
              <w:rPr>
                <w:lang w:val="pt-PT"/>
              </w:rPr>
              <w:t>Efectua o logout de um utilizador</w:t>
            </w:r>
          </w:p>
        </w:tc>
      </w:tr>
      <w:tr w:rsidR="00C62DD1" w:rsidTr="00B109FE">
        <w:tc>
          <w:tcPr>
            <w:tcW w:w="1696" w:type="dxa"/>
          </w:tcPr>
          <w:p w:rsidR="00C62DD1" w:rsidRDefault="00C62DD1" w:rsidP="00B109FE">
            <w:pPr>
              <w:spacing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2505"/>
            </w:tblGrid>
            <w:tr w:rsidR="00C62DD1" w:rsidTr="00C62DD1">
              <w:tc>
                <w:tcPr>
                  <w:tcW w:w="3143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Código</w:t>
                  </w:r>
                </w:p>
              </w:tc>
              <w:tc>
                <w:tcPr>
                  <w:tcW w:w="3144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200</w:t>
                  </w:r>
                </w:p>
              </w:tc>
            </w:tr>
            <w:tr w:rsidR="00C62DD1" w:rsidTr="00C62DD1">
              <w:tc>
                <w:tcPr>
                  <w:tcW w:w="3143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Condição</w:t>
                  </w:r>
                </w:p>
              </w:tc>
              <w:tc>
                <w:tcPr>
                  <w:tcW w:w="3144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Logout bem sucedido</w:t>
                  </w:r>
                </w:p>
              </w:tc>
            </w:tr>
            <w:tr w:rsidR="00C62DD1" w:rsidTr="00C62DD1">
              <w:tc>
                <w:tcPr>
                  <w:tcW w:w="3143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Resposta</w:t>
                  </w:r>
                </w:p>
              </w:tc>
              <w:tc>
                <w:tcPr>
                  <w:tcW w:w="3144" w:type="dxa"/>
                </w:tcPr>
                <w:p w:rsidR="00C62DD1" w:rsidRDefault="00C62DD1" w:rsidP="00B109FE">
                  <w:pPr>
                    <w:spacing w:line="240" w:lineRule="auto"/>
                    <w:ind w:left="0"/>
                    <w:jc w:val="center"/>
                  </w:pPr>
                  <w:r>
                    <w:t>N/A</w:t>
                  </w:r>
                </w:p>
              </w:tc>
            </w:tr>
          </w:tbl>
          <w:p w:rsidR="00C62DD1" w:rsidRDefault="00C62DD1" w:rsidP="00B109FE">
            <w:pPr>
              <w:spacing w:line="240" w:lineRule="auto"/>
              <w:ind w:left="0"/>
              <w:jc w:val="center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Search</w:t>
            </w:r>
          </w:p>
        </w:tc>
      </w:tr>
      <w:tr w:rsid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8D6B40" w:rsidRPr="00F5566A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5566A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/users/search</w:t>
            </w:r>
            <w:r w:rsidR="00F5566A">
              <w:rPr>
                <w:lang w:val="pt-PT"/>
              </w:rPr>
              <w:t>?name=’’</w:t>
            </w:r>
          </w:p>
        </w:tc>
      </w:tr>
      <w:tr w:rsidR="00F5566A" w:rsidRPr="00F5566A" w:rsidTr="008D6B40">
        <w:tc>
          <w:tcPr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Query: name – parâmetro de pesquisa</w:t>
            </w:r>
          </w:p>
        </w:tc>
      </w:tr>
      <w:tr w:rsidR="008D6B40" w:rsidRPr="008D6B40" w:rsidTr="008D6B40">
        <w:tc>
          <w:tcPr>
            <w:tcW w:w="1696" w:type="dxa"/>
          </w:tcPr>
          <w:p w:rsidR="008D6B40" w:rsidRPr="00F5566A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Efectua uma pesquisa sobre utilizadores dado um parâmetro de pesquisa. O parâmetro é comparado com o nome e o email do utilizador.</w:t>
            </w:r>
          </w:p>
        </w:tc>
      </w:tr>
      <w:tr w:rsidR="008D6B40" w:rsidRPr="008D6B40" w:rsidTr="008D6B40">
        <w:tc>
          <w:tcPr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foi bem sucedida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O resultado da pesquisa em format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8D6B40" w:rsidRDefault="008D6B40" w:rsidP="008D6B40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>
              <w:tab/>
              <w:t>FriendList</w:t>
            </w:r>
          </w:p>
        </w:tc>
      </w:tr>
      <w:tr w:rsid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/users/:userId/friendList</w:t>
            </w:r>
          </w:p>
        </w:tc>
      </w:tr>
      <w:tr w:rsidR="008D6B40" w:rsidRPr="008D6B40" w:rsidTr="008D6B40">
        <w:tc>
          <w:tcPr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8D6B40" w:rsidTr="008D6B40">
        <w:tc>
          <w:tcPr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8D6B40" w:rsidTr="008D6B40">
        <w:tc>
          <w:tcPr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8D6B40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bem </w:t>
                  </w:r>
                  <w:r>
                    <w:rPr>
                      <w:lang w:val="pt-PT"/>
                    </w:rPr>
                    <w:t>sucedida</w:t>
                  </w:r>
                </w:p>
              </w:tc>
            </w:tr>
            <w:tr w:rsidR="008D6B40" w:rsidRPr="00F5566A" w:rsidTr="008D6B40">
              <w:tc>
                <w:tcPr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Friendl</w:t>
                  </w:r>
                  <w:r w:rsidR="00F5566A" w:rsidRPr="00F5566A">
                    <w:rPr>
                      <w:lang w:val="pt-PT"/>
                    </w:rPr>
                    <w:t>ist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4B3A30">
        <w:tc>
          <w:tcPr>
            <w:tcW w:w="1696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A256E1" w:rsidRDefault="00A256E1" w:rsidP="004B3A30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>
              <w:tab/>
              <w:t>Show</w:t>
            </w:r>
          </w:p>
        </w:tc>
      </w:tr>
      <w:tr w:rsidR="00A256E1" w:rsidTr="004B3A30">
        <w:tc>
          <w:tcPr>
            <w:tcW w:w="1696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A256E1" w:rsidTr="004B3A30">
        <w:tc>
          <w:tcPr>
            <w:tcW w:w="1696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  <w:r>
              <w:t>/users/:u</w:t>
            </w:r>
            <w:r>
              <w:t>serId</w:t>
            </w:r>
          </w:p>
        </w:tc>
      </w:tr>
      <w:tr w:rsidR="00A256E1" w:rsidRPr="008D6B40" w:rsidTr="004B3A30">
        <w:tc>
          <w:tcPr>
            <w:tcW w:w="1696" w:type="dxa"/>
          </w:tcPr>
          <w:p w:rsidR="00A256E1" w:rsidRDefault="00A256E1" w:rsidP="004B3A3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256E1" w:rsidRPr="008D6B40" w:rsidRDefault="00A256E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4B3A30">
        <w:tc>
          <w:tcPr>
            <w:tcW w:w="1696" w:type="dxa"/>
          </w:tcPr>
          <w:p w:rsidR="00A256E1" w:rsidRPr="008D6B40" w:rsidRDefault="00A256E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8D6B40" w:rsidTr="004B3A30">
        <w:tc>
          <w:tcPr>
            <w:tcW w:w="1696" w:type="dxa"/>
          </w:tcPr>
          <w:p w:rsidR="00A256E1" w:rsidRPr="008D6B40" w:rsidRDefault="00A256E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4B3A30">
              <w:tc>
                <w:tcPr>
                  <w:tcW w:w="2494" w:type="dxa"/>
                </w:tcPr>
                <w:p w:rsidR="00A256E1" w:rsidRPr="008D6B40" w:rsidRDefault="00A256E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8D6B40" w:rsidTr="004B3A30">
              <w:tc>
                <w:tcPr>
                  <w:tcW w:w="2494" w:type="dxa"/>
                </w:tcPr>
                <w:p w:rsidR="00A256E1" w:rsidRPr="008D6B40" w:rsidRDefault="00A256E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</w:t>
                  </w:r>
                  <w:r>
                    <w:rPr>
                      <w:lang w:val="pt-PT"/>
                    </w:rPr>
                    <w:t>do utilizador foi bem sucedida</w:t>
                  </w:r>
                </w:p>
              </w:tc>
            </w:tr>
            <w:tr w:rsidR="00A256E1" w:rsidRPr="00F5566A" w:rsidTr="004B3A30">
              <w:tc>
                <w:tcPr>
                  <w:tcW w:w="2494" w:type="dxa"/>
                </w:tcPr>
                <w:p w:rsidR="00A256E1" w:rsidRPr="008D6B40" w:rsidRDefault="00A256E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4B3A30">
        <w:tc>
          <w:tcPr>
            <w:tcW w:w="1696" w:type="dxa"/>
          </w:tcPr>
          <w:p w:rsidR="007834EF" w:rsidRPr="007834EF" w:rsidRDefault="007834EF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4B3A30">
        <w:tc>
          <w:tcPr>
            <w:tcW w:w="1696" w:type="dxa"/>
          </w:tcPr>
          <w:p w:rsidR="007834EF" w:rsidRDefault="007834EF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Default="007834EF" w:rsidP="004B3A3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7834EF" w:rsidTr="004B3A30">
        <w:tc>
          <w:tcPr>
            <w:tcW w:w="1696" w:type="dxa"/>
          </w:tcPr>
          <w:p w:rsidR="007834EF" w:rsidRDefault="007834EF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4B3A30">
            <w:pPr>
              <w:spacing w:line="240" w:lineRule="auto"/>
              <w:ind w:left="0"/>
              <w:jc w:val="center"/>
            </w:pPr>
            <w:r>
              <w:t>/users</w:t>
            </w:r>
          </w:p>
        </w:tc>
      </w:tr>
      <w:tr w:rsidR="007834EF" w:rsidRPr="008D6B40" w:rsidTr="004B3A30">
        <w:tc>
          <w:tcPr>
            <w:tcW w:w="1696" w:type="dxa"/>
          </w:tcPr>
          <w:p w:rsidR="007834EF" w:rsidRPr="008D6B40" w:rsidRDefault="007834EF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Obt</w:t>
            </w:r>
            <w:r>
              <w:rPr>
                <w:lang w:val="pt-PT"/>
              </w:rPr>
              <w:t>ém todos os utilizadores.</w:t>
            </w:r>
          </w:p>
        </w:tc>
      </w:tr>
      <w:tr w:rsidR="007834EF" w:rsidRPr="008D6B40" w:rsidTr="004B3A30">
        <w:tc>
          <w:tcPr>
            <w:tcW w:w="1696" w:type="dxa"/>
          </w:tcPr>
          <w:p w:rsidR="007834EF" w:rsidRPr="008D6B40" w:rsidRDefault="007834EF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4B3A30">
              <w:tc>
                <w:tcPr>
                  <w:tcW w:w="2494" w:type="dxa"/>
                </w:tcPr>
                <w:p w:rsidR="007834EF" w:rsidRPr="008D6B40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8D6B40" w:rsidTr="004B3A30">
              <w:tc>
                <w:tcPr>
                  <w:tcW w:w="2494" w:type="dxa"/>
                </w:tcPr>
                <w:p w:rsidR="007834EF" w:rsidRPr="008D6B40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</w:t>
                  </w:r>
                  <w:r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 xml:space="preserve"> utilizador</w:t>
                  </w:r>
                  <w:r>
                    <w:rPr>
                      <w:lang w:val="pt-PT"/>
                    </w:rPr>
                    <w:t>es</w:t>
                  </w:r>
                  <w:r>
                    <w:rPr>
                      <w:lang w:val="pt-PT"/>
                    </w:rPr>
                    <w:t xml:space="preserve"> foi bem sucedida</w:t>
                  </w:r>
                </w:p>
              </w:tc>
            </w:tr>
            <w:tr w:rsidR="007834EF" w:rsidRPr="00F5566A" w:rsidTr="004B3A30">
              <w:tc>
                <w:tcPr>
                  <w:tcW w:w="2494" w:type="dxa"/>
                </w:tcPr>
                <w:p w:rsidR="007834EF" w:rsidRPr="008D6B40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</w:t>
                  </w:r>
                  <w:r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 xml:space="preserve"> utilizador</w:t>
                  </w:r>
                  <w:r>
                    <w:rPr>
                      <w:lang w:val="pt-PT"/>
                    </w:rPr>
                    <w:t>es</w:t>
                  </w:r>
                  <w:r>
                    <w:rPr>
                      <w:lang w:val="pt-PT"/>
                    </w:rPr>
                    <w:t xml:space="preserve"> em formato JSON</w:t>
                  </w:r>
                </w:p>
              </w:tc>
            </w:tr>
          </w:tbl>
          <w:p w:rsidR="007834EF" w:rsidRPr="008D6B40" w:rsidRDefault="007834EF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57B9D" w:rsidTr="004B3A30">
        <w:tc>
          <w:tcPr>
            <w:tcW w:w="1696" w:type="dxa"/>
          </w:tcPr>
          <w:p w:rsidR="00857B9D" w:rsidRPr="007834EF" w:rsidRDefault="00857B9D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57B9D" w:rsidRDefault="00857B9D" w:rsidP="004B3A30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 w:rsidRPr="007834EF">
              <w:rPr>
                <w:lang w:val="pt-PT"/>
              </w:rPr>
              <w:tab/>
            </w:r>
            <w:r>
              <w:t>Addemail</w:t>
            </w:r>
          </w:p>
        </w:tc>
      </w:tr>
      <w:tr w:rsidR="00857B9D" w:rsidTr="004B3A30">
        <w:tc>
          <w:tcPr>
            <w:tcW w:w="1696" w:type="dxa"/>
          </w:tcPr>
          <w:p w:rsidR="00857B9D" w:rsidRDefault="00857B9D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Default="00857B9D" w:rsidP="004B3A3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857B9D" w:rsidTr="004B3A30">
        <w:tc>
          <w:tcPr>
            <w:tcW w:w="1696" w:type="dxa"/>
          </w:tcPr>
          <w:p w:rsidR="00857B9D" w:rsidRDefault="00857B9D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4B3A30">
            <w:pPr>
              <w:spacing w:line="240" w:lineRule="auto"/>
              <w:ind w:left="0"/>
              <w:jc w:val="center"/>
            </w:pPr>
            <w:r>
              <w:t>/users</w:t>
            </w:r>
            <w:r>
              <w:t>/addemail?name=’’</w:t>
            </w:r>
          </w:p>
        </w:tc>
      </w:tr>
      <w:tr w:rsidR="00857B9D" w:rsidRPr="00857B9D" w:rsidTr="004B3A30">
        <w:tc>
          <w:tcPr>
            <w:tcW w:w="1696" w:type="dxa"/>
          </w:tcPr>
          <w:p w:rsidR="00857B9D" w:rsidRDefault="00857B9D" w:rsidP="004B3A3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57B9D" w:rsidRPr="00857B9D" w:rsidRDefault="00857B9D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57B9D">
              <w:rPr>
                <w:lang w:val="pt-PT"/>
              </w:rPr>
              <w:t>Query: name – email para enviar o convite</w:t>
            </w:r>
          </w:p>
        </w:tc>
      </w:tr>
      <w:tr w:rsidR="00857B9D" w:rsidRPr="008D6B40" w:rsidTr="004B3A30">
        <w:tc>
          <w:tcPr>
            <w:tcW w:w="1696" w:type="dxa"/>
          </w:tcPr>
          <w:p w:rsidR="00857B9D" w:rsidRPr="008D6B40" w:rsidRDefault="00857B9D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Envia um email para o endereço indicado para convidar o dono do endereço para se registar e utilizar a aplicação</w:t>
            </w:r>
          </w:p>
        </w:tc>
      </w:tr>
      <w:tr w:rsidR="00857B9D" w:rsidRPr="00857B9D" w:rsidTr="004B3A30">
        <w:tc>
          <w:tcPr>
            <w:tcW w:w="1696" w:type="dxa"/>
          </w:tcPr>
          <w:p w:rsidR="00857B9D" w:rsidRPr="008D6B40" w:rsidRDefault="00857B9D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4B3A30">
              <w:tc>
                <w:tcPr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8D6B40" w:rsidTr="004B3A30">
              <w:tc>
                <w:tcPr>
                  <w:tcW w:w="2494" w:type="dxa"/>
                </w:tcPr>
                <w:p w:rsidR="00857B9D" w:rsidRPr="008D6B40" w:rsidRDefault="00857B9D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envio do email foi bem sucedido.</w:t>
                  </w:r>
                </w:p>
              </w:tc>
            </w:tr>
            <w:tr w:rsidR="00857B9D" w:rsidRPr="00857B9D" w:rsidTr="004B3A30">
              <w:tc>
                <w:tcPr>
                  <w:tcW w:w="2494" w:type="dxa"/>
                </w:tcPr>
                <w:p w:rsidR="00857B9D" w:rsidRPr="008D6B40" w:rsidRDefault="00857B9D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57B9D">
                    <w:rPr>
                      <w:lang w:val="pt-PT"/>
                    </w:rPr>
                    <w:t>‘An e-mail has been sent to ‘ + Endereço de email submetido + ‘ inviting him to join UDO!’</w:t>
                  </w:r>
                </w:p>
              </w:tc>
            </w:tr>
            <w:tr w:rsidR="00857B9D" w:rsidRPr="008D6B40" w:rsidTr="004B3A30">
              <w:tc>
                <w:tcPr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8D6B40" w:rsidTr="004B3A30">
              <w:tc>
                <w:tcPr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4B3A30">
              <w:tc>
                <w:tcPr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 w:rsidRPr="00857B9D">
                    <w:rPr>
                      <w:lang w:val="pt-PT"/>
                    </w:rPr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4B3A30">
            <w:pPr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4B3A30">
        <w:tc>
          <w:tcPr>
            <w:tcW w:w="1696" w:type="dxa"/>
          </w:tcPr>
          <w:p w:rsidR="0014007C" w:rsidRPr="007834EF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 w:rsidRPr="007834EF">
              <w:rPr>
                <w:lang w:val="pt-PT"/>
              </w:rPr>
              <w:tab/>
            </w:r>
            <w:r>
              <w:t>middleForgotPassword</w:t>
            </w:r>
          </w:p>
        </w:tc>
      </w:tr>
      <w:tr w:rsid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GET</w:t>
            </w:r>
          </w:p>
        </w:tc>
      </w:tr>
      <w:tr w:rsid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/reset/:token</w:t>
            </w:r>
          </w:p>
        </w:tc>
      </w:tr>
      <w:tr w:rsidR="0014007C" w:rsidRP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4007C" w:rsidRPr="0014007C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14007C">
              <w:rPr>
                <w:lang w:val="pt-PT"/>
              </w:rPr>
              <w:t>:token – Token que represent</w:t>
            </w:r>
            <w:r>
              <w:rPr>
                <w:lang w:val="pt-PT"/>
              </w:rPr>
              <w:t>a a validade do pedido de alteração da password.</w:t>
            </w:r>
          </w:p>
        </w:tc>
      </w:tr>
      <w:tr w:rsidR="0014007C" w:rsidRPr="008D6B40" w:rsidTr="004B3A30">
        <w:tc>
          <w:tcPr>
            <w:tcW w:w="1696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Mostra um formulário que permitirá alterar a password do utilizador que iniciou o processo de mudança de password caso o token esteja dentro do prazo de validade. Mostra uma página de erro caso contrário.</w:t>
            </w:r>
          </w:p>
        </w:tc>
      </w:tr>
      <w:tr w:rsidR="0014007C" w:rsidRPr="008D6B40" w:rsidTr="004B3A30">
        <w:tc>
          <w:tcPr>
            <w:tcW w:w="1696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8D6B40" w:rsidTr="004B3A30">
        <w:tc>
          <w:tcPr>
            <w:tcW w:w="1696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</w:pPr>
            <w:r>
              <w:tab/>
            </w:r>
            <w:r>
              <w:t>Create</w:t>
            </w:r>
          </w:p>
        </w:tc>
      </w:tr>
      <w:tr w:rsid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POST</w:t>
            </w:r>
          </w:p>
        </w:tc>
      </w:tr>
      <w:tr w:rsidR="0014007C" w:rsidTr="004B3A30">
        <w:tc>
          <w:tcPr>
            <w:tcW w:w="1696" w:type="dxa"/>
          </w:tcPr>
          <w:p w:rsidR="0014007C" w:rsidRDefault="0014007C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</w:pPr>
            <w:r>
              <w:t>/register</w:t>
            </w:r>
          </w:p>
        </w:tc>
      </w:tr>
      <w:tr w:rsidR="0014007C" w:rsidRPr="008D6B40" w:rsidTr="004B3A30">
        <w:tc>
          <w:tcPr>
            <w:tcW w:w="1696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Efectua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4B3A30">
        <w:tc>
          <w:tcPr>
            <w:tcW w:w="1696" w:type="dxa"/>
          </w:tcPr>
          <w:p w:rsidR="0014007C" w:rsidRPr="008D6B40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4B3A30">
              <w:tc>
                <w:tcPr>
                  <w:tcW w:w="2494" w:type="dxa"/>
                </w:tcPr>
                <w:p w:rsidR="0014007C" w:rsidRPr="008D6B40" w:rsidRDefault="0014007C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8D6B40" w:rsidTr="004B3A30">
              <w:tc>
                <w:tcPr>
                  <w:tcW w:w="2494" w:type="dxa"/>
                </w:tcPr>
                <w:p w:rsidR="0014007C" w:rsidRPr="008D6B40" w:rsidRDefault="0014007C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4B3A30">
              <w:tc>
                <w:tcPr>
                  <w:tcW w:w="2494" w:type="dxa"/>
                </w:tcPr>
                <w:p w:rsidR="0014007C" w:rsidRPr="008D6B40" w:rsidRDefault="0014007C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email utilizado no registo já se encontra registado na aplicação</w:t>
                  </w:r>
                </w:p>
              </w:tc>
            </w:tr>
            <w:tr w:rsidR="0081517F" w:rsidRPr="0081517F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 adding user’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Registo bem sucedido</w:t>
                  </w:r>
                </w:p>
              </w:tc>
            </w:tr>
            <w:tr w:rsidR="0081517F" w:rsidRPr="00F5566A" w:rsidTr="004B3A30">
              <w:tc>
                <w:tcPr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4B3A30">
        <w:tc>
          <w:tcPr>
            <w:tcW w:w="1696" w:type="dxa"/>
          </w:tcPr>
          <w:p w:rsidR="00830C41" w:rsidRPr="00830C41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4B3A30">
        <w:tc>
          <w:tcPr>
            <w:tcW w:w="1696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POST</w:t>
            </w:r>
          </w:p>
        </w:tc>
      </w:tr>
      <w:tr w:rsidR="00830C41" w:rsidTr="004B3A30">
        <w:tc>
          <w:tcPr>
            <w:tcW w:w="1696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/</w:t>
            </w:r>
            <w:r>
              <w:t>users/:userId</w:t>
            </w:r>
          </w:p>
        </w:tc>
      </w:tr>
      <w:tr w:rsidR="00830C41" w:rsidRPr="008D6B40" w:rsidTr="004B3A30">
        <w:tc>
          <w:tcPr>
            <w:tcW w:w="1696" w:type="dxa"/>
          </w:tcPr>
          <w:p w:rsidR="00830C41" w:rsidRPr="008D6B40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Efectua a edição </w:t>
            </w:r>
            <w:r>
              <w:rPr>
                <w:lang w:val="pt-PT"/>
              </w:rPr>
              <w:t>de um utilizador.</w:t>
            </w:r>
          </w:p>
        </w:tc>
      </w:tr>
      <w:tr w:rsidR="00830C41" w:rsidRPr="00830C41" w:rsidTr="004B3A30">
        <w:tc>
          <w:tcPr>
            <w:tcW w:w="1696" w:type="dxa"/>
          </w:tcPr>
          <w:p w:rsidR="00830C41" w:rsidRPr="008D6B40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Edição bem sucedida</w:t>
                  </w:r>
                </w:p>
              </w:tc>
            </w:tr>
            <w:tr w:rsidR="00830C41" w:rsidRPr="00F5566A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utilizador já actualizado.</w:t>
                  </w:r>
                </w:p>
              </w:tc>
            </w:tr>
          </w:tbl>
          <w:p w:rsidR="00830C41" w:rsidRPr="00830C41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4B3A30">
        <w:tc>
          <w:tcPr>
            <w:tcW w:w="1696" w:type="dxa"/>
          </w:tcPr>
          <w:p w:rsidR="00830C41" w:rsidRPr="00830C41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</w:pPr>
            <w:r w:rsidRPr="00830C41">
              <w:rPr>
                <w:lang w:val="pt-PT"/>
              </w:rPr>
              <w:tab/>
            </w:r>
            <w:r>
              <w:t>changePassword</w:t>
            </w:r>
          </w:p>
        </w:tc>
      </w:tr>
      <w:tr w:rsidR="00830C41" w:rsidTr="004B3A30">
        <w:tc>
          <w:tcPr>
            <w:tcW w:w="1696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POST</w:t>
            </w:r>
          </w:p>
        </w:tc>
      </w:tr>
      <w:tr w:rsidR="00830C41" w:rsidTr="004B3A30">
        <w:tc>
          <w:tcPr>
            <w:tcW w:w="1696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4B3A30">
            <w:pPr>
              <w:spacing w:line="240" w:lineRule="auto"/>
              <w:ind w:left="0"/>
              <w:jc w:val="center"/>
            </w:pPr>
            <w:r>
              <w:t>/users/:userId</w:t>
            </w:r>
            <w:r>
              <w:t>/changePassword</w:t>
            </w:r>
          </w:p>
        </w:tc>
      </w:tr>
      <w:tr w:rsidR="00830C41" w:rsidRPr="008D6B40" w:rsidTr="004B3A30">
        <w:tc>
          <w:tcPr>
            <w:tcW w:w="1696" w:type="dxa"/>
          </w:tcPr>
          <w:p w:rsidR="00830C41" w:rsidRPr="008D6B40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Altera a password do utilizador indicado.</w:t>
            </w:r>
          </w:p>
        </w:tc>
      </w:tr>
      <w:tr w:rsidR="00830C41" w:rsidRPr="008D6B40" w:rsidTr="004B3A30">
        <w:tc>
          <w:tcPr>
            <w:tcW w:w="1696" w:type="dxa"/>
          </w:tcPr>
          <w:p w:rsidR="00830C41" w:rsidRPr="008D6B40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830C41" w:rsidRPr="00830C41" w:rsidTr="004B3A30">
        <w:tc>
          <w:tcPr>
            <w:tcW w:w="1696" w:type="dxa"/>
          </w:tcPr>
          <w:p w:rsidR="00830C41" w:rsidRPr="008D6B40" w:rsidRDefault="00830C41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8D6B40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nova password indicada não cumpra o tamanho entre 8 e 20 caractéres.</w:t>
                  </w:r>
                </w:p>
              </w:tc>
            </w:tr>
            <w:tr w:rsidR="00830C41" w:rsidRPr="00830C41" w:rsidTr="004B3A30">
              <w:tc>
                <w:tcPr>
                  <w:tcW w:w="2494" w:type="dxa"/>
                </w:tcPr>
                <w:p w:rsidR="00830C41" w:rsidRPr="008D6B40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4B3A3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>00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corrente não seja igual à submetida para efeitos de autenticação.</w:t>
                  </w:r>
                </w:p>
              </w:tc>
            </w:tr>
            <w:tr w:rsidR="00415EC0" w:rsidRPr="00830C41" w:rsidTr="004B3A30">
              <w:tc>
                <w:tcPr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4B3A30">
            <w:pPr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4B3A30">
        <w:tc>
          <w:tcPr>
            <w:tcW w:w="1696" w:type="dxa"/>
          </w:tcPr>
          <w:p w:rsidR="00415EC0" w:rsidRPr="00830C41" w:rsidRDefault="00415EC0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4B3A30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</w:pPr>
            <w:r w:rsidRPr="00830C41">
              <w:rPr>
                <w:lang w:val="pt-PT"/>
              </w:rPr>
              <w:tab/>
            </w:r>
            <w:r>
              <w:t>changeEmail</w:t>
            </w:r>
          </w:p>
        </w:tc>
      </w:tr>
      <w:tr w:rsidR="00415EC0" w:rsidTr="004B3A30">
        <w:tc>
          <w:tcPr>
            <w:tcW w:w="1696" w:type="dxa"/>
          </w:tcPr>
          <w:p w:rsidR="00415EC0" w:rsidRDefault="00415EC0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Default="00415EC0" w:rsidP="004B3A30">
            <w:pPr>
              <w:spacing w:line="240" w:lineRule="auto"/>
              <w:ind w:left="0"/>
              <w:jc w:val="center"/>
            </w:pPr>
            <w:r>
              <w:t>POST</w:t>
            </w:r>
          </w:p>
        </w:tc>
      </w:tr>
      <w:tr w:rsidR="00415EC0" w:rsidTr="004B3A30">
        <w:tc>
          <w:tcPr>
            <w:tcW w:w="1696" w:type="dxa"/>
          </w:tcPr>
          <w:p w:rsidR="00415EC0" w:rsidRDefault="00415EC0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4B3A30">
            <w:pPr>
              <w:spacing w:line="240" w:lineRule="auto"/>
              <w:ind w:left="0"/>
              <w:jc w:val="center"/>
            </w:pPr>
            <w:r>
              <w:t>/users/:userId</w:t>
            </w:r>
            <w:r>
              <w:t>/changeEmail</w:t>
            </w:r>
          </w:p>
        </w:tc>
      </w:tr>
      <w:tr w:rsidR="00415EC0" w:rsidRPr="008D6B40" w:rsidTr="004B3A30">
        <w:tc>
          <w:tcPr>
            <w:tcW w:w="1696" w:type="dxa"/>
          </w:tcPr>
          <w:p w:rsidR="00415EC0" w:rsidRPr="008D6B40" w:rsidRDefault="00415EC0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Altera </w:t>
            </w:r>
            <w:r>
              <w:rPr>
                <w:lang w:val="pt-PT"/>
              </w:rPr>
              <w:t>o email</w:t>
            </w:r>
            <w:r>
              <w:rPr>
                <w:lang w:val="pt-PT"/>
              </w:rPr>
              <w:t xml:space="preserve"> do utilizador indicado.</w:t>
            </w:r>
          </w:p>
        </w:tc>
      </w:tr>
      <w:tr w:rsidR="00415EC0" w:rsidRPr="008D6B40" w:rsidTr="004B3A30">
        <w:tc>
          <w:tcPr>
            <w:tcW w:w="1696" w:type="dxa"/>
          </w:tcPr>
          <w:p w:rsidR="00415EC0" w:rsidRPr="008D6B40" w:rsidRDefault="00415EC0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5EC0" w:rsidRPr="00830C41" w:rsidTr="004B3A30">
        <w:tc>
          <w:tcPr>
            <w:tcW w:w="1696" w:type="dxa"/>
          </w:tcPr>
          <w:p w:rsidR="00415EC0" w:rsidRPr="008D6B40" w:rsidRDefault="00415EC0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</w:t>
                  </w:r>
                  <w:r>
                    <w:rPr>
                      <w:lang w:val="pt-PT"/>
                    </w:rPr>
                    <w:t>o</w:t>
                  </w:r>
                  <w:r>
                    <w:rPr>
                      <w:lang w:val="pt-PT"/>
                    </w:rPr>
                    <w:t xml:space="preserve"> seja bem sucedida</w:t>
                  </w:r>
                </w:p>
              </w:tc>
            </w:tr>
            <w:tr w:rsidR="00415EC0" w:rsidRPr="00830C41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8D6B40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password </w:t>
                  </w:r>
                  <w:r>
                    <w:rPr>
                      <w:lang w:val="pt-PT"/>
                    </w:rPr>
                    <w:t xml:space="preserve">ou email </w:t>
                  </w:r>
                  <w:r>
                    <w:rPr>
                      <w:lang w:val="pt-PT"/>
                    </w:rPr>
                    <w:t>corrente</w:t>
                  </w:r>
                  <w:r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 xml:space="preserve"> não seja</w:t>
                  </w:r>
                  <w:r>
                    <w:rPr>
                      <w:lang w:val="pt-PT"/>
                    </w:rPr>
                    <w:t>m iguais aos</w:t>
                  </w:r>
                  <w:r>
                    <w:rPr>
                      <w:lang w:val="pt-PT"/>
                    </w:rPr>
                    <w:t xml:space="preserve"> submetid</w:t>
                  </w:r>
                  <w:r>
                    <w:rPr>
                      <w:lang w:val="pt-PT"/>
                    </w:rPr>
                    <w:t>os</w:t>
                  </w:r>
                  <w:r>
                    <w:rPr>
                      <w:lang w:val="pt-PT"/>
                    </w:rPr>
                    <w:t xml:space="preserve"> para efeitos de autenticação.</w:t>
                  </w:r>
                </w:p>
              </w:tc>
            </w:tr>
            <w:tr w:rsidR="00415EC0" w:rsidRPr="00830C41" w:rsidTr="004B3A30">
              <w:tc>
                <w:tcPr>
                  <w:tcW w:w="2494" w:type="dxa"/>
                </w:tcPr>
                <w:p w:rsidR="00415EC0" w:rsidRPr="008D6B40" w:rsidRDefault="00415EC0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‘Wrong </w:t>
                  </w:r>
                  <w:r>
                    <w:rPr>
                      <w:lang w:val="en-US"/>
                    </w:rPr>
                    <w:t>email or password</w:t>
                  </w:r>
                  <w:r>
                    <w:rPr>
                      <w:lang w:val="en-US"/>
                    </w:rPr>
                    <w:t>’</w:t>
                  </w:r>
                </w:p>
              </w:tc>
            </w:tr>
          </w:tbl>
          <w:p w:rsidR="00415EC0" w:rsidRPr="00830C41" w:rsidRDefault="00415EC0" w:rsidP="004B3A30">
            <w:pPr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4B3A30">
        <w:tc>
          <w:tcPr>
            <w:tcW w:w="1696" w:type="dxa"/>
          </w:tcPr>
          <w:p w:rsidR="002F03DB" w:rsidRPr="00830C41" w:rsidRDefault="002F03DB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4B3A30">
        <w:tc>
          <w:tcPr>
            <w:tcW w:w="1696" w:type="dxa"/>
          </w:tcPr>
          <w:p w:rsidR="002F03DB" w:rsidRDefault="002F03DB" w:rsidP="004B3A3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Default="002F03DB" w:rsidP="004B3A30">
            <w:pPr>
              <w:spacing w:line="240" w:lineRule="auto"/>
              <w:ind w:left="0"/>
              <w:jc w:val="center"/>
            </w:pPr>
            <w:r>
              <w:t>POST</w:t>
            </w:r>
          </w:p>
        </w:tc>
      </w:tr>
      <w:tr w:rsidR="002F03DB" w:rsidTr="004B3A30">
        <w:tc>
          <w:tcPr>
            <w:tcW w:w="1696" w:type="dxa"/>
          </w:tcPr>
          <w:p w:rsidR="002F03DB" w:rsidRDefault="002F03DB" w:rsidP="004B3A3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4B3A30">
            <w:pPr>
              <w:spacing w:line="240" w:lineRule="auto"/>
              <w:ind w:left="0"/>
              <w:jc w:val="center"/>
            </w:pPr>
            <w:r>
              <w:t>/</w:t>
            </w:r>
            <w:r>
              <w:t>users/rankings</w:t>
            </w:r>
          </w:p>
        </w:tc>
      </w:tr>
      <w:tr w:rsidR="002F03DB" w:rsidRPr="008D6B40" w:rsidTr="004B3A30">
        <w:tc>
          <w:tcPr>
            <w:tcW w:w="1696" w:type="dxa"/>
          </w:tcPr>
          <w:p w:rsidR="002F03DB" w:rsidRPr="008D6B40" w:rsidRDefault="002F03DB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D84117" w:rsidTr="004B3A30">
        <w:tc>
          <w:tcPr>
            <w:tcW w:w="1696" w:type="dxa"/>
          </w:tcPr>
          <w:p w:rsidR="002F03DB" w:rsidRPr="008D6B40" w:rsidRDefault="002F03DB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4B3A30">
              <w:tc>
                <w:tcPr>
                  <w:tcW w:w="2494" w:type="dxa"/>
                </w:tcPr>
                <w:p w:rsidR="002F03DB" w:rsidRPr="008D6B40" w:rsidRDefault="002F03DB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8D6B40" w:rsidTr="004B3A30">
              <w:tc>
                <w:tcPr>
                  <w:tcW w:w="2494" w:type="dxa"/>
                </w:tcPr>
                <w:p w:rsidR="002F03DB" w:rsidRPr="008D6B40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4B3A30">
              <w:tc>
                <w:tcPr>
                  <w:tcW w:w="2494" w:type="dxa"/>
                </w:tcPr>
                <w:p w:rsidR="002F03DB" w:rsidRPr="008D6B40" w:rsidRDefault="002F03DB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AA79B5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AA79B5">
                    <w:rPr>
                      <w:lang w:val="pt-PT"/>
                    </w:rPr>
                    <w:t xml:space="preserve">‘User does not exist! </w:t>
                  </w:r>
                  <w:r>
                    <w:rPr>
                      <w:lang w:val="pt-PT"/>
                    </w:rPr>
                    <w:t>Something went wrong’</w:t>
                  </w:r>
                </w:p>
              </w:tc>
            </w:tr>
            <w:tr w:rsidR="002F03DB" w:rsidRPr="008D6B40" w:rsidTr="004B3A30">
              <w:tc>
                <w:tcPr>
                  <w:tcW w:w="2494" w:type="dxa"/>
                </w:tcPr>
                <w:p w:rsidR="002F03DB" w:rsidRPr="008D6B40" w:rsidRDefault="002F03DB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8D6B40" w:rsidTr="004B3A30">
              <w:tc>
                <w:tcPr>
                  <w:tcW w:w="2494" w:type="dxa"/>
                </w:tcPr>
                <w:p w:rsidR="002F03DB" w:rsidRPr="008D6B40" w:rsidRDefault="002F03DB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4B3A30">
              <w:tc>
                <w:tcPr>
                  <w:tcW w:w="2494" w:type="dxa"/>
                </w:tcPr>
                <w:p w:rsidR="002F03DB" w:rsidRPr="008D6B40" w:rsidRDefault="002F03DB" w:rsidP="004B3A3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4B3A30">
                  <w:pPr>
                    <w:spacing w:line="24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4B3A30">
              <w:tc>
                <w:tcPr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>00</w:t>
                  </w:r>
                </w:p>
              </w:tc>
            </w:tr>
            <w:tr w:rsidR="00D84117" w:rsidRPr="008D6B40" w:rsidTr="004B3A30">
              <w:tc>
                <w:tcPr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D84117" w:rsidTr="004B3A30">
              <w:tc>
                <w:tcPr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  <w:bookmarkStart w:id="357" w:name="_GoBack"/>
                  <w:bookmarkEnd w:id="357"/>
                </w:p>
              </w:tc>
            </w:tr>
          </w:tbl>
          <w:p w:rsidR="002F03DB" w:rsidRPr="00D84117" w:rsidRDefault="002F03DB" w:rsidP="004B3A3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</w:tr>
    </w:tbl>
    <w:p w:rsidR="002F03DB" w:rsidRPr="00D84117" w:rsidRDefault="002F03DB" w:rsidP="00857B9D">
      <w:pPr>
        <w:ind w:left="0"/>
        <w:rPr>
          <w:lang w:val="pt-PT"/>
        </w:rPr>
      </w:pPr>
    </w:p>
    <w:sectPr w:rsidR="002F03DB" w:rsidRPr="00D84117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47" w:rsidRDefault="00956A47">
      <w:r>
        <w:separator/>
      </w:r>
    </w:p>
    <w:p w:rsidR="00956A47" w:rsidRDefault="00956A47"/>
    <w:p w:rsidR="00956A47" w:rsidRDefault="00956A47"/>
  </w:endnote>
  <w:endnote w:type="continuationSeparator" w:id="0">
    <w:p w:rsidR="00956A47" w:rsidRDefault="00956A47">
      <w:r>
        <w:continuationSeparator/>
      </w:r>
    </w:p>
    <w:p w:rsidR="00956A47" w:rsidRDefault="00956A47"/>
    <w:p w:rsidR="00956A47" w:rsidRDefault="00956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5566A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84117">
      <w:rPr>
        <w:noProof/>
      </w:rPr>
      <w:t>26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47" w:rsidRDefault="00956A47">
      <w:r>
        <w:separator/>
      </w:r>
    </w:p>
    <w:p w:rsidR="00956A47" w:rsidRDefault="00956A47"/>
    <w:p w:rsidR="00956A47" w:rsidRDefault="00956A47"/>
  </w:footnote>
  <w:footnote w:type="continuationSeparator" w:id="0">
    <w:p w:rsidR="00956A47" w:rsidRDefault="00956A47">
      <w:r>
        <w:continuationSeparator/>
      </w:r>
    </w:p>
    <w:p w:rsidR="00956A47" w:rsidRDefault="00956A47"/>
    <w:p w:rsidR="00956A47" w:rsidRDefault="00956A47"/>
  </w:footnote>
  <w:footnote w:id="1">
    <w:p w:rsidR="008D6B40" w:rsidRPr="00122697" w:rsidRDefault="008D6B40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Pr="001669B9" w:rsidRDefault="008D6B40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40" w:rsidRDefault="008D6B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575D9"/>
    <w:rsid w:val="000726B8"/>
    <w:rsid w:val="00080D65"/>
    <w:rsid w:val="00087A4D"/>
    <w:rsid w:val="000D42F8"/>
    <w:rsid w:val="000F410D"/>
    <w:rsid w:val="001017A0"/>
    <w:rsid w:val="00122697"/>
    <w:rsid w:val="001248D8"/>
    <w:rsid w:val="0014007C"/>
    <w:rsid w:val="001669B9"/>
    <w:rsid w:val="00190800"/>
    <w:rsid w:val="00195435"/>
    <w:rsid w:val="001F4767"/>
    <w:rsid w:val="001F4DC5"/>
    <w:rsid w:val="001F6B49"/>
    <w:rsid w:val="00202047"/>
    <w:rsid w:val="00261225"/>
    <w:rsid w:val="00283404"/>
    <w:rsid w:val="002B40C3"/>
    <w:rsid w:val="002D2AA5"/>
    <w:rsid w:val="002F03DB"/>
    <w:rsid w:val="00304CDA"/>
    <w:rsid w:val="00311284"/>
    <w:rsid w:val="003130F0"/>
    <w:rsid w:val="00331178"/>
    <w:rsid w:val="003D59DD"/>
    <w:rsid w:val="003F1424"/>
    <w:rsid w:val="00400A41"/>
    <w:rsid w:val="00415EC0"/>
    <w:rsid w:val="00493B23"/>
    <w:rsid w:val="004C0239"/>
    <w:rsid w:val="00563AA8"/>
    <w:rsid w:val="00576CE9"/>
    <w:rsid w:val="005C55B1"/>
    <w:rsid w:val="00617070"/>
    <w:rsid w:val="00690F82"/>
    <w:rsid w:val="006F496F"/>
    <w:rsid w:val="00757FD9"/>
    <w:rsid w:val="00760034"/>
    <w:rsid w:val="007834EF"/>
    <w:rsid w:val="00801C8B"/>
    <w:rsid w:val="0080254A"/>
    <w:rsid w:val="0081517F"/>
    <w:rsid w:val="00830C41"/>
    <w:rsid w:val="00842633"/>
    <w:rsid w:val="00857B9D"/>
    <w:rsid w:val="00862532"/>
    <w:rsid w:val="00873CF1"/>
    <w:rsid w:val="008C5FF7"/>
    <w:rsid w:val="008D6B40"/>
    <w:rsid w:val="008E4540"/>
    <w:rsid w:val="008F3871"/>
    <w:rsid w:val="00956A47"/>
    <w:rsid w:val="009849C5"/>
    <w:rsid w:val="009A6CFE"/>
    <w:rsid w:val="009B2401"/>
    <w:rsid w:val="009F024F"/>
    <w:rsid w:val="009F69D7"/>
    <w:rsid w:val="00A256E1"/>
    <w:rsid w:val="00A43E13"/>
    <w:rsid w:val="00A50402"/>
    <w:rsid w:val="00A71410"/>
    <w:rsid w:val="00AA79B5"/>
    <w:rsid w:val="00AD31F7"/>
    <w:rsid w:val="00AD3DD5"/>
    <w:rsid w:val="00AF0B58"/>
    <w:rsid w:val="00B109FE"/>
    <w:rsid w:val="00BD1193"/>
    <w:rsid w:val="00BE257D"/>
    <w:rsid w:val="00C62DD1"/>
    <w:rsid w:val="00C7600A"/>
    <w:rsid w:val="00CB530B"/>
    <w:rsid w:val="00CD3072"/>
    <w:rsid w:val="00CE4028"/>
    <w:rsid w:val="00D04932"/>
    <w:rsid w:val="00D23341"/>
    <w:rsid w:val="00D30D4B"/>
    <w:rsid w:val="00D84117"/>
    <w:rsid w:val="00D93096"/>
    <w:rsid w:val="00DA32B7"/>
    <w:rsid w:val="00DB0861"/>
    <w:rsid w:val="00DE2DA7"/>
    <w:rsid w:val="00DF37BE"/>
    <w:rsid w:val="00DF3B85"/>
    <w:rsid w:val="00E110F2"/>
    <w:rsid w:val="00E27B78"/>
    <w:rsid w:val="00E31CC4"/>
    <w:rsid w:val="00E343D4"/>
    <w:rsid w:val="00E70F01"/>
    <w:rsid w:val="00EC3E07"/>
    <w:rsid w:val="00EC4DC0"/>
    <w:rsid w:val="00F47044"/>
    <w:rsid w:val="00F511A6"/>
    <w:rsid w:val="00F5566A"/>
    <w:rsid w:val="00F80F24"/>
    <w:rsid w:val="00F81A24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DB3C-101A-4EAA-831B-68B83279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1629</TotalTime>
  <Pages>37</Pages>
  <Words>3057</Words>
  <Characters>16509</Characters>
  <Application>Microsoft Office Word</Application>
  <DocSecurity>0</DocSecurity>
  <Lines>137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19527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49</cp:revision>
  <cp:lastPrinted>2014-09-04T14:12:00Z</cp:lastPrinted>
  <dcterms:created xsi:type="dcterms:W3CDTF">2014-08-31T13:01:00Z</dcterms:created>
  <dcterms:modified xsi:type="dcterms:W3CDTF">2014-09-16T11:57:00Z</dcterms:modified>
</cp:coreProperties>
</file>