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360"/>
        <w:jc w:val="center"/>
      </w:pPr>
      <w:r>
        <w:rPr>
          <w:shd w:fill="FFFF00" w:color="auto" w:val="clear"/>
        </w:rPr>
        <w:t xml:space="preserve">[NOME DA INSTITUIÇÃO]</w:t>
      </w:r>
    </w:p>
    <w:p>
      <w:pPr>
        <w:spacing w:after="0" w:before="0" w:line="360"/>
        <w:jc w:val="center"/>
      </w:pPr>
      <w:r>
        <w:t xml:space="preserve">CURSO SUPERIOR DE ANÁLISE E DESENVOLVIMENTO DE SISTEMAS</w:t>
      </w:r>
    </w:p>
    <w:p>
      <w:pPr>
        <w:spacing w:after="0" w:before="2400" w:line="360"/>
        <w:jc w:val="center"/>
      </w:pPr>
      <w:r>
        <w:t xml:space="preserve">JOÃO HENRIQUE CAPITULINO</w:t>
      </w:r>
    </w:p>
    <w:p>
      <w:pPr>
        <w:spacing w:after="0" w:before="3600" w:line="360"/>
        <w:jc w:val="center"/>
      </w:pPr>
      <w:r>
        <w:rPr>
          <w:b/>
          <w:bCs/>
        </w:rPr>
        <w:t xml:space="preserve">FRAMEWORKS PARA DESENVOLVIMENTO DE SOFTWARE:</w:t>
      </w:r>
    </w:p>
    <w:p>
      <w:pPr>
        <w:spacing w:after="0" w:before="0" w:line="360"/>
        <w:jc w:val="center"/>
      </w:pPr>
      <w:r>
        <w:rPr>
          <w:b/>
          <w:bCs/>
        </w:rPr>
        <w:t xml:space="preserve">relatório das aulas práticas</w:t>
      </w:r>
    </w:p>
    <w:p>
      <w:pPr>
        <w:spacing w:after="0" w:before="4600" w:line="360"/>
        <w:jc w:val="center"/>
      </w:pPr>
      <w:r>
        <w:t xml:space="preserve">CABO DE SANTO AGOSTINHO – PE</w:t>
      </w:r>
    </w:p>
    <w:p>
      <w:pPr>
        <w:spacing w:after="0" w:before="0" w:line="360"/>
        <w:jc w:val="center"/>
      </w:pPr>
      <w:r>
        <w:t xml:space="preserve">2026</w:t>
      </w:r>
    </w:p>
    <w:p>
      <w:pPr>
        <w:sectPr>
          <w:pgSz w:w="11906" w:h="16838" w:orient="portrait"/>
          <w:pgMar w:top="1701" w:right="1134" w:bottom="1134" w:left="1701" w:header="709" w:footer="709" w:gutter="0"/>
          <w:pgNumType/>
          <w:docGrid w:linePitch="360"/>
        </w:sectPr>
      </w:pPr>
    </w:p>
    <w:p>
      <w:pPr>
        <w:spacing w:after="0" w:before="0" w:line="360"/>
        <w:jc w:val="center"/>
      </w:pPr>
      <w:r>
        <w:t xml:space="preserve">JOÃO HENRIQUE CAPITULINO</w:t>
      </w:r>
    </w:p>
    <w:p>
      <w:pPr>
        <w:spacing w:after="0" w:before="3000" w:line="360"/>
        <w:jc w:val="center"/>
      </w:pPr>
      <w:r>
        <w:rPr>
          <w:b/>
          <w:bCs/>
        </w:rPr>
        <w:t xml:space="preserve">FRAMEWORKS PARA DESENVOLVIMENTO DE SOFTWARE:</w:t>
      </w:r>
    </w:p>
    <w:p>
      <w:pPr>
        <w:spacing w:after="0" w:before="0" w:line="360"/>
        <w:jc w:val="center"/>
      </w:pPr>
      <w:r>
        <w:rPr>
          <w:b/>
          <w:bCs/>
        </w:rPr>
        <w:t xml:space="preserve">relatório das aulas práticas</w:t>
      </w:r>
    </w:p>
    <w:p>
      <w:pPr>
        <w:spacing w:before="2400" w:line="240"/>
        <w:ind w:left="4535"/>
        <w:jc w:val="both"/>
      </w:pPr>
      <w:r>
        <w:t xml:space="preserve">Relatório das aulas práticas apresentado à disciplina de Frameworks para Desenvolvimento de Software, do curso de Análise e Desenvolvimento de Sistemas da </w:t>
      </w:r>
      <w:r>
        <w:rPr>
          <w:shd w:fill="FFFF00" w:color="auto" w:val="clear"/>
        </w:rPr>
        <w:t xml:space="preserve">[NOME DA INSTITUIÇÃO]</w:t>
      </w:r>
      <w:r>
        <w:t xml:space="preserve">.</w:t>
      </w:r>
    </w:p>
    <w:p>
      <w:pPr>
        <w:spacing w:before="240" w:line="240"/>
        <w:ind w:left="4535"/>
        <w:jc w:val="both"/>
      </w:pPr>
      <w:r>
        <w:t xml:space="preserve">Professor(a): </w:t>
      </w:r>
      <w:r>
        <w:rPr>
          <w:shd w:fill="FFFF00" w:color="auto" w:val="clear"/>
        </w:rPr>
        <w:t xml:space="preserve">[NOME DO PROFESSOR]</w:t>
      </w:r>
    </w:p>
    <w:p>
      <w:pPr>
        <w:spacing w:after="0" w:before="3000" w:line="360"/>
        <w:jc w:val="center"/>
      </w:pPr>
      <w:r>
        <w:t xml:space="preserve">CABO DE SANTO AGOSTINHO – PE</w:t>
      </w:r>
    </w:p>
    <w:p>
      <w:pPr>
        <w:spacing w:after="0" w:before="0" w:line="360"/>
        <w:jc w:val="center"/>
      </w:pPr>
      <w:r>
        <w:t xml:space="preserve">2026</w:t>
      </w:r>
    </w:p>
    <w:p>
      <w:pPr>
        <w:pageBreakBefore/>
        <w:spacing w:after="360" w:line="360"/>
        <w:jc w:val="center"/>
      </w:pPr>
      <w:r>
        <w:rPr>
          <w:b/>
          <w:bCs/>
        </w:rPr>
        <w:t xml:space="preserve">RESUMO</w:t>
      </w:r>
    </w:p>
    <w:p>
      <w:pPr>
        <w:spacing w:after="240" w:line="240"/>
        <w:jc w:val="both"/>
      </w:pPr>
      <w:r>
        <w:t xml:space="preserve">Este relatório apresenta o desenvolvimento de quatro atividades práticas da disciplina de </w:t>
      </w:r>
      <w:r>
        <w:rPr>
          <w:i/>
          <w:iCs/>
        </w:rPr>
        <w:t xml:space="preserve">Frameworks</w:t>
      </w:r>
      <w:r>
        <w:t xml:space="preserve"> para Desenvolvimento de Software, do curso de Análise e Desenvolvimento de Sistemas. Na primeira atividade, o servidor de aplicações Apache Tomcat 8.5 foi configurado e integrado ao ambiente Apache NetBeans, sendo validado por meio de um projeto Java Web com o </w:t>
      </w:r>
      <w:r>
        <w:rPr>
          <w:i/>
          <w:iCs/>
        </w:rPr>
        <w:t xml:space="preserve">framework</w:t>
      </w:r>
      <w:r>
        <w:t xml:space="preserve"> Spring Web MVC. Na segunda atividade, foi construído um formulário de endereço em HTML5, CSS3 e JavaScript que consome o webservice ViaCEP para preencher automaticamente rua, bairro, cidade e estado a partir do CEP informado. Na terceira atividade, foi implementado um formulário de cadastro de usuário sobre o Spring Web MVC, estilizado com o </w:t>
      </w:r>
      <w:r>
        <w:rPr>
          <w:i/>
          <w:iCs/>
        </w:rPr>
        <w:t xml:space="preserve">framework</w:t>
      </w:r>
      <w:r>
        <w:t xml:space="preserve"> Bootstrap 5. Na quarta atividade, o cadastro foi reimplementado em HTML5 e JavaScript, com consumo da API ViaCEP, validação dos campos com a biblioteca jQuery e verificação do e-mail por expressão regular. O texto descreve os procedimentos executados, explica o funcionamento de cada componente e registra os resultados obtidos, evidenciando como o uso de </w:t>
      </w:r>
      <w:r>
        <w:rPr>
          <w:i/>
          <w:iCs/>
        </w:rPr>
        <w:t xml:space="preserve">frameworks</w:t>
      </w:r>
      <w:r>
        <w:t xml:space="preserve"> e bibliotecas reduz o esforço de desenvolvimento e padroniza a construção de aplicações web.</w:t>
      </w:r>
    </w:p>
    <w:p>
      <w:pPr>
        <w:spacing w:line="240"/>
        <w:jc w:val="both"/>
      </w:pPr>
      <w:r>
        <w:rPr>
          <w:b/>
          <w:bCs/>
        </w:rPr>
        <w:t xml:space="preserve">Palavras-chave</w:t>
      </w:r>
      <w:r>
        <w:t xml:space="preserve">: Framework. Spring Web MVC. Bootstrap. jQuery. ViaCEP.</w:t>
      </w:r>
    </w:p>
    <w:p>
      <w:pPr>
        <w:pageBreakBefore/>
        <w:spacing w:after="360" w:line="360"/>
        <w:jc w:val="center"/>
      </w:pPr>
      <w:r>
        <w:rPr>
          <w:b/>
          <w:bCs/>
        </w:rPr>
        <w:t xml:space="preserve">SUMÁRIO</w:t>
      </w:r>
    </w:p>
    <w:sdt>
      <w:sdtPr>
        <w:alias w:val="Sumári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sectPr>
          <w:pgSz w:w="11906" w:h="16838" w:orient="portrait"/>
          <w:pgMar w:top="1701" w:right="1134" w:bottom="1134" w:left="1701" w:header="709" w:footer="709" w:gutter="0"/>
          <w:pgNumType w:start="1"/>
          <w:docGrid w:linePitch="360"/>
        </w:sectPr>
      </w:pPr>
    </w:p>
    <w:p>
      <w:pPr>
        <w:pStyle w:val="Heading1"/>
      </w:pPr>
      <w:r>
        <w:t xml:space="preserve">1 INTRODUÇÃO</w:t>
      </w:r>
    </w:p>
    <w:p>
      <w:pPr>
        <w:pStyle w:val="Corpo"/>
      </w:pPr>
      <w:r>
        <w:t xml:space="preserve">O desenvolvimento de aplicações web modernas raramente parte do zero. Em vez de reescrever, a cada projeto, funcionalidades comuns como o tratamento de requisições, a organização das telas ou a estilização de formulários, os desenvolvedores recorrem a </w:t>
      </w:r>
      <w:r>
        <w:rPr>
          <w:i/>
          <w:iCs/>
        </w:rPr>
        <w:t xml:space="preserve">frameworks</w:t>
      </w:r>
      <w:r>
        <w:t xml:space="preserve"> e bibliotecas que oferecem soluções testadas, padronizadas e reutilizáveis. Um </w:t>
      </w:r>
      <w:r>
        <w:rPr>
          <w:i/>
          <w:iCs/>
        </w:rPr>
        <w:t xml:space="preserve">framework</w:t>
      </w:r>
      <w:r>
        <w:t xml:space="preserve"> define a estrutura geral da aplicação e determina os pontos em que o código do desenvolvedor deve ser inserido, o que aumenta a produtividade e facilita a manutenção do software.</w:t>
      </w:r>
    </w:p>
    <w:p>
      <w:pPr>
        <w:pStyle w:val="Corpo"/>
      </w:pPr>
      <w:r>
        <w:t xml:space="preserve">A disciplina de </w:t>
      </w:r>
      <w:r>
        <w:rPr>
          <w:i/>
          <w:iCs/>
        </w:rPr>
        <w:t xml:space="preserve">Frameworks</w:t>
      </w:r>
      <w:r>
        <w:t xml:space="preserve"> para Desenvolvimento de Software propõe o contato com essas ferramentas por meio de aulas práticas. Este relatório documenta a execução de quatro atividades realizadas no ambiente de desenvolvimento Apache NetBeans: a configuração do servidor Apache Tomcat; a criação de um formulário de endereço integrado à API ViaCEP; a construção de um formulário de cadastro com Spring Web MVC e Bootstrap 5; e o desenvolvimento de um cadastro de clientes com validação de campos em jQuery.</w:t>
      </w:r>
    </w:p>
    <w:p>
      <w:pPr>
        <w:pStyle w:val="Corpo"/>
      </w:pPr>
      <w:r>
        <w:t xml:space="preserve">Além dos procedimentos executados, o relatório explica como cada componente funciona e como as partes se comunicam, desde o caminho percorrido por uma requisição até chegar ao navegador, até a forma como o JavaScript recebe e trata os dados retornados por um serviço externo.</w:t>
      </w:r>
    </w:p>
    <w:p>
      <w:pPr>
        <w:pStyle w:val="Heading2"/>
      </w:pPr>
      <w:r>
        <w:t xml:space="preserve">1.1 Objetivos</w:t>
      </w:r>
    </w:p>
    <w:p>
      <w:pPr>
        <w:pStyle w:val="Corpo"/>
      </w:pPr>
      <w:r>
        <w:t xml:space="preserve">O objetivo geral deste trabalho é aplicar, em atividades práticas, </w:t>
      </w:r>
      <w:r>
        <w:rPr>
          <w:i/>
          <w:iCs/>
        </w:rPr>
        <w:t xml:space="preserve">frameworks</w:t>
      </w:r>
      <w:r>
        <w:t xml:space="preserve"> e bibliotecas para o desenvolvimento de aplicações web, documentando a configuração do ambiente e o funcionamento das soluções construídas. Os objetivos específicos são:</w:t>
      </w:r>
    </w:p>
    <w:p>
      <w:pPr>
        <w:pStyle w:val="Alinea"/>
        <w:numPr>
          <w:ilvl w:val="0"/>
          <w:numId w:val="2"/>
        </w:numPr>
      </w:pPr>
      <w:r>
        <w:t xml:space="preserve">configurar o servidor Apache Tomcat 8.5 e integrá-lo ao NetBeans;</w:t>
      </w:r>
    </w:p>
    <w:p>
      <w:pPr>
        <w:pStyle w:val="Alinea"/>
        <w:numPr>
          <w:ilvl w:val="0"/>
          <w:numId w:val="2"/>
        </w:numPr>
      </w:pPr>
      <w:r>
        <w:t xml:space="preserve">criar um projeto Java Web com o </w:t>
      </w:r>
      <w:r>
        <w:rPr>
          <w:i/>
          <w:iCs/>
        </w:rPr>
        <w:t xml:space="preserve">framework</w:t>
      </w:r>
      <w:r>
        <w:t xml:space="preserve"> Spring Web MVC e executá-lo no servidor configurado;</w:t>
      </w:r>
    </w:p>
    <w:p>
      <w:pPr>
        <w:pStyle w:val="Alinea"/>
        <w:numPr>
          <w:ilvl w:val="0"/>
          <w:numId w:val="2"/>
        </w:numPr>
      </w:pPr>
      <w:r>
        <w:t xml:space="preserve">construir formulários em HTML5 estilizados com CSS3 e com o </w:t>
      </w:r>
      <w:r>
        <w:rPr>
          <w:i/>
          <w:iCs/>
        </w:rPr>
        <w:t xml:space="preserve">framework</w:t>
      </w:r>
      <w:r>
        <w:t xml:space="preserve"> Bootstrap 5;</w:t>
      </w:r>
    </w:p>
    <w:p>
      <w:pPr>
        <w:pStyle w:val="Alinea"/>
        <w:numPr>
          <w:ilvl w:val="0"/>
          <w:numId w:val="2"/>
        </w:numPr>
      </w:pPr>
      <w:r>
        <w:t xml:space="preserve">consumir a API ViaCEP com JavaScript para preencher endereços automaticamente;</w:t>
      </w:r>
    </w:p>
    <w:p>
      <w:pPr>
        <w:pStyle w:val="Alinea"/>
        <w:numPr>
          <w:ilvl w:val="0"/>
          <w:numId w:val="2"/>
        </w:numPr>
      </w:pPr>
      <w:r>
        <w:t xml:space="preserve">implementar a validação de campos de formulário com jQuery e expressões regulares;</w:t>
      </w:r>
    </w:p>
    <w:p>
      <w:pPr>
        <w:pStyle w:val="Alinea"/>
        <w:numPr>
          <w:ilvl w:val="0"/>
          <w:numId w:val="2"/>
        </w:numPr>
      </w:pPr>
      <w:r>
        <w:t xml:space="preserve">compreender a organização de uma aplicação no padrão arquitetural MVC.</w:t>
      </w:r>
    </w:p>
    <w:p>
      <w:pPr>
        <w:pStyle w:val="Heading2"/>
      </w:pPr>
      <w:r>
        <w:t xml:space="preserve">1.2 Metodologia</w:t>
      </w:r>
    </w:p>
    <w:p>
      <w:pPr>
        <w:pStyle w:val="Corpo"/>
      </w:pPr>
      <w:r>
        <w:t xml:space="preserve">As atividades foram executadas seguindo os roteiros de aula prática da disciplina. Cada uma foi desenvolvida em um projeto independente no NetBeans, com registro, por capturas de tela, das principais etapas e dos resultados. As aplicações foram testadas em navegador web, com CEPs válidos e inexistentes, e os formulários foram exercitados com dados corretos e incorretos para verificar o comportamento das validações.</w:t>
      </w:r>
    </w:p>
    <w:p>
      <w:pPr>
        <w:pStyle w:val="Heading2"/>
      </w:pPr>
      <w:r>
        <w:t xml:space="preserve">1.3 Organização do relatório</w:t>
      </w:r>
    </w:p>
    <w:p>
      <w:pPr>
        <w:pStyle w:val="Corpo"/>
      </w:pPr>
      <w:r>
        <w:t xml:space="preserve">O relatório está organizado em sete seções. A seção 2 apresenta a fundamentação teórica e as ferramentas utilizadas. As seções 3 a 6 descrevem, respectivamente, as atividades práticas 1 a 4, cada uma com objetivo, procedimentos, explicação do funcionamento e resultados. A seção 7 reúne as considerações finais, seguidas das referências.</w:t>
      </w:r>
    </w:p>
    <w:p>
      <w:pPr>
        <w:pStyle w:val="Heading1"/>
        <w:pageBreakBefore/>
      </w:pPr>
      <w:r>
        <w:t xml:space="preserve">2 FUNDAMENTAÇÃO TEÓRICA E FERRAMENTAS UTILIZADAS</w:t>
      </w:r>
    </w:p>
    <w:p>
      <w:pPr>
        <w:pStyle w:val="Corpo"/>
      </w:pPr>
      <w:r>
        <w:t xml:space="preserve">Esta seção apresenta os conceitos e as ferramentas necessários para compreender as atividades. O Quadro 1 resume as tecnologias empregadas e o papel de cada uma.</w:t>
      </w:r>
    </w:p>
    <w:p>
      <w:pPr>
        <w:pStyle w:val="Legenda"/>
      </w:pPr>
      <w:r>
        <w:t xml:space="preserve">Quadro </w:t>
      </w:r>
      <w:fldSimple w:instr="SEQ Quadro \* ARABIC">
        <w:r>
          <w:t xml:space="preserve">1</w:t>
        </w:r>
      </w:fldSimple>
      <w:r>
        <w:t xml:space="preserve"> – Ferramentas e tecnologias utilizadas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900"/>
        <w:gridCol w:w="4171"/>
      </w:tblGrid>
      <w:tr>
        <w:trPr>
          <w:tblHeader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Tabela"/>
            </w:pPr>
            <w:r>
              <w:rPr>
                <w:b/>
                <w:bCs/>
                <w:sz w:val="20"/>
                <w:szCs w:val="20"/>
              </w:rPr>
              <w:t xml:space="preserve">Ferramenta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Tabela"/>
            </w:pPr>
            <w:r>
              <w:rPr>
                <w:b/>
                <w:bCs/>
                <w:sz w:val="20"/>
                <w:szCs w:val="20"/>
              </w:rPr>
              <w:t xml:space="preserve">Versão</w:t>
            </w:r>
          </w:p>
        </w:tc>
        <w:tc>
          <w:tcPr>
            <w:tcW w:type="dxa" w:w="41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Tabela"/>
            </w:pPr>
            <w:r>
              <w:rPr>
                <w:b/>
                <w:bCs/>
                <w:sz w:val="20"/>
                <w:szCs w:val="20"/>
              </w:rPr>
              <w:t xml:space="preserve">Função no projeto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Tabela"/>
            </w:pPr>
            <w:r>
              <w:rPr>
                <w:sz w:val="20"/>
                <w:szCs w:val="20"/>
              </w:rPr>
              <w:t xml:space="preserve">JDK (Java Development Kit)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Tabela"/>
            </w:pPr>
            <w:r>
              <w:rPr>
                <w:sz w:val="20"/>
                <w:szCs w:val="20"/>
              </w:rPr>
              <w:t xml:space="preserve">21</w:t>
            </w:r>
          </w:p>
        </w:tc>
        <w:tc>
          <w:tcPr>
            <w:tcW w:type="dxa" w:w="41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Tabela"/>
            </w:pPr>
            <w:r>
              <w:rPr>
                <w:sz w:val="20"/>
                <w:szCs w:val="20"/>
              </w:rPr>
              <w:t xml:space="preserve">Compilar e executar programas Java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Tabela"/>
            </w:pPr>
            <w:r>
              <w:rPr>
                <w:sz w:val="20"/>
                <w:szCs w:val="20"/>
              </w:rPr>
              <w:t xml:space="preserve">Apache NetBeans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Tabela"/>
            </w:pPr>
            <w:r>
              <w:rPr>
                <w:sz w:val="20"/>
                <w:szCs w:val="20"/>
              </w:rPr>
              <w:t xml:space="preserve">30</w:t>
            </w:r>
          </w:p>
        </w:tc>
        <w:tc>
          <w:tcPr>
            <w:tcW w:type="dxa" w:w="41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Tabela"/>
            </w:pPr>
            <w:r>
              <w:rPr>
                <w:sz w:val="20"/>
                <w:szCs w:val="20"/>
              </w:rPr>
              <w:t xml:space="preserve">Ambiente de desenvolvimento integrado (IDE)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Tabela"/>
            </w:pPr>
            <w:r>
              <w:rPr>
                <w:sz w:val="20"/>
                <w:szCs w:val="20"/>
              </w:rPr>
              <w:t xml:space="preserve">Apache Tomcat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Tabela"/>
            </w:pPr>
            <w:r>
              <w:rPr>
                <w:sz w:val="20"/>
                <w:szCs w:val="20"/>
              </w:rPr>
              <w:t xml:space="preserve">8.5.100</w:t>
            </w:r>
          </w:p>
        </w:tc>
        <w:tc>
          <w:tcPr>
            <w:tcW w:type="dxa" w:w="41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Tabela"/>
            </w:pPr>
            <w:r>
              <w:rPr>
                <w:sz w:val="20"/>
                <w:szCs w:val="20"/>
              </w:rPr>
              <w:t xml:space="preserve">Servidor de aplicações web Java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Tabela"/>
            </w:pPr>
            <w:r>
              <w:rPr>
                <w:sz w:val="20"/>
                <w:szCs w:val="20"/>
              </w:rPr>
              <w:t xml:space="preserve">Spring Web MVC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Tabela"/>
            </w:pPr>
            <w:r>
              <w:rPr>
                <w:sz w:val="20"/>
                <w:szCs w:val="20"/>
              </w:rPr>
              <w:t xml:space="preserve">4.3.29 ou superior</w:t>
            </w:r>
          </w:p>
        </w:tc>
        <w:tc>
          <w:tcPr>
            <w:tcW w:type="dxa" w:w="41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Tabela"/>
            </w:pPr>
            <w:r>
              <w:rPr>
                <w:i/>
                <w:iCs/>
                <w:sz w:val="20"/>
                <w:szCs w:val="20"/>
              </w:rPr>
              <w:t xml:space="preserve">Framework</w:t>
            </w:r>
            <w:r>
              <w:rPr>
                <w:sz w:val="20"/>
                <w:szCs w:val="20"/>
              </w:rPr>
              <w:t xml:space="preserve"> MVC para aplicações web Java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Tabela"/>
            </w:pPr>
            <w:r>
              <w:rPr>
                <w:sz w:val="20"/>
                <w:szCs w:val="20"/>
              </w:rPr>
              <w:t xml:space="preserve">Bootstrap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Tabela"/>
            </w:pPr>
            <w:r>
              <w:rPr>
                <w:sz w:val="20"/>
                <w:szCs w:val="20"/>
              </w:rPr>
              <w:t xml:space="preserve">5.3.3</w:t>
            </w:r>
          </w:p>
        </w:tc>
        <w:tc>
          <w:tcPr>
            <w:tcW w:type="dxa" w:w="41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Tabela"/>
            </w:pPr>
            <w:r>
              <w:rPr>
                <w:i/>
                <w:iCs/>
                <w:sz w:val="20"/>
                <w:szCs w:val="20"/>
              </w:rPr>
              <w:t xml:space="preserve">Framework</w:t>
            </w:r>
            <w:r>
              <w:rPr>
                <w:sz w:val="20"/>
                <w:szCs w:val="20"/>
              </w:rPr>
              <w:t xml:space="preserve"> de estilização (CSS e componentes)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Tabela"/>
            </w:pPr>
            <w:r>
              <w:rPr>
                <w:sz w:val="20"/>
                <w:szCs w:val="20"/>
              </w:rPr>
              <w:t xml:space="preserve">jQuery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Tabela"/>
            </w:pPr>
            <w:r>
              <w:rPr>
                <w:sz w:val="20"/>
                <w:szCs w:val="20"/>
              </w:rPr>
              <w:t xml:space="preserve">3.7.1</w:t>
            </w:r>
          </w:p>
        </w:tc>
        <w:tc>
          <w:tcPr>
            <w:tcW w:type="dxa" w:w="41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Tabela"/>
            </w:pPr>
            <w:r>
              <w:rPr>
                <w:sz w:val="20"/>
                <w:szCs w:val="20"/>
              </w:rPr>
              <w:t xml:space="preserve">Biblioteca JavaScript para manipular a página e validar campos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Tabela"/>
            </w:pPr>
            <w:r>
              <w:rPr>
                <w:sz w:val="20"/>
                <w:szCs w:val="20"/>
              </w:rPr>
              <w:t xml:space="preserve">API ViaCEP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Tabela"/>
            </w:pPr>
            <w:r>
              <w:rPr>
                <w:sz w:val="20"/>
                <w:szCs w:val="20"/>
              </w:rPr>
              <w:t xml:space="preserve">–</w:t>
            </w:r>
          </w:p>
        </w:tc>
        <w:tc>
          <w:tcPr>
            <w:tcW w:type="dxa" w:w="41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Tabela"/>
            </w:pPr>
            <w:r>
              <w:rPr>
                <w:sz w:val="20"/>
                <w:szCs w:val="20"/>
              </w:rPr>
              <w:t xml:space="preserve">Serviço de consulta de endereços por CEP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Tabela"/>
            </w:pPr>
            <w:r>
              <w:rPr>
                <w:sz w:val="20"/>
                <w:szCs w:val="20"/>
              </w:rPr>
              <w:t xml:space="preserve">Navegador web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Tabela"/>
            </w:pPr>
            <w:r>
              <w:rPr>
                <w:sz w:val="20"/>
                <w:szCs w:val="20"/>
              </w:rPr>
              <w:t xml:space="preserve">Atual</w:t>
            </w:r>
          </w:p>
        </w:tc>
        <w:tc>
          <w:tcPr>
            <w:tcW w:type="dxa" w:w="41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Tabela"/>
            </w:pPr>
            <w:r>
              <w:rPr>
                <w:sz w:val="20"/>
                <w:szCs w:val="20"/>
              </w:rPr>
              <w:t xml:space="preserve">Execução e teste das aplicações</w:t>
            </w:r>
          </w:p>
        </w:tc>
      </w:tr>
    </w:tbl>
    <w:p>
      <w:pPr>
        <w:pStyle w:val="Fonte"/>
      </w:pPr>
      <w:r>
        <w:t xml:space="preserve">Fonte: Elaborado pelo autor (2026).</w:t>
      </w:r>
    </w:p>
    <w:p>
      <w:pPr>
        <w:pStyle w:val="Heading2"/>
      </w:pPr>
      <w:r>
        <w:t xml:space="preserve">2.1 Frameworks de desenvolvimento de software</w:t>
      </w:r>
    </w:p>
    <w:p>
      <w:pPr>
        <w:pStyle w:val="Corpo"/>
      </w:pPr>
      <w:r>
        <w:t xml:space="preserve">Um </w:t>
      </w:r>
      <w:r>
        <w:rPr>
          <w:i/>
          <w:iCs/>
        </w:rPr>
        <w:t xml:space="preserve">framework</w:t>
      </w:r>
      <w:r>
        <w:t xml:space="preserve"> é uma estrutura de software reutilizável que entrega, de forma pronta, a arquitetura básica de uma aplicação e pontos de extensão nos quais o desenvolvedor acrescenta a lógica específica do seu problema. Sua principal característica é a inversão de controle: em uma biblioteca, o programador chama as funções quando precisa delas; em um </w:t>
      </w:r>
      <w:r>
        <w:rPr>
          <w:i/>
          <w:iCs/>
        </w:rPr>
        <w:t xml:space="preserve">framework</w:t>
      </w:r>
      <w:r>
        <w:t xml:space="preserve">, é o próprio </w:t>
      </w:r>
      <w:r>
        <w:rPr>
          <w:i/>
          <w:iCs/>
        </w:rPr>
        <w:t xml:space="preserve">framework</w:t>
      </w:r>
      <w:r>
        <w:t xml:space="preserve"> que controla o fluxo de execução e chama o código do programador no momento adequado.</w:t>
      </w:r>
    </w:p>
    <w:p>
      <w:pPr>
        <w:pStyle w:val="Corpo"/>
      </w:pPr>
      <w:r>
        <w:t xml:space="preserve">Nas atividades deste relatório aparecem três tipos de ferramenta. O Spring Web MVC é um </w:t>
      </w:r>
      <w:r>
        <w:rPr>
          <w:i/>
          <w:iCs/>
        </w:rPr>
        <w:t xml:space="preserve">framework</w:t>
      </w:r>
      <w:r>
        <w:t xml:space="preserve"> de aplicação, pois organiza como as requisições são recebidas e respondidas. O Bootstrap é um </w:t>
      </w:r>
      <w:r>
        <w:rPr>
          <w:i/>
          <w:iCs/>
        </w:rPr>
        <w:t xml:space="preserve">framework</w:t>
      </w:r>
      <w:r>
        <w:t xml:space="preserve"> de interface, que fornece classes de estilo e componentes visuais prontos. O jQuery é uma biblioteca, na qual o desenvolvedor decide quando chamar cada função.</w:t>
      </w:r>
    </w:p>
    <w:p>
      <w:pPr>
        <w:pStyle w:val="Heading2"/>
      </w:pPr>
      <w:r>
        <w:t xml:space="preserve">2.2 Ambiente de desenvolvimento</w:t>
      </w:r>
    </w:p>
    <w:p>
      <w:pPr>
        <w:pStyle w:val="Corpo"/>
      </w:pPr>
      <w:r>
        <w:t xml:space="preserve">O Java Development Kit (JDK) reúne o compilador, a máquina virtual Java (JVM) e as bibliotecas necessárias para criar e executar programas na linguagem Java. O Apache NetBeans é um ambiente de desenvolvimento integrado (IDE) gratuito e de código aberto, multiplataforma, que oferece editor com realce de sintaxe, gerenciamento de projetos, integração com servidores e execução com um único atalho. A versão 30 do NetBeans executa sobre os JDKs 21, 25 ou 26 (APACHE NETBEANS, 2026).</w:t>
      </w:r>
    </w:p>
    <w:p>
      <w:pPr>
        <w:pStyle w:val="Corpo"/>
      </w:pPr>
      <w:r>
        <w:t xml:space="preserve">Os projetos Java Web foram criados na categoria </w:t>
      </w:r>
      <w:r>
        <w:rPr>
          <w:i/>
          <w:iCs/>
        </w:rPr>
        <w:t xml:space="preserve">Java with Ant</w:t>
      </w:r>
      <w:r>
        <w:t xml:space="preserve">. O Apache Ant é a ferramenta de construção (build) do projeto: a partir do arquivo </w:t>
      </w:r>
      <w:r>
        <w:rPr>
          <w:rFonts w:ascii="Courier New" w:cs="Courier New" w:eastAsia="Courier New" w:hAnsi="Courier New"/>
          <w:sz w:val="22"/>
          <w:szCs w:val="22"/>
        </w:rPr>
        <w:t xml:space="preserve">build.xml</w:t>
      </w:r>
      <w:r>
        <w:t xml:space="preserve">, ele compila as classes, empacota a aplicação no formato de diretório web (ou arquivo WAR) e a publica no servidor. Os projetos HTML5/JavaScript, por sua vez, não exigem compilação, pois os arquivos são interpretados diretamente pelo navegador.</w:t>
      </w:r>
    </w:p>
    <w:p>
      <w:pPr>
        <w:pStyle w:val="Heading2"/>
      </w:pPr>
      <w:r>
        <w:t xml:space="preserve">2.3 Servidor Apache Tomcat</w:t>
      </w:r>
    </w:p>
    <w:p>
      <w:pPr>
        <w:pStyle w:val="Corpo"/>
      </w:pPr>
      <w:r>
        <w:t xml:space="preserve">O Apache Tomcat é um servidor de aplicações web, mais precisamente um </w:t>
      </w:r>
      <w:r>
        <w:rPr>
          <w:i/>
          <w:iCs/>
        </w:rPr>
        <w:t xml:space="preserve">servlet container</w:t>
      </w:r>
      <w:r>
        <w:t xml:space="preserve">: uma implementação de código aberto das especificações Java Servlet e JavaServer Pages (JSP). Ele recebe requisições HTTP por meio de um conector (por padrão, na porta 8080), identifica a aplicação de destino e executa o código Java correspondente. A série 8.5 do Tomcat implementa as especificações Servlet 3.1 e JSP 2.3.</w:t>
      </w:r>
    </w:p>
    <w:p>
      <w:pPr>
        <w:pStyle w:val="Corpo"/>
      </w:pPr>
      <w:r>
        <w:t xml:space="preserve">As páginas JSP são arquivos que misturam HTML e código Java. Na primeira requisição, o Tomcat converte cada JSP em um servlet, compila-o e executa-o, devolvendo ao navegador apenas o HTML resultante. A instalação do Tomcat é organizada em diretórios com funções bem definidas: </w:t>
      </w:r>
      <w:r>
        <w:rPr>
          <w:rFonts w:ascii="Courier New" w:cs="Courier New" w:eastAsia="Courier New" w:hAnsi="Courier New"/>
          <w:sz w:val="22"/>
          <w:szCs w:val="22"/>
        </w:rPr>
        <w:t xml:space="preserve">bin</w:t>
      </w:r>
      <w:r>
        <w:t xml:space="preserve"> (scripts de inicialização), </w:t>
      </w:r>
      <w:r>
        <w:rPr>
          <w:rFonts w:ascii="Courier New" w:cs="Courier New" w:eastAsia="Courier New" w:hAnsi="Courier New"/>
          <w:sz w:val="22"/>
          <w:szCs w:val="22"/>
        </w:rPr>
        <w:t xml:space="preserve">conf</w:t>
      </w:r>
      <w:r>
        <w:t xml:space="preserve"> (arquivos de configuração), </w:t>
      </w:r>
      <w:r>
        <w:rPr>
          <w:rFonts w:ascii="Courier New" w:cs="Courier New" w:eastAsia="Courier New" w:hAnsi="Courier New"/>
          <w:sz w:val="22"/>
          <w:szCs w:val="22"/>
        </w:rPr>
        <w:t xml:space="preserve">lib</w:t>
      </w:r>
      <w:r>
        <w:t xml:space="preserve"> (bibliotecas do servidor), </w:t>
      </w:r>
      <w:r>
        <w:rPr>
          <w:rFonts w:ascii="Courier New" w:cs="Courier New" w:eastAsia="Courier New" w:hAnsi="Courier New"/>
          <w:sz w:val="22"/>
          <w:szCs w:val="22"/>
        </w:rPr>
        <w:t xml:space="preserve">logs</w:t>
      </w:r>
      <w:r>
        <w:t xml:space="preserve"> (registros de execução), </w:t>
      </w:r>
      <w:r>
        <w:rPr>
          <w:rFonts w:ascii="Courier New" w:cs="Courier New" w:eastAsia="Courier New" w:hAnsi="Courier New"/>
          <w:sz w:val="22"/>
          <w:szCs w:val="22"/>
        </w:rPr>
        <w:t xml:space="preserve">webapps</w:t>
      </w:r>
      <w:r>
        <w:t xml:space="preserve"> (aplicações publicadas) e </w:t>
      </w:r>
      <w:r>
        <w:rPr>
          <w:rFonts w:ascii="Courier New" w:cs="Courier New" w:eastAsia="Courier New" w:hAnsi="Courier New"/>
          <w:sz w:val="22"/>
          <w:szCs w:val="22"/>
        </w:rPr>
        <w:t xml:space="preserve">work</w:t>
      </w:r>
      <w:r>
        <w:t xml:space="preserve"> (arquivos temporários, como os servlets gerados a partir das JSPs).</w:t>
      </w:r>
    </w:p>
    <w:p>
      <w:pPr>
        <w:pStyle w:val="Corpo"/>
      </w:pPr>
      <w:r>
        <w:t xml:space="preserve">Quando o servidor é registrado no NetBeans, a IDE passa a controlá-lo: inicia e encerra o Tomcat e publica (</w:t>
      </w:r>
      <w:r>
        <w:rPr>
          <w:i/>
          <w:iCs/>
        </w:rPr>
        <w:t xml:space="preserve">deploy</w:t>
      </w:r>
      <w:r>
        <w:t xml:space="preserve">) a aplicação a cada execução, usando as credenciais de administração definidas durante o cadastro do servidor.</w:t>
      </w:r>
    </w:p>
    <w:p>
      <w:pPr>
        <w:pStyle w:val="Heading2"/>
      </w:pPr>
      <w:r>
        <w:t xml:space="preserve">2.4 Spring Web MVC</w:t>
      </w:r>
    </w:p>
    <w:p>
      <w:pPr>
        <w:pStyle w:val="Corpo"/>
      </w:pPr>
      <w:r>
        <w:t xml:space="preserve">O Spring Web MVC é o módulo do Spring Framework dedicado a aplicações web e implementa o padrão arquitetural Model-View-Controller (MVC). Nesse padrão, a aplicação é dividida em três responsabilidades: o </w:t>
      </w:r>
      <w:r>
        <w:rPr>
          <w:i/>
          <w:iCs/>
        </w:rPr>
        <w:t xml:space="preserve">modelo</w:t>
      </w:r>
      <w:r>
        <w:t xml:space="preserve"> (Model) representa os dados e as regras de negócio; a </w:t>
      </w:r>
      <w:r>
        <w:rPr>
          <w:i/>
          <w:iCs/>
        </w:rPr>
        <w:t xml:space="preserve">visão</w:t>
      </w:r>
      <w:r>
        <w:t xml:space="preserve"> (View) cuida da apresentação, neste caso páginas JSP; e o </w:t>
      </w:r>
      <w:r>
        <w:rPr>
          <w:i/>
          <w:iCs/>
        </w:rPr>
        <w:t xml:space="preserve">controlador</w:t>
      </w:r>
      <w:r>
        <w:t xml:space="preserve"> (Controller) recebe a requisição, aciona o modelo e escolhe a visão que será exibida (SPRING, [s.d.]).</w:t>
      </w:r>
    </w:p>
    <w:p>
      <w:pPr>
        <w:pStyle w:val="Corpo"/>
      </w:pPr>
      <w:r>
        <w:t xml:space="preserve">O núcleo do módulo é o </w:t>
      </w:r>
      <w:r>
        <w:rPr>
          <w:rFonts w:ascii="Courier New" w:cs="Courier New" w:eastAsia="Courier New" w:hAnsi="Courier New"/>
          <w:sz w:val="22"/>
          <w:szCs w:val="22"/>
        </w:rPr>
        <w:t xml:space="preserve">DispatcherServlet</w:t>
      </w:r>
      <w:r>
        <w:t xml:space="preserve">, que funciona como um </w:t>
      </w:r>
      <w:r>
        <w:rPr>
          <w:i/>
          <w:iCs/>
        </w:rPr>
        <w:t xml:space="preserve">front controller</w:t>
      </w:r>
      <w:r>
        <w:t xml:space="preserve">: todas as requisições que seguem um determinado padrão passam por ele. Nos projetos criados pelo NetBeans, o padrão adotado são as URLs terminadas em </w:t>
      </w:r>
      <w:r>
        <w:rPr>
          <w:rFonts w:ascii="Courier New" w:cs="Courier New" w:eastAsia="Courier New" w:hAnsi="Courier New"/>
          <w:sz w:val="22"/>
          <w:szCs w:val="22"/>
        </w:rPr>
        <w:t xml:space="preserve">.htm</w:t>
      </w:r>
      <w:r>
        <w:t xml:space="preserve">. O </w:t>
      </w:r>
      <w:r>
        <w:rPr>
          <w:rFonts w:ascii="Courier New" w:cs="Courier New" w:eastAsia="Courier New" w:hAnsi="Courier New"/>
          <w:sz w:val="22"/>
          <w:szCs w:val="22"/>
        </w:rPr>
        <w:t xml:space="preserve">DispatcherServlet</w:t>
      </w:r>
      <w:r>
        <w:t xml:space="preserve"> consulta um mapeamento de URLs para descobrir qual controlador atende o pedido, executa esse controlador e entrega o nome lógico da visão retornada a um resolvedor de visões (</w:t>
      </w:r>
      <w:r>
        <w:rPr>
          <w:rFonts w:ascii="Courier New" w:cs="Courier New" w:eastAsia="Courier New" w:hAnsi="Courier New"/>
          <w:sz w:val="22"/>
          <w:szCs w:val="22"/>
        </w:rPr>
        <w:t xml:space="preserve">ViewResolver</w:t>
      </w:r>
      <w:r>
        <w:t xml:space="preserve">), que o converte no caminho do arquivo JSP. O Quadro 2 descreve os arquivos gerados pela IDE ao selecionar o Spring Web MVC.</w:t>
      </w:r>
    </w:p>
    <w:p>
      <w:pPr>
        <w:pStyle w:val="Legenda"/>
      </w:pPr>
      <w:r>
        <w:t xml:space="preserve">Quadro </w:t>
      </w:r>
      <w:fldSimple w:instr="SEQ Quadro \* ARABIC">
        <w:r>
          <w:t xml:space="preserve">2</w:t>
        </w:r>
      </w:fldSimple>
      <w:r>
        <w:t xml:space="preserve"> – Arquivos gerados pelo NetBeans em um projeto Spring Web MVC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5771"/>
      </w:tblGrid>
      <w:tr>
        <w:trPr>
          <w:tblHeader/>
        </w:trPr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Tabela"/>
            </w:pPr>
            <w:r>
              <w:rPr>
                <w:b/>
                <w:bCs/>
                <w:sz w:val="20"/>
                <w:szCs w:val="20"/>
              </w:rPr>
              <w:t xml:space="preserve">Arquivo</w:t>
            </w:r>
          </w:p>
        </w:tc>
        <w:tc>
          <w:tcPr>
            <w:tcW w:type="dxa" w:w="57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Tabela"/>
            </w:pPr>
            <w:r>
              <w:rPr>
                <w:b/>
                <w:bCs/>
                <w:sz w:val="20"/>
                <w:szCs w:val="20"/>
              </w:rPr>
              <w:t xml:space="preserve">Função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Tabela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WEB-INF/web.xml</w:t>
            </w:r>
          </w:p>
        </w:tc>
        <w:tc>
          <w:tcPr>
            <w:tcW w:type="dxa" w:w="57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Tabela"/>
            </w:pPr>
            <w:r>
              <w:rPr>
                <w:sz w:val="20"/>
                <w:szCs w:val="20"/>
              </w:rPr>
              <w:t xml:space="preserve">Descritor da aplicação: registra o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DispatcherServlet</w:t>
            </w:r>
            <w:r>
              <w:rPr>
                <w:sz w:val="20"/>
                <w:szCs w:val="20"/>
              </w:rPr>
              <w:t xml:space="preserve">, o mapeamento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*.htm</w:t>
            </w:r>
            <w:r>
              <w:rPr>
                <w:sz w:val="20"/>
                <w:szCs w:val="20"/>
              </w:rPr>
              <w:t xml:space="preserve">, o listener do Spring e a página inicial (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redirect.jsp</w:t>
            </w:r>
            <w:r>
              <w:rPr>
                <w:sz w:val="20"/>
                <w:szCs w:val="20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Tabela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WEB-INF/dispatcher-servlet.xml</w:t>
            </w:r>
          </w:p>
        </w:tc>
        <w:tc>
          <w:tcPr>
            <w:tcW w:type="dxa" w:w="57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Tabela"/>
            </w:pPr>
            <w:r>
              <w:rPr>
                <w:sz w:val="20"/>
                <w:szCs w:val="20"/>
              </w:rPr>
              <w:t xml:space="preserve">Configuração do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DispatcherServlet</w:t>
            </w:r>
            <w:r>
              <w:rPr>
                <w:sz w:val="20"/>
                <w:szCs w:val="20"/>
              </w:rPr>
              <w:t xml:space="preserve">: associa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index.htm</w:t>
            </w:r>
            <w:r>
              <w:rPr>
                <w:sz w:val="20"/>
                <w:szCs w:val="20"/>
              </w:rPr>
              <w:t xml:space="preserve"> ao controlador e define o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ViewResolver</w:t>
            </w:r>
            <w:r>
              <w:rPr>
                <w:sz w:val="20"/>
                <w:szCs w:val="20"/>
              </w:rPr>
              <w:t xml:space="preserve"> (prefixo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/WEB-INF/jsp/</w:t>
            </w:r>
            <w:r>
              <w:rPr>
                <w:sz w:val="20"/>
                <w:szCs w:val="20"/>
              </w:rPr>
              <w:t xml:space="preserve"> e sufixo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.jsp</w:t>
            </w:r>
            <w:r>
              <w:rPr>
                <w:sz w:val="20"/>
                <w:szCs w:val="20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Tabela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WEB-INF/applicationContext.xml</w:t>
            </w:r>
          </w:p>
        </w:tc>
        <w:tc>
          <w:tcPr>
            <w:tcW w:type="dxa" w:w="57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Tabela"/>
            </w:pPr>
            <w:r>
              <w:rPr>
                <w:sz w:val="20"/>
                <w:szCs w:val="20"/>
              </w:rPr>
              <w:t xml:space="preserve">Contexto raiz do Spring, destinado a componentes compartilhados pela aplicação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Tabela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WEB-INF/jsp/index.jsp</w:t>
            </w:r>
          </w:p>
        </w:tc>
        <w:tc>
          <w:tcPr>
            <w:tcW w:type="dxa" w:w="57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Tabela"/>
            </w:pPr>
            <w:r>
              <w:rPr>
                <w:sz w:val="20"/>
                <w:szCs w:val="20"/>
              </w:rPr>
              <w:t xml:space="preserve">Visão: página exibida quando o controlador retorna a visão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index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Tabela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redirect.jsp</w:t>
            </w:r>
          </w:p>
        </w:tc>
        <w:tc>
          <w:tcPr>
            <w:tcW w:type="dxa" w:w="57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Tabela"/>
            </w:pPr>
            <w:r>
              <w:rPr>
                <w:sz w:val="20"/>
                <w:szCs w:val="20"/>
              </w:rPr>
              <w:t xml:space="preserve">Página inicial que redireciona o navegador para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index.htm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Tabela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META-INF/context.xml</w:t>
            </w:r>
          </w:p>
        </w:tc>
        <w:tc>
          <w:tcPr>
            <w:tcW w:type="dxa" w:w="57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Tabela"/>
            </w:pPr>
            <w:r>
              <w:rPr>
                <w:sz w:val="20"/>
                <w:szCs w:val="20"/>
              </w:rPr>
              <w:t xml:space="preserve">Configurações de contexto da aplicação para o Tomcat</w:t>
            </w:r>
          </w:p>
        </w:tc>
      </w:tr>
    </w:tbl>
    <w:p>
      <w:pPr>
        <w:pStyle w:val="Fonte"/>
      </w:pPr>
      <w:r>
        <w:t xml:space="preserve">Fonte: Elaborado pelo autor (2026).</w:t>
      </w:r>
    </w:p>
    <w:p>
      <w:pPr>
        <w:pStyle w:val="Heading2"/>
      </w:pPr>
      <w:r>
        <w:t xml:space="preserve">2.5 HTML5, CSS3 e JavaScript</w:t>
      </w:r>
    </w:p>
    <w:p>
      <w:pPr>
        <w:pStyle w:val="Corpo"/>
      </w:pPr>
      <w:r>
        <w:t xml:space="preserve">Uma página web é construída com três linguagens complementares. O HTML5 define a estrutura e o conteúdo (títulos, formulários, campos de texto). O CSS3 define a apresentação (cores, espaçamentos, bordas, posicionamento). O JavaScript define o comportamento, permitindo reagir a ações do usuário, como digitar em um campo ou clicar em um botão, e alterar a página sem recarregá-la.</w:t>
      </w:r>
    </w:p>
    <w:p>
      <w:pPr>
        <w:pStyle w:val="Corpo"/>
      </w:pPr>
      <w:r>
        <w:t xml:space="preserve">O navegador transforma o HTML em uma árvore de objetos chamada DOM (</w:t>
      </w:r>
      <w:r>
        <w:rPr>
          <w:i/>
          <w:iCs/>
        </w:rPr>
        <w:t xml:space="preserve">Document Object Model</w:t>
      </w:r>
      <w:r>
        <w:t xml:space="preserve">). O JavaScript acessa essa árvore para ler e modificar elementos, por exemplo obtendo um campo pelo seu identificador (</w:t>
      </w:r>
      <w:r>
        <w:rPr>
          <w:rFonts w:ascii="Courier New" w:cs="Courier New" w:eastAsia="Courier New" w:hAnsi="Courier New"/>
          <w:sz w:val="22"/>
          <w:szCs w:val="22"/>
        </w:rPr>
        <w:t xml:space="preserve">id</w:t>
      </w:r>
      <w:r>
        <w:t xml:space="preserve">) e alterando seu valor. As ações do usuário geram eventos (</w:t>
      </w:r>
      <w:r>
        <w:rPr>
          <w:rFonts w:ascii="Courier New" w:cs="Courier New" w:eastAsia="Courier New" w:hAnsi="Courier New"/>
          <w:sz w:val="22"/>
          <w:szCs w:val="22"/>
        </w:rPr>
        <w:t xml:space="preserve">input</w:t>
      </w:r>
      <w:r>
        <w:t xml:space="preserve">, </w:t>
      </w:r>
      <w:r>
        <w:rPr>
          <w:rFonts w:ascii="Courier New" w:cs="Courier New" w:eastAsia="Courier New" w:hAnsi="Courier New"/>
          <w:sz w:val="22"/>
          <w:szCs w:val="22"/>
        </w:rPr>
        <w:t xml:space="preserve">submit</w:t>
      </w:r>
      <w:r>
        <w:t xml:space="preserve">, </w:t>
      </w:r>
      <w:r>
        <w:rPr>
          <w:rFonts w:ascii="Courier New" w:cs="Courier New" w:eastAsia="Courier New" w:hAnsi="Courier New"/>
          <w:sz w:val="22"/>
          <w:szCs w:val="22"/>
        </w:rPr>
        <w:t xml:space="preserve">change</w:t>
      </w:r>
      <w:r>
        <w:t xml:space="preserve">, entre outros), aos quais o programador associa funções de resposta. Para comunicar-se com serviços externos, o JavaScript dispõe da função </w:t>
      </w:r>
      <w:r>
        <w:rPr>
          <w:rFonts w:ascii="Courier New" w:cs="Courier New" w:eastAsia="Courier New" w:hAnsi="Courier New"/>
          <w:sz w:val="22"/>
          <w:szCs w:val="22"/>
        </w:rPr>
        <w:t xml:space="preserve">fetch</w:t>
      </w:r>
      <w:r>
        <w:t xml:space="preserve">, baseada em promessas (</w:t>
      </w:r>
      <w:r>
        <w:rPr>
          <w:i/>
          <w:iCs/>
        </w:rPr>
        <w:t xml:space="preserve">promises</w:t>
      </w:r>
      <w:r>
        <w:t xml:space="preserve">), que representa um resultado que ainda será obtido (MDN WEB DOCS, [s.d.]).</w:t>
      </w:r>
    </w:p>
    <w:p>
      <w:pPr>
        <w:pStyle w:val="Heading2"/>
      </w:pPr>
      <w:r>
        <w:t xml:space="preserve">2.6 Bootstrap 5</w:t>
      </w:r>
    </w:p>
    <w:p>
      <w:pPr>
        <w:pStyle w:val="Corpo"/>
      </w:pPr>
      <w:r>
        <w:t xml:space="preserve">O Bootstrap é um </w:t>
      </w:r>
      <w:r>
        <w:rPr>
          <w:i/>
          <w:iCs/>
        </w:rPr>
        <w:t xml:space="preserve">framework</w:t>
      </w:r>
      <w:r>
        <w:t xml:space="preserve"> de interface que reúne estilos CSS e componentes prontos, acessíveis por meio de classes aplicadas diretamente nos elementos HTML (BOOTSTRAP, [s.d.]). Seu sistema de grade (</w:t>
      </w:r>
      <w:r>
        <w:rPr>
          <w:i/>
          <w:iCs/>
        </w:rPr>
        <w:t xml:space="preserve">grid</w:t>
      </w:r>
      <w:r>
        <w:t xml:space="preserve">) divide a largura da página em 12 colunas e se adapta ao tamanho da tela: uma classe como </w:t>
      </w:r>
      <w:r>
        <w:rPr>
          <w:rFonts w:ascii="Courier New" w:cs="Courier New" w:eastAsia="Courier New" w:hAnsi="Courier New"/>
          <w:sz w:val="22"/>
          <w:szCs w:val="22"/>
        </w:rPr>
        <w:t xml:space="preserve">col-md-6</w:t>
      </w:r>
      <w:r>
        <w:t xml:space="preserve"> faz o elemento ocupar metade da linha em telas médias ou maiores e a linha inteira em telas pequenas, o que torna o formulário responsivo sem escrever CSS adicional.</w:t>
      </w:r>
    </w:p>
    <w:p>
      <w:pPr>
        <w:pStyle w:val="Corpo"/>
      </w:pPr>
      <w:r>
        <w:t xml:space="preserve">A versão 5 não depende do jQuery e pode ser incluída na página por meio de uma CDN (</w:t>
      </w:r>
      <w:r>
        <w:rPr>
          <w:i/>
          <w:iCs/>
        </w:rPr>
        <w:t xml:space="preserve">Content Delivery Network</w:t>
      </w:r>
      <w:r>
        <w:t xml:space="preserve">), bastando inserir um elemento </w:t>
      </w:r>
      <w:r>
        <w:rPr>
          <w:rFonts w:ascii="Courier New" w:cs="Courier New" w:eastAsia="Courier New" w:hAnsi="Courier New"/>
          <w:sz w:val="22"/>
          <w:szCs w:val="22"/>
        </w:rPr>
        <w:t xml:space="preserve">&lt;link&gt;</w:t>
      </w:r>
      <w:r>
        <w:t xml:space="preserve"> no </w:t>
      </w:r>
      <w:r>
        <w:rPr>
          <w:rFonts w:ascii="Courier New" w:cs="Courier New" w:eastAsia="Courier New" w:hAnsi="Courier New"/>
          <w:sz w:val="22"/>
          <w:szCs w:val="22"/>
        </w:rPr>
        <w:t xml:space="preserve">&lt;head&gt;</w:t>
      </w:r>
      <w:r>
        <w:t xml:space="preserve">. A vantagem é não ser necessário baixar nem armazenar os arquivos do </w:t>
      </w:r>
      <w:r>
        <w:rPr>
          <w:i/>
          <w:iCs/>
        </w:rPr>
        <w:t xml:space="preserve">framework</w:t>
      </w:r>
      <w:r>
        <w:t xml:space="preserve">; a desvantagem é a necessidade de conexão com a internet durante a execução.</w:t>
      </w:r>
    </w:p>
    <w:p>
      <w:pPr>
        <w:pStyle w:val="Heading2"/>
      </w:pPr>
      <w:r>
        <w:t xml:space="preserve">2.7 jQuery</w:t>
      </w:r>
    </w:p>
    <w:p>
      <w:pPr>
        <w:pStyle w:val="Corpo"/>
      </w:pPr>
      <w:r>
        <w:t xml:space="preserve">O jQuery é uma biblioteca JavaScript que simplifica a seleção e a manipulação de elementos da página, o tratamento de eventos e as requisições assíncronas (JQUERY, [s.d.]). Sua função principal, </w:t>
      </w:r>
      <w:r>
        <w:rPr>
          <w:rFonts w:ascii="Courier New" w:cs="Courier New" w:eastAsia="Courier New" w:hAnsi="Courier New"/>
          <w:sz w:val="22"/>
          <w:szCs w:val="22"/>
        </w:rPr>
        <w:t xml:space="preserve">$</w:t>
      </w:r>
      <w:r>
        <w:t xml:space="preserve">, recebe um seletor CSS e retorna os elementos correspondentes: </w:t>
      </w:r>
      <w:r>
        <w:rPr>
          <w:rFonts w:ascii="Courier New" w:cs="Courier New" w:eastAsia="Courier New" w:hAnsi="Courier New"/>
          <w:sz w:val="22"/>
          <w:szCs w:val="22"/>
        </w:rPr>
        <w:t xml:space="preserve">$('#email')</w:t>
      </w:r>
      <w:r>
        <w:t xml:space="preserve">, por exemplo, seleciona o elemento de </w:t>
      </w:r>
      <w:r>
        <w:rPr>
          <w:rFonts w:ascii="Courier New" w:cs="Courier New" w:eastAsia="Courier New" w:hAnsi="Courier New"/>
          <w:sz w:val="22"/>
          <w:szCs w:val="22"/>
        </w:rPr>
        <w:t xml:space="preserve">id</w:t>
      </w:r>
      <w:r>
        <w:t xml:space="preserve"> igual a </w:t>
      </w:r>
      <w:r>
        <w:rPr>
          <w:rFonts w:ascii="Courier New" w:cs="Courier New" w:eastAsia="Courier New" w:hAnsi="Courier New"/>
          <w:sz w:val="22"/>
          <w:szCs w:val="22"/>
        </w:rPr>
        <w:t xml:space="preserve">email</w:t>
      </w:r>
      <w:r>
        <w:t xml:space="preserve">. A biblioteca também oferece o método </w:t>
      </w:r>
      <w:r>
        <w:rPr>
          <w:rFonts w:ascii="Courier New" w:cs="Courier New" w:eastAsia="Courier New" w:hAnsi="Courier New"/>
          <w:sz w:val="22"/>
          <w:szCs w:val="22"/>
        </w:rPr>
        <w:t xml:space="preserve">$.getJSON</w:t>
      </w:r>
      <w:r>
        <w:t xml:space="preserve">, que realiza uma requisição e entrega o resultado já convertido em objeto JavaScript.</w:t>
      </w:r>
    </w:p>
    <w:p>
      <w:pPr>
        <w:pStyle w:val="Heading2"/>
      </w:pPr>
      <w:r>
        <w:t xml:space="preserve">2.8 API ViaCEP</w:t>
      </w:r>
    </w:p>
    <w:p>
      <w:pPr>
        <w:pStyle w:val="Corpo"/>
      </w:pPr>
      <w:r>
        <w:t xml:space="preserve">O ViaCEP é um webservice gratuito de consulta de endereços a partir do Código de Endereçamento Postal (CEP) (VIACEP, [s.d.]). O consumo é feito por uma requisição HTTP do tipo GET para o endereço </w:t>
      </w:r>
      <w:r>
        <w:rPr>
          <w:rFonts w:ascii="Courier New" w:cs="Courier New" w:eastAsia="Courier New" w:hAnsi="Courier New"/>
          <w:sz w:val="22"/>
          <w:szCs w:val="22"/>
        </w:rPr>
        <w:t xml:space="preserve">https://viacep.com.br/ws/{CEP}/json/</w:t>
      </w:r>
      <w:r>
        <w:t xml:space="preserve">, em que </w:t>
      </w:r>
      <w:r>
        <w:rPr>
          <w:rFonts w:ascii="Courier New" w:cs="Courier New" w:eastAsia="Courier New" w:hAnsi="Courier New"/>
          <w:sz w:val="22"/>
          <w:szCs w:val="22"/>
        </w:rPr>
        <w:t xml:space="preserve">{CEP}</w:t>
      </w:r>
      <w:r>
        <w:t xml:space="preserve"> é substituído pelos oito dígitos do CEP, sem hífen. A resposta é um objeto no formato JSON (</w:t>
      </w:r>
      <w:r>
        <w:rPr>
          <w:i/>
          <w:iCs/>
        </w:rPr>
        <w:t xml:space="preserve">JavaScript Object Notation</w:t>
      </w:r>
      <w:r>
        <w:t xml:space="preserve">), um texto estruturado que o JavaScript converte facilmente em objeto. O serviço aceita requisições feitas diretamente pelo navegador, dispensando um servidor intermediário. O Quadro 3 apresenta os campos retornados que foram utilizados.</w:t>
      </w:r>
    </w:p>
    <w:p>
      <w:pPr>
        <w:pStyle w:val="Legenda"/>
      </w:pPr>
      <w:r>
        <w:t xml:space="preserve">Quadro </w:t>
      </w:r>
      <w:fldSimple w:instr="SEQ Quadro \* ARABIC">
        <w:r>
          <w:t xml:space="preserve">3</w:t>
        </w:r>
      </w:fldSimple>
      <w:r>
        <w:t xml:space="preserve"> – Campos da resposta da API ViaCEP e correspondência com o formulário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771"/>
        <w:gridCol w:w="3000"/>
      </w:tblGrid>
      <w:tr>
        <w:trPr>
          <w:tblHeader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Tabela"/>
            </w:pPr>
            <w:r>
              <w:rPr>
                <w:b/>
                <w:bCs/>
                <w:sz w:val="20"/>
                <w:szCs w:val="20"/>
              </w:rPr>
              <w:t xml:space="preserve">Campo da API</w:t>
            </w:r>
          </w:p>
        </w:tc>
        <w:tc>
          <w:tcPr>
            <w:tcW w:type="dxa" w:w="37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Tabela"/>
            </w:pPr>
            <w:r>
              <w:rPr>
                <w:b/>
                <w:bCs/>
                <w:sz w:val="20"/>
                <w:szCs w:val="20"/>
              </w:rPr>
              <w:t xml:space="preserve">Significado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Tabela"/>
            </w:pPr>
            <w:r>
              <w:rPr>
                <w:b/>
                <w:bCs/>
                <w:sz w:val="20"/>
                <w:szCs w:val="20"/>
              </w:rPr>
              <w:t xml:space="preserve">Campo do formulário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Tabela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logradouro</w:t>
            </w:r>
          </w:p>
        </w:tc>
        <w:tc>
          <w:tcPr>
            <w:tcW w:type="dxa" w:w="37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Tabela"/>
            </w:pPr>
            <w:r>
              <w:rPr>
                <w:sz w:val="20"/>
                <w:szCs w:val="20"/>
              </w:rPr>
              <w:t xml:space="preserve">Nome da rua ou avenida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Tabela"/>
            </w:pPr>
            <w:r>
              <w:rPr>
                <w:sz w:val="20"/>
                <w:szCs w:val="20"/>
              </w:rPr>
              <w:t xml:space="preserve">Rua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Tabela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bairro</w:t>
            </w:r>
          </w:p>
        </w:tc>
        <w:tc>
          <w:tcPr>
            <w:tcW w:type="dxa" w:w="37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Tabela"/>
            </w:pPr>
            <w:r>
              <w:rPr>
                <w:sz w:val="20"/>
                <w:szCs w:val="20"/>
              </w:rPr>
              <w:t xml:space="preserve">Bairro do endereço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Tabela"/>
            </w:pPr>
            <w:r>
              <w:rPr>
                <w:sz w:val="20"/>
                <w:szCs w:val="20"/>
              </w:rPr>
              <w:t xml:space="preserve">Bairro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Tabela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localidade</w:t>
            </w:r>
          </w:p>
        </w:tc>
        <w:tc>
          <w:tcPr>
            <w:tcW w:type="dxa" w:w="37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Tabela"/>
            </w:pPr>
            <w:r>
              <w:rPr>
                <w:sz w:val="20"/>
                <w:szCs w:val="20"/>
              </w:rPr>
              <w:t xml:space="preserve">Município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Tabela"/>
            </w:pPr>
            <w:r>
              <w:rPr>
                <w:sz w:val="20"/>
                <w:szCs w:val="20"/>
              </w:rPr>
              <w:t xml:space="preserve">Cidade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Tabela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uf</w:t>
            </w:r>
          </w:p>
        </w:tc>
        <w:tc>
          <w:tcPr>
            <w:tcW w:type="dxa" w:w="37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Tabela"/>
            </w:pPr>
            <w:r>
              <w:rPr>
                <w:sz w:val="20"/>
                <w:szCs w:val="20"/>
              </w:rPr>
              <w:t xml:space="preserve">Sigla da unidade federativa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Tabela"/>
            </w:pPr>
            <w:r>
              <w:rPr>
                <w:sz w:val="20"/>
                <w:szCs w:val="20"/>
              </w:rPr>
              <w:t xml:space="preserve">Estado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Tabela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erro</w:t>
            </w:r>
          </w:p>
        </w:tc>
        <w:tc>
          <w:tcPr>
            <w:tcW w:type="dxa" w:w="37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Tabela"/>
            </w:pPr>
            <w:r>
              <w:rPr>
                <w:sz w:val="20"/>
                <w:szCs w:val="20"/>
              </w:rPr>
              <w:t xml:space="preserve">Presente quando o CEP não existe na base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Tabela"/>
            </w:pPr>
            <w:r>
              <w:rPr>
                <w:sz w:val="20"/>
                <w:szCs w:val="20"/>
              </w:rPr>
              <w:t xml:space="preserve">Mensagem de aviso</w:t>
            </w:r>
          </w:p>
        </w:tc>
      </w:tr>
    </w:tbl>
    <w:p>
      <w:pPr>
        <w:pStyle w:val="Fonte"/>
      </w:pPr>
      <w:r>
        <w:t xml:space="preserve">Fonte: Elaborado pelo autor (2026).</w:t>
      </w:r>
    </w:p>
    <w:p>
      <w:pPr>
        <w:pStyle w:val="Corpo"/>
      </w:pPr>
      <w:r>
        <w:t xml:space="preserve">Quando o CEP possui formato válido, mas não existe, a API responde com sucesso (HTTP 200) e um objeto contendo o campo </w:t>
      </w:r>
      <w:r>
        <w:rPr>
          <w:rFonts w:ascii="Courier New" w:cs="Courier New" w:eastAsia="Courier New" w:hAnsi="Courier New"/>
          <w:sz w:val="22"/>
          <w:szCs w:val="22"/>
        </w:rPr>
        <w:t xml:space="preserve">erro</w:t>
      </w:r>
      <w:r>
        <w:t xml:space="preserve">. Já para um CEP com formato inválido, o serviço responde com erro HTTP. Por isso, o código das aplicações trata três situações distintas: endereço encontrado, CEP inexistente e falha na consulta.</w:t>
      </w:r>
    </w:p>
    <w:p>
      <w:pPr>
        <w:pStyle w:val="Heading1"/>
        <w:pageBreakBefore/>
      </w:pPr>
      <w:r>
        <w:t xml:space="preserve">3 ATIVIDADE PRÁTICA 1: CONFIGURAÇÃO DO SERVIDOR TOMCAT</w:t>
      </w:r>
    </w:p>
    <w:p>
      <w:pPr>
        <w:pStyle w:val="Heading2"/>
      </w:pPr>
      <w:r>
        <w:t xml:space="preserve">3.1 Objetivo</w:t>
      </w:r>
    </w:p>
    <w:p>
      <w:pPr>
        <w:pStyle w:val="Corpo"/>
      </w:pPr>
      <w:r>
        <w:t xml:space="preserve">Configurar o servidor Apache Tomcat como servidor padrão das aplicações Java desenvolvidas no NetBeans e validar a configuração com uma aplicação web simples criada com o </w:t>
      </w:r>
      <w:r>
        <w:rPr>
          <w:i/>
          <w:iCs/>
        </w:rPr>
        <w:t xml:space="preserve">framework</w:t>
      </w:r>
      <w:r>
        <w:t xml:space="preserve"> Spring Web MVC, familiarizando-se com o ambiente de desenvolvimento.</w:t>
      </w:r>
    </w:p>
    <w:p>
      <w:pPr>
        <w:pStyle w:val="Heading2"/>
      </w:pPr>
      <w:r>
        <w:t xml:space="preserve">3.2 Download e instalação do Tomcat</w:t>
      </w:r>
    </w:p>
    <w:p>
      <w:pPr>
        <w:pStyle w:val="Corpo"/>
      </w:pPr>
      <w:r>
        <w:t xml:space="preserve">O roteiro determina o uso da série 8.x do Tomcat. A versão escolhida foi a 8.5.100, última publicada da série 8.5, obtida no repositório oficial de versões da Apache Software Foundation (APACHE SOFTWARE FOUNDATION, [s.d.]), pois a página principal do projeto já não oferece essa série. Antes do </w:t>
      </w:r>
      <w:r>
        <w:rPr>
          <w:i/>
          <w:iCs/>
        </w:rPr>
        <w:t xml:space="preserve">download</w:t>
      </w:r>
      <w:r>
        <w:t xml:space="preserve">, verificou-se a arquitetura do computador (64 bits) em Configurações &gt; Sistema &gt; Sobre, para escolher o pacote correto. Foi baixado o arquivo </w:t>
      </w:r>
      <w:r>
        <w:rPr>
          <w:rFonts w:ascii="Courier New" w:cs="Courier New" w:eastAsia="Courier New" w:hAnsi="Courier New"/>
          <w:sz w:val="22"/>
          <w:szCs w:val="22"/>
        </w:rPr>
        <w:t xml:space="preserve">.zip</w:t>
      </w:r>
      <w:r>
        <w:t xml:space="preserve"> para Windows de 64 bits (</w:t>
      </w:r>
      <w:r>
        <w:rPr>
          <w:rFonts w:ascii="Courier New" w:cs="Courier New" w:eastAsia="Courier New" w:hAnsi="Courier New"/>
          <w:sz w:val="22"/>
          <w:szCs w:val="22"/>
        </w:rPr>
        <w:t xml:space="preserve">apache-tomcat-8.5.100-windows-x64.zip</w:t>
      </w:r>
      <w:r>
        <w:t xml:space="preserve">), que dispensa instalador: basta descompactá-lo.</w:t>
      </w:r>
    </w:p>
    <w:p>
      <w:pPr>
        <w:pStyle w:val="Legenda"/>
      </w:pPr>
      <w:r>
        <w:t xml:space="preserve">Figura </w:t>
      </w:r>
      <w:fldSimple w:instr="SEQ Figura \* ARABIC">
        <w:r>
          <w:t xml:space="preserve">1</w:t>
        </w:r>
      </w:fldSimple>
      <w:r>
        <w:t xml:space="preserve"> – Página de download do Apache Tomcat 8.5.100</w:t>
      </w:r>
    </w:p>
    <w:p>
      <w:pPr>
        <w:pStyle w:val="Imagem"/>
      </w:pPr>
      <w:r>
        <w:rPr>
          <w:sz w:val="22"/>
          <w:szCs w:val="22"/>
          <w:shd w:fill="FFFF00" w:color="auto" w:val="clear"/>
        </w:rPr>
        <w:t xml:space="preserve">[INSERIR PRINT: print da página de download com o arquivo windows-x64.zip em destaque]</w:t>
      </w:r>
    </w:p>
    <w:p>
      <w:pPr>
        <w:pStyle w:val="Fonte"/>
      </w:pPr>
      <w:r>
        <w:t xml:space="preserve">Fonte: Elaborado pelo autor (2026).</w:t>
      </w:r>
    </w:p>
    <w:p>
      <w:pPr>
        <w:pStyle w:val="Corpo"/>
      </w:pPr>
      <w:r>
        <w:t xml:space="preserve">Após a extração, a pasta </w:t>
      </w:r>
      <w:r>
        <w:rPr>
          <w:rFonts w:ascii="Courier New" w:cs="Courier New" w:eastAsia="Courier New" w:hAnsi="Courier New"/>
          <w:sz w:val="22"/>
          <w:szCs w:val="22"/>
        </w:rPr>
        <w:t xml:space="preserve">apache-tomcat-8.5.100</w:t>
      </w:r>
      <w:r>
        <w:t xml:space="preserve"> foi movida para a raiz do disco local </w:t>
      </w:r>
      <w:r>
        <w:rPr>
          <w:rFonts w:ascii="Courier New" w:cs="Courier New" w:eastAsia="Courier New" w:hAnsi="Courier New"/>
          <w:sz w:val="22"/>
          <w:szCs w:val="22"/>
        </w:rPr>
        <w:t xml:space="preserve">C:</w:t>
      </w:r>
      <w:r>
        <w:t xml:space="preserve">. Um caminho curto, sem espaços nem acentos, evita problemas com scripts e permissões e facilita informar o local do servidor ao NetBeans. Dentro da pasta devem estar diretamente os diretórios </w:t>
      </w:r>
      <w:r>
        <w:rPr>
          <w:rFonts w:ascii="Courier New" w:cs="Courier New" w:eastAsia="Courier New" w:hAnsi="Courier New"/>
          <w:sz w:val="22"/>
          <w:szCs w:val="22"/>
        </w:rPr>
        <w:t xml:space="preserve">bin</w:t>
      </w:r>
      <w:r>
        <w:t xml:space="preserve">, </w:t>
      </w:r>
      <w:r>
        <w:rPr>
          <w:rFonts w:ascii="Courier New" w:cs="Courier New" w:eastAsia="Courier New" w:hAnsi="Courier New"/>
          <w:sz w:val="22"/>
          <w:szCs w:val="22"/>
        </w:rPr>
        <w:t xml:space="preserve">conf</w:t>
      </w:r>
      <w:r>
        <w:t xml:space="preserve">, </w:t>
      </w:r>
      <w:r>
        <w:rPr>
          <w:rFonts w:ascii="Courier New" w:cs="Courier New" w:eastAsia="Courier New" w:hAnsi="Courier New"/>
          <w:sz w:val="22"/>
          <w:szCs w:val="22"/>
        </w:rPr>
        <w:t xml:space="preserve">lib</w:t>
      </w:r>
      <w:r>
        <w:t xml:space="preserve">, </w:t>
      </w:r>
      <w:r>
        <w:rPr>
          <w:rFonts w:ascii="Courier New" w:cs="Courier New" w:eastAsia="Courier New" w:hAnsi="Courier New"/>
          <w:sz w:val="22"/>
          <w:szCs w:val="22"/>
        </w:rPr>
        <w:t xml:space="preserve">webapps</w:t>
      </w:r>
      <w:r>
        <w:t xml:space="preserve">, entre outros.</w:t>
      </w:r>
    </w:p>
    <w:p>
      <w:pPr>
        <w:pStyle w:val="Legenda"/>
      </w:pPr>
      <w:r>
        <w:t xml:space="preserve">Figura </w:t>
      </w:r>
      <w:fldSimple w:instr="SEQ Figura \* ARABIC">
        <w:r>
          <w:t xml:space="preserve">2</w:t>
        </w:r>
      </w:fldSimple>
      <w:r>
        <w:t xml:space="preserve"> – Pasta do Tomcat no disco local C:</w:t>
      </w:r>
    </w:p>
    <w:p>
      <w:pPr>
        <w:pStyle w:val="Imagem"/>
      </w:pPr>
      <w:r>
        <w:rPr>
          <w:sz w:val="22"/>
          <w:szCs w:val="22"/>
          <w:shd w:fill="FFFF00" w:color="auto" w:val="clear"/>
        </w:rPr>
        <w:t xml:space="preserve">[INSERIR PRINT: print do Explorador de Arquivos mostrando C:\apache-tomcat-8.5.100]</w:t>
      </w:r>
    </w:p>
    <w:p>
      <w:pPr>
        <w:pStyle w:val="Fonte"/>
      </w:pPr>
      <w:r>
        <w:t xml:space="preserve">Fonte: Elaborado pelo autor (2026).</w:t>
      </w:r>
    </w:p>
    <w:p>
      <w:pPr>
        <w:pStyle w:val="Heading2"/>
      </w:pPr>
      <w:r>
        <w:t xml:space="preserve">3.3 Criação do projeto e registro do servidor</w:t>
      </w:r>
    </w:p>
    <w:p>
      <w:pPr>
        <w:pStyle w:val="Corpo"/>
      </w:pPr>
      <w:r>
        <w:t xml:space="preserve">Com o NetBeans aberto, o projeto foi criado em File &gt; New Project, na categoria Java with Ant &gt; Java Web, opção Web Application, com o nome </w:t>
      </w:r>
      <w:r>
        <w:rPr>
          <w:rFonts w:ascii="Courier New" w:cs="Courier New" w:eastAsia="Courier New" w:hAnsi="Courier New"/>
          <w:sz w:val="22"/>
          <w:szCs w:val="22"/>
        </w:rPr>
        <w:t xml:space="preserve">testeTomcat</w:t>
      </w:r>
      <w:r>
        <w:t xml:space="preserve">. Na etapa seguinte, o servidor foi cadastrado pelo botão Add, escolhendo-se Apache Tomcat or TomEE. O campo </w:t>
      </w:r>
      <w:r>
        <w:rPr>
          <w:i/>
          <w:iCs/>
        </w:rPr>
        <w:t xml:space="preserve">Server Location</w:t>
      </w:r>
      <w:r>
        <w:t xml:space="preserve"> foi preenchido com </w:t>
      </w:r>
      <w:r>
        <w:rPr>
          <w:rFonts w:ascii="Courier New" w:cs="Courier New" w:eastAsia="Courier New" w:hAnsi="Courier New"/>
          <w:sz w:val="22"/>
          <w:szCs w:val="22"/>
        </w:rPr>
        <w:t xml:space="preserve">C:\apache-tomcat-8.5.100</w:t>
      </w:r>
      <w:r>
        <w:t xml:space="preserve"> e foram definidos usuário e senha de administração. Essas credenciais são usadas pelo NetBeans para comunicar-se com o Tomcat e publicar as aplicações automaticamente.</w:t>
      </w:r>
    </w:p>
    <w:p>
      <w:pPr>
        <w:pStyle w:val="Legenda"/>
      </w:pPr>
      <w:r>
        <w:t xml:space="preserve">Figura </w:t>
      </w:r>
      <w:fldSimple w:instr="SEQ Figura \* ARABIC">
        <w:r>
          <w:t xml:space="preserve">3</w:t>
        </w:r>
      </w:fldSimple>
      <w:r>
        <w:t xml:space="preserve"> – Criação do projeto Java Web Application no NetBeans</w:t>
      </w:r>
    </w:p>
    <w:p>
      <w:pPr>
        <w:pStyle w:val="Imagem"/>
      </w:pPr>
      <w:r>
        <w:rPr>
          <w:sz w:val="22"/>
          <w:szCs w:val="22"/>
          <w:shd w:fill="FFFF00" w:color="auto" w:val="clear"/>
        </w:rPr>
        <w:t xml:space="preserve">[INSERIR PRINT: print da tela New Project com Java with Ant &gt; Java Web &gt; Web Application selecionado]</w:t>
      </w:r>
    </w:p>
    <w:p>
      <w:pPr>
        <w:pStyle w:val="Fonte"/>
      </w:pPr>
      <w:r>
        <w:t xml:space="preserve">Fonte: Elaborado pelo autor (2026).</w:t>
      </w:r>
    </w:p>
    <w:p>
      <w:pPr>
        <w:pStyle w:val="Legenda"/>
      </w:pPr>
      <w:r>
        <w:t xml:space="preserve">Figura </w:t>
      </w:r>
      <w:fldSimple w:instr="SEQ Figura \* ARABIC">
        <w:r>
          <w:t xml:space="preserve">4</w:t>
        </w:r>
      </w:fldSimple>
      <w:r>
        <w:t xml:space="preserve"> – Cadastro do servidor Apache Tomcat (Server Location)</w:t>
      </w:r>
    </w:p>
    <w:p>
      <w:pPr>
        <w:pStyle w:val="Imagem"/>
      </w:pPr>
      <w:r>
        <w:rPr>
          <w:sz w:val="22"/>
          <w:szCs w:val="22"/>
          <w:shd w:fill="FFFF00" w:color="auto" w:val="clear"/>
        </w:rPr>
        <w:t xml:space="preserve">[INSERIR PRINT: print da tela Add Server Instance com a pasta C:\apache-tomcat-8.5.100 informada]</w:t>
      </w:r>
    </w:p>
    <w:p>
      <w:pPr>
        <w:pStyle w:val="Fonte"/>
      </w:pPr>
      <w:r>
        <w:t xml:space="preserve">Fonte: Elaborado pelo autor (2026).</w:t>
      </w:r>
    </w:p>
    <w:p>
      <w:pPr>
        <w:pStyle w:val="Heading2"/>
      </w:pPr>
      <w:r>
        <w:t xml:space="preserve">3.4 Inclusão do framework Spring Web MVC</w:t>
      </w:r>
    </w:p>
    <w:p>
      <w:pPr>
        <w:pStyle w:val="Corpo"/>
      </w:pPr>
      <w:r>
        <w:t xml:space="preserve">Na tela de seleção de </w:t>
      </w:r>
      <w:r>
        <w:rPr>
          <w:i/>
          <w:iCs/>
        </w:rPr>
        <w:t xml:space="preserve">frameworks</w:t>
      </w:r>
      <w:r>
        <w:t xml:space="preserve">, foi marcada a opção Spring Web MVC, mantendo-se a biblioteca Spring na versão 4.3.29 ou superior. Ao concluir o assistente, o NetBeans adicionou ao projeto as bibliotecas do Spring e gerou os arquivos de configuração descritos no Quadro 2, além de uma página inicial de exemplo.</w:t>
      </w:r>
    </w:p>
    <w:p>
      <w:pPr>
        <w:pStyle w:val="Legenda"/>
      </w:pPr>
      <w:r>
        <w:t xml:space="preserve">Figura </w:t>
      </w:r>
      <w:fldSimple w:instr="SEQ Figura \* ARABIC">
        <w:r>
          <w:t xml:space="preserve">5</w:t>
        </w:r>
      </w:fldSimple>
      <w:r>
        <w:t xml:space="preserve"> – Seleção do framework Spring Web MVC</w:t>
      </w:r>
    </w:p>
    <w:p>
      <w:pPr>
        <w:pStyle w:val="Imagem"/>
      </w:pPr>
      <w:r>
        <w:rPr>
          <w:sz w:val="22"/>
          <w:szCs w:val="22"/>
          <w:shd w:fill="FFFF00" w:color="auto" w:val="clear"/>
        </w:rPr>
        <w:t xml:space="preserve">[INSERIR PRINT: print da tela Frameworks com Spring Web MVC marcado e a biblioteca Spring Library]</w:t>
      </w:r>
    </w:p>
    <w:p>
      <w:pPr>
        <w:pStyle w:val="Fonte"/>
      </w:pPr>
      <w:r>
        <w:t xml:space="preserve">Fonte: Elaborado pelo autor (2026).</w:t>
      </w:r>
    </w:p>
    <w:p>
      <w:pPr>
        <w:pStyle w:val="Legenda"/>
      </w:pPr>
      <w:r>
        <w:t xml:space="preserve">Figura </w:t>
      </w:r>
      <w:fldSimple w:instr="SEQ Figura \* ARABIC">
        <w:r>
          <w:t xml:space="preserve">6</w:t>
        </w:r>
      </w:fldSimple>
      <w:r>
        <w:t xml:space="preserve"> – Estrutura do projeto testeTomcat na janela Projects</w:t>
      </w:r>
    </w:p>
    <w:p>
      <w:pPr>
        <w:pStyle w:val="Imagem"/>
      </w:pPr>
      <w:r>
        <w:rPr>
          <w:sz w:val="22"/>
          <w:szCs w:val="22"/>
          <w:shd w:fill="FFFF00" w:color="auto" w:val="clear"/>
        </w:rPr>
        <w:t xml:space="preserve">[INSERIR PRINT: print da árvore do projeto com Web Pages, WEB-INF, jsp, web.xml e demais arquivos]</w:t>
      </w:r>
    </w:p>
    <w:p>
      <w:pPr>
        <w:pStyle w:val="Fonte"/>
      </w:pPr>
      <w:r>
        <w:t xml:space="preserve">Fonte: Elaborado pelo autor (2026).</w:t>
      </w:r>
    </w:p>
    <w:p>
      <w:pPr>
        <w:pStyle w:val="Heading2"/>
      </w:pPr>
      <w:r>
        <w:t xml:space="preserve">3.5 Execução e teste do servidor</w:t>
      </w:r>
    </w:p>
    <w:p>
      <w:pPr>
        <w:pStyle w:val="Corpo"/>
      </w:pPr>
      <w:r>
        <w:t xml:space="preserve">A execução do projeto (tecla F6) faz o NetBeans compilar a aplicação, iniciar o Tomcat caso ele não esteja ativo, publicar a aplicação e abrir o navegador no endereço </w:t>
      </w:r>
      <w:r>
        <w:rPr>
          <w:rFonts w:ascii="Courier New" w:cs="Courier New" w:eastAsia="Courier New" w:hAnsi="Courier New"/>
          <w:sz w:val="22"/>
          <w:szCs w:val="22"/>
        </w:rPr>
        <w:t xml:space="preserve">http://localhost:8080/testeTomcat/</w:t>
      </w:r>
      <w:r>
        <w:t xml:space="preserve">. Nesse endereço, </w:t>
      </w:r>
      <w:r>
        <w:rPr>
          <w:rFonts w:ascii="Courier New" w:cs="Courier New" w:eastAsia="Courier New" w:hAnsi="Courier New"/>
          <w:sz w:val="22"/>
          <w:szCs w:val="22"/>
        </w:rPr>
        <w:t xml:space="preserve">localhost</w:t>
      </w:r>
      <w:r>
        <w:t xml:space="preserve"> indica o próprio computador, </w:t>
      </w:r>
      <w:r>
        <w:rPr>
          <w:rFonts w:ascii="Courier New" w:cs="Courier New" w:eastAsia="Courier New" w:hAnsi="Courier New"/>
          <w:sz w:val="22"/>
          <w:szCs w:val="22"/>
        </w:rPr>
        <w:t xml:space="preserve">8080</w:t>
      </w:r>
      <w:r>
        <w:t xml:space="preserve"> é a porta do conector HTTP do Tomcat e </w:t>
      </w:r>
      <w:r>
        <w:rPr>
          <w:rFonts w:ascii="Courier New" w:cs="Courier New" w:eastAsia="Courier New" w:hAnsi="Courier New"/>
          <w:sz w:val="22"/>
          <w:szCs w:val="22"/>
        </w:rPr>
        <w:t xml:space="preserve">testeTomcat</w:t>
      </w:r>
      <w:r>
        <w:t xml:space="preserve"> é o contexto da aplicação. O caminho percorrido pela requisição até a exibição da página é o seguinte:</w:t>
      </w:r>
    </w:p>
    <w:p>
      <w:pPr>
        <w:pStyle w:val="Alinea"/>
        <w:numPr>
          <w:ilvl w:val="0"/>
          <w:numId w:val="3"/>
        </w:numPr>
      </w:pPr>
      <w:r>
        <w:t xml:space="preserve">o navegador envia uma requisição GET para </w:t>
      </w:r>
      <w:r>
        <w:rPr>
          <w:rFonts w:ascii="Courier New" w:cs="Courier New" w:eastAsia="Courier New" w:hAnsi="Courier New"/>
          <w:sz w:val="22"/>
          <w:szCs w:val="22"/>
        </w:rPr>
        <w:t xml:space="preserve">localhost:8080/testeTomcat/</w:t>
      </w:r>
      <w:r>
        <w:t xml:space="preserve">;</w:t>
      </w:r>
    </w:p>
    <w:p>
      <w:pPr>
        <w:pStyle w:val="Alinea"/>
        <w:numPr>
          <w:ilvl w:val="0"/>
          <w:numId w:val="3"/>
        </w:numPr>
      </w:pPr>
      <w:r>
        <w:t xml:space="preserve">o conector HTTP do Tomcat recebe o pedido e identifica a aplicação pelo contexto </w:t>
      </w:r>
      <w:r>
        <w:rPr>
          <w:rFonts w:ascii="Courier New" w:cs="Courier New" w:eastAsia="Courier New" w:hAnsi="Courier New"/>
          <w:sz w:val="22"/>
          <w:szCs w:val="22"/>
        </w:rPr>
        <w:t xml:space="preserve">/testeTomcat</w:t>
      </w:r>
      <w:r>
        <w:t xml:space="preserve">;</w:t>
      </w:r>
    </w:p>
    <w:p>
      <w:pPr>
        <w:pStyle w:val="Alinea"/>
        <w:numPr>
          <w:ilvl w:val="0"/>
          <w:numId w:val="3"/>
        </w:numPr>
      </w:pPr>
      <w:r>
        <w:t xml:space="preserve">como nenhum recurso específico foi solicitado, o Tomcat serve a página de boas-vindas configurada no </w:t>
      </w:r>
      <w:r>
        <w:rPr>
          <w:rFonts w:ascii="Courier New" w:cs="Courier New" w:eastAsia="Courier New" w:hAnsi="Courier New"/>
          <w:sz w:val="22"/>
          <w:szCs w:val="22"/>
        </w:rPr>
        <w:t xml:space="preserve">web.xml</w:t>
      </w:r>
      <w:r>
        <w:t xml:space="preserve">, que é o </w:t>
      </w:r>
      <w:r>
        <w:rPr>
          <w:rFonts w:ascii="Courier New" w:cs="Courier New" w:eastAsia="Courier New" w:hAnsi="Courier New"/>
          <w:sz w:val="22"/>
          <w:szCs w:val="22"/>
        </w:rPr>
        <w:t xml:space="preserve">redirect.jsp</w:t>
      </w:r>
      <w:r>
        <w:t xml:space="preserve">;</w:t>
      </w:r>
    </w:p>
    <w:p>
      <w:pPr>
        <w:pStyle w:val="Alinea"/>
        <w:numPr>
          <w:ilvl w:val="0"/>
          <w:numId w:val="3"/>
        </w:numPr>
      </w:pPr>
      <w:r>
        <w:t xml:space="preserve">o </w:t>
      </w:r>
      <w:r>
        <w:rPr>
          <w:rFonts w:ascii="Courier New" w:cs="Courier New" w:eastAsia="Courier New" w:hAnsi="Courier New"/>
          <w:sz w:val="22"/>
          <w:szCs w:val="22"/>
        </w:rPr>
        <w:t xml:space="preserve">redirect.jsp</w:t>
      </w:r>
      <w:r>
        <w:t xml:space="preserve"> executa </w:t>
      </w:r>
      <w:r>
        <w:rPr>
          <w:rFonts w:ascii="Courier New" w:cs="Courier New" w:eastAsia="Courier New" w:hAnsi="Courier New"/>
          <w:sz w:val="22"/>
          <w:szCs w:val="22"/>
        </w:rPr>
        <w:t xml:space="preserve">response.sendRedirect("index.htm")</w:t>
      </w:r>
      <w:r>
        <w:t xml:space="preserve">, instruindo o navegador a pedir a nova URL;</w:t>
      </w:r>
    </w:p>
    <w:p>
      <w:pPr>
        <w:pStyle w:val="Alinea"/>
        <w:numPr>
          <w:ilvl w:val="0"/>
          <w:numId w:val="3"/>
        </w:numPr>
      </w:pPr>
      <w:r>
        <w:t xml:space="preserve">o pedido de </w:t>
      </w:r>
      <w:r>
        <w:rPr>
          <w:rFonts w:ascii="Courier New" w:cs="Courier New" w:eastAsia="Courier New" w:hAnsi="Courier New"/>
          <w:sz w:val="22"/>
          <w:szCs w:val="22"/>
        </w:rPr>
        <w:t xml:space="preserve">index.htm</w:t>
      </w:r>
      <w:r>
        <w:t xml:space="preserve"> casa com o padrão </w:t>
      </w:r>
      <w:r>
        <w:rPr>
          <w:rFonts w:ascii="Courier New" w:cs="Courier New" w:eastAsia="Courier New" w:hAnsi="Courier New"/>
          <w:sz w:val="22"/>
          <w:szCs w:val="22"/>
        </w:rPr>
        <w:t xml:space="preserve">*.htm</w:t>
      </w:r>
      <w:r>
        <w:t xml:space="preserve"> e é entregue ao </w:t>
      </w:r>
      <w:r>
        <w:rPr>
          <w:rFonts w:ascii="Courier New" w:cs="Courier New" w:eastAsia="Courier New" w:hAnsi="Courier New"/>
          <w:sz w:val="22"/>
          <w:szCs w:val="22"/>
        </w:rPr>
        <w:t xml:space="preserve">DispatcherServlet</w:t>
      </w:r>
      <w:r>
        <w:t xml:space="preserve">;</w:t>
      </w:r>
    </w:p>
    <w:p>
      <w:pPr>
        <w:pStyle w:val="Alinea"/>
        <w:numPr>
          <w:ilvl w:val="0"/>
          <w:numId w:val="3"/>
        </w:numPr>
      </w:pPr>
      <w:r>
        <w:t xml:space="preserve">o </w:t>
      </w:r>
      <w:r>
        <w:rPr>
          <w:rFonts w:ascii="Courier New" w:cs="Courier New" w:eastAsia="Courier New" w:hAnsi="Courier New"/>
          <w:sz w:val="22"/>
          <w:szCs w:val="22"/>
        </w:rPr>
        <w:t xml:space="preserve">DispatcherServlet</w:t>
      </w:r>
      <w:r>
        <w:t xml:space="preserve"> consulta o mapeamento definido no </w:t>
      </w:r>
      <w:r>
        <w:rPr>
          <w:rFonts w:ascii="Courier New" w:cs="Courier New" w:eastAsia="Courier New" w:hAnsi="Courier New"/>
          <w:sz w:val="22"/>
          <w:szCs w:val="22"/>
        </w:rPr>
        <w:t xml:space="preserve">dispatcher-servlet.xml</w:t>
      </w:r>
      <w:r>
        <w:t xml:space="preserve"> e aciona o controlador associado a </w:t>
      </w:r>
      <w:r>
        <w:rPr>
          <w:rFonts w:ascii="Courier New" w:cs="Courier New" w:eastAsia="Courier New" w:hAnsi="Courier New"/>
          <w:sz w:val="22"/>
          <w:szCs w:val="22"/>
        </w:rPr>
        <w:t xml:space="preserve">index.htm</w:t>
      </w:r>
      <w:r>
        <w:t xml:space="preserve">;</w:t>
      </w:r>
    </w:p>
    <w:p>
      <w:pPr>
        <w:pStyle w:val="Alinea"/>
        <w:numPr>
          <w:ilvl w:val="0"/>
          <w:numId w:val="3"/>
        </w:numPr>
      </w:pPr>
      <w:r>
        <w:t xml:space="preserve">o controlador retorna o nome lógico da visão, </w:t>
      </w:r>
      <w:r>
        <w:rPr>
          <w:rFonts w:ascii="Courier New" w:cs="Courier New" w:eastAsia="Courier New" w:hAnsi="Courier New"/>
          <w:sz w:val="22"/>
          <w:szCs w:val="22"/>
        </w:rPr>
        <w:t xml:space="preserve">index</w:t>
      </w:r>
      <w:r>
        <w:t xml:space="preserve">;</w:t>
      </w:r>
    </w:p>
    <w:p>
      <w:pPr>
        <w:pStyle w:val="Alinea"/>
        <w:numPr>
          <w:ilvl w:val="0"/>
          <w:numId w:val="3"/>
        </w:numPr>
      </w:pPr>
      <w:r>
        <w:t xml:space="preserve">o </w:t>
      </w:r>
      <w:r>
        <w:rPr>
          <w:rFonts w:ascii="Courier New" w:cs="Courier New" w:eastAsia="Courier New" w:hAnsi="Courier New"/>
          <w:sz w:val="22"/>
          <w:szCs w:val="22"/>
        </w:rPr>
        <w:t xml:space="preserve">ViewResolver</w:t>
      </w:r>
      <w:r>
        <w:t xml:space="preserve"> monta o caminho </w:t>
      </w:r>
      <w:r>
        <w:rPr>
          <w:rFonts w:ascii="Courier New" w:cs="Courier New" w:eastAsia="Courier New" w:hAnsi="Courier New"/>
          <w:sz w:val="22"/>
          <w:szCs w:val="22"/>
        </w:rPr>
        <w:t xml:space="preserve">/WEB-INF/jsp/index.jsp</w:t>
      </w:r>
      <w:r>
        <w:t xml:space="preserve">, a JSP é compilada e executada e o HTML gerado é devolvido ao navegador.</w:t>
      </w:r>
    </w:p>
    <w:p>
      <w:pPr>
        <w:pStyle w:val="Corpo"/>
      </w:pPr>
      <w:r>
        <w:t xml:space="preserve">Os arquivos dentro de </w:t>
      </w:r>
      <w:r>
        <w:rPr>
          <w:rFonts w:ascii="Courier New" w:cs="Courier New" w:eastAsia="Courier New" w:hAnsi="Courier New"/>
          <w:sz w:val="22"/>
          <w:szCs w:val="22"/>
        </w:rPr>
        <w:t xml:space="preserve">WEB-INF</w:t>
      </w:r>
      <w:r>
        <w:t xml:space="preserve"> não podem ser acessados diretamente pelo navegador. Assim, as páginas JSP só são exibidas por meio de um controlador, o que reforça a separação entre as camadas do padrão MVC.</w:t>
      </w:r>
    </w:p>
    <w:p>
      <w:pPr>
        <w:pStyle w:val="Legenda"/>
      </w:pPr>
      <w:r>
        <w:t xml:space="preserve">Figura </w:t>
      </w:r>
      <w:fldSimple w:instr="SEQ Figura \* ARABIC">
        <w:r>
          <w:t xml:space="preserve">7</w:t>
        </w:r>
      </w:fldSimple>
      <w:r>
        <w:t xml:space="preserve"> – Servidor Tomcat em execução na janela Output do NetBeans</w:t>
      </w:r>
    </w:p>
    <w:p>
      <w:pPr>
        <w:pStyle w:val="Imagem"/>
      </w:pPr>
      <w:r>
        <w:rPr>
          <w:sz w:val="22"/>
          <w:szCs w:val="22"/>
          <w:shd w:fill="FFFF00" w:color="auto" w:val="clear"/>
        </w:rPr>
        <w:t xml:space="preserve">[INSERIR PRINT: print da aba Output / Services mostrando o Tomcat iniciado e a aplicação publicada]</w:t>
      </w:r>
    </w:p>
    <w:p>
      <w:pPr>
        <w:pStyle w:val="Fonte"/>
      </w:pPr>
      <w:r>
        <w:t xml:space="preserve">Fonte: Elaborado pelo autor (2026).</w:t>
      </w:r>
    </w:p>
    <w:p>
      <w:pPr>
        <w:pStyle w:val="Legenda"/>
      </w:pPr>
      <w:r>
        <w:t xml:space="preserve">Figura </w:t>
      </w:r>
      <w:fldSimple w:instr="SEQ Figura \* ARABIC">
        <w:r>
          <w:t xml:space="preserve">8</w:t>
        </w:r>
      </w:fldSimple>
      <w:r>
        <w:t xml:space="preserve"> – Página inicial do Spring Web MVC servida pelo Tomcat</w:t>
      </w:r>
    </w:p>
    <w:p>
      <w:pPr>
        <w:pStyle w:val="Imagem"/>
      </w:pPr>
      <w:r>
        <w:rPr>
          <w:sz w:val="22"/>
          <w:szCs w:val="22"/>
          <w:shd w:fill="FFFF00" w:color="auto" w:val="clear"/>
        </w:rPr>
        <w:t xml:space="preserve">[INSERIR PRINT: print do navegador em localhost:8080/testeTomcat/ com a página de boas-vindas]</w:t>
      </w:r>
    </w:p>
    <w:p>
      <w:pPr>
        <w:pStyle w:val="Fonte"/>
      </w:pPr>
      <w:r>
        <w:t xml:space="preserve">Fonte: Elaborado pelo autor (2026).</w:t>
      </w:r>
    </w:p>
    <w:p>
      <w:pPr>
        <w:pStyle w:val="Heading2"/>
      </w:pPr>
      <w:r>
        <w:t xml:space="preserve">3.6 Resultados</w:t>
      </w:r>
    </w:p>
    <w:p>
      <w:pPr>
        <w:pStyle w:val="Corpo"/>
      </w:pPr>
      <w:r>
        <w:t xml:space="preserve">A página de boas-vindas do Spring Web MVC foi exibida no navegador, confirmando que o Tomcat 8.5 foi instalado e registrado corretamente no NetBeans, que o </w:t>
      </w:r>
      <w:r>
        <w:rPr>
          <w:i/>
          <w:iCs/>
        </w:rPr>
        <w:t xml:space="preserve">framework</w:t>
      </w:r>
      <w:r>
        <w:t xml:space="preserve"> Spring foi carregado e que a cadeia </w:t>
      </w:r>
      <w:r>
        <w:rPr>
          <w:rFonts w:ascii="Courier New" w:cs="Courier New" w:eastAsia="Courier New" w:hAnsi="Courier New"/>
          <w:sz w:val="22"/>
          <w:szCs w:val="22"/>
        </w:rPr>
        <w:t xml:space="preserve">redirect.jsp</w:t>
      </w:r>
      <w:r>
        <w:t xml:space="preserve">, </w:t>
      </w:r>
      <w:r>
        <w:rPr>
          <w:rFonts w:ascii="Courier New" w:cs="Courier New" w:eastAsia="Courier New" w:hAnsi="Courier New"/>
          <w:sz w:val="22"/>
          <w:szCs w:val="22"/>
        </w:rPr>
        <w:t xml:space="preserve">DispatcherServlet</w:t>
      </w:r>
      <w:r>
        <w:t xml:space="preserve">, controlador e JSP está funcionando. O ambiente ficou pronto para as demais atividades.</w:t>
      </w:r>
    </w:p>
    <w:p>
      <w:pPr>
        <w:pStyle w:val="Heading1"/>
        <w:pageBreakBefore/>
      </w:pPr>
      <w:r>
        <w:t xml:space="preserve">4 ATIVIDADE PRÁTICA 2: FORMULÁRIO DE ENDEREÇO COM A API VIACEP</w:t>
      </w:r>
    </w:p>
    <w:p>
      <w:pPr>
        <w:pStyle w:val="Heading2"/>
      </w:pPr>
      <w:r>
        <w:t xml:space="preserve">4.1 Objetivo</w:t>
      </w:r>
    </w:p>
    <w:p>
      <w:pPr>
        <w:pStyle w:val="Corpo"/>
      </w:pPr>
      <w:r>
        <w:t xml:space="preserve">Criar um formulário em HTML5, estilizado com CSS3 e Bootstrap, no qual o usuário digita o CEP e os campos de rua, bairro, cidade e estado são preenchidos automaticamente a partir da API ViaCEP, utilizando JavaScript.</w:t>
      </w:r>
    </w:p>
    <w:p>
      <w:pPr>
        <w:pStyle w:val="Heading2"/>
      </w:pPr>
      <w:r>
        <w:t xml:space="preserve">4.2 Criação do projeto</w:t>
      </w:r>
    </w:p>
    <w:p>
      <w:pPr>
        <w:pStyle w:val="Corpo"/>
      </w:pPr>
      <w:r>
        <w:t xml:space="preserve">O projeto foi criado em File &gt; New Project, na categoria HTML5/JavaScript, opção HTML5/JS Application, com o nome </w:t>
      </w:r>
      <w:r>
        <w:rPr>
          <w:rFonts w:ascii="Courier New" w:cs="Courier New" w:eastAsia="Courier New" w:hAnsi="Courier New"/>
          <w:sz w:val="22"/>
          <w:szCs w:val="22"/>
        </w:rPr>
        <w:t xml:space="preserve">cadastroEndereco</w:t>
      </w:r>
      <w:r>
        <w:t xml:space="preserve"> e sem modelo de site (</w:t>
      </w:r>
      <w:r>
        <w:rPr>
          <w:i/>
          <w:iCs/>
        </w:rPr>
        <w:t xml:space="preserve">No Site Template</w:t>
      </w:r>
      <w:r>
        <w:t xml:space="preserve">). Em seguida, no diretório raiz do site (</w:t>
      </w:r>
      <w:r>
        <w:rPr>
          <w:i/>
          <w:iCs/>
        </w:rPr>
        <w:t xml:space="preserve">Site Root</w:t>
      </w:r>
      <w:r>
        <w:t xml:space="preserve">), foram criados o arquivo de estilos </w:t>
      </w:r>
      <w:r>
        <w:rPr>
          <w:rFonts w:ascii="Courier New" w:cs="Courier New" w:eastAsia="Courier New" w:hAnsi="Courier New"/>
          <w:sz w:val="22"/>
          <w:szCs w:val="22"/>
        </w:rPr>
        <w:t xml:space="preserve">style.css</w:t>
      </w:r>
      <w:r>
        <w:t xml:space="preserve"> e o arquivo de comportamento </w:t>
      </w:r>
      <w:r>
        <w:rPr>
          <w:rFonts w:ascii="Courier New" w:cs="Courier New" w:eastAsia="Courier New" w:hAnsi="Courier New"/>
          <w:sz w:val="22"/>
          <w:szCs w:val="22"/>
        </w:rPr>
        <w:t xml:space="preserve">controller.js</w:t>
      </w:r>
      <w:r>
        <w:t xml:space="preserve">, além do </w:t>
      </w:r>
      <w:r>
        <w:rPr>
          <w:rFonts w:ascii="Courier New" w:cs="Courier New" w:eastAsia="Courier New" w:hAnsi="Courier New"/>
          <w:sz w:val="22"/>
          <w:szCs w:val="22"/>
        </w:rPr>
        <w:t xml:space="preserve">index.html</w:t>
      </w:r>
      <w:r>
        <w:t xml:space="preserve">, gerado automaticamente. Essa divisão separa a estrutura (HTML), a apresentação (CSS) e o comportamento (JavaScript), o que facilita a manutenção.</w:t>
      </w:r>
    </w:p>
    <w:p>
      <w:pPr>
        <w:pStyle w:val="Legenda"/>
      </w:pPr>
      <w:r>
        <w:t xml:space="preserve">Figura </w:t>
      </w:r>
      <w:fldSimple w:instr="SEQ Figura \* ARABIC">
        <w:r>
          <w:t xml:space="preserve">9</w:t>
        </w:r>
      </w:fldSimple>
      <w:r>
        <w:t xml:space="preserve"> – Criação do projeto HTML5/JS Application</w:t>
      </w:r>
    </w:p>
    <w:p>
      <w:pPr>
        <w:pStyle w:val="Imagem"/>
      </w:pPr>
      <w:r>
        <w:rPr>
          <w:sz w:val="22"/>
          <w:szCs w:val="22"/>
          <w:shd w:fill="FFFF00" w:color="auto" w:val="clear"/>
        </w:rPr>
        <w:t xml:space="preserve">[INSERIR PRINT: print da tela New HTML5/JS Application com o nome cadastroEndereco e No Site Template]</w:t>
      </w:r>
    </w:p>
    <w:p>
      <w:pPr>
        <w:pStyle w:val="Fonte"/>
      </w:pPr>
      <w:r>
        <w:t xml:space="preserve">Fonte: Elaborado pelo autor (2026).</w:t>
      </w:r>
    </w:p>
    <w:p>
      <w:pPr>
        <w:pStyle w:val="Legenda"/>
      </w:pPr>
      <w:r>
        <w:t xml:space="preserve">Figura </w:t>
      </w:r>
      <w:fldSimple w:instr="SEQ Figura \* ARABIC">
        <w:r>
          <w:t xml:space="preserve">10</w:t>
        </w:r>
      </w:fldSimple>
      <w:r>
        <w:t xml:space="preserve"> – Estrutura de arquivos do projeto cadastroEndereco</w:t>
      </w:r>
    </w:p>
    <w:p>
      <w:pPr>
        <w:pStyle w:val="Imagem"/>
      </w:pPr>
      <w:r>
        <w:rPr>
          <w:sz w:val="22"/>
          <w:szCs w:val="22"/>
          <w:shd w:fill="FFFF00" w:color="auto" w:val="clear"/>
        </w:rPr>
        <w:t xml:space="preserve">[INSERIR PRINT: print da janela Projects com index.html, style.css e controller.js]</w:t>
      </w:r>
    </w:p>
    <w:p>
      <w:pPr>
        <w:pStyle w:val="Fonte"/>
      </w:pPr>
      <w:r>
        <w:t xml:space="preserve">Fonte: Elaborado pelo autor (2026).</w:t>
      </w:r>
    </w:p>
    <w:p>
      <w:pPr>
        <w:pStyle w:val="Heading2"/>
      </w:pPr>
      <w:r>
        <w:t xml:space="preserve">4.3 Estrutura do formulário em HTML5</w:t>
      </w:r>
    </w:p>
    <w:p>
      <w:pPr>
        <w:pStyle w:val="Corpo"/>
      </w:pPr>
      <w:r>
        <w:t xml:space="preserve">No </w:t>
      </w:r>
      <w:r>
        <w:rPr>
          <w:rFonts w:ascii="Courier New" w:cs="Courier New" w:eastAsia="Courier New" w:hAnsi="Courier New"/>
          <w:sz w:val="22"/>
          <w:szCs w:val="22"/>
        </w:rPr>
        <w:t xml:space="preserve">&lt;head&gt;</w:t>
      </w:r>
      <w:r>
        <w:t xml:space="preserve"> do </w:t>
      </w:r>
      <w:r>
        <w:rPr>
          <w:rFonts w:ascii="Courier New" w:cs="Courier New" w:eastAsia="Courier New" w:hAnsi="Courier New"/>
          <w:sz w:val="22"/>
          <w:szCs w:val="22"/>
        </w:rPr>
        <w:t xml:space="preserve">index.html</w:t>
      </w:r>
      <w:r>
        <w:t xml:space="preserve"> foram definidos a codificação de caracteres UTF-8, necessária para acentos, e a meta tag </w:t>
      </w:r>
      <w:r>
        <w:rPr>
          <w:rFonts w:ascii="Courier New" w:cs="Courier New" w:eastAsia="Courier New" w:hAnsi="Courier New"/>
          <w:sz w:val="22"/>
          <w:szCs w:val="22"/>
        </w:rPr>
        <w:t xml:space="preserve">viewport</w:t>
      </w:r>
      <w:r>
        <w:t xml:space="preserve">, que faz a página se ajustar à largura de telas de celulares. Foram incluídas também a folha de estilos do Bootstrap, por CDN, e o arquivo </w:t>
      </w:r>
      <w:r>
        <w:rPr>
          <w:rFonts w:ascii="Courier New" w:cs="Courier New" w:eastAsia="Courier New" w:hAnsi="Courier New"/>
          <w:sz w:val="22"/>
          <w:szCs w:val="22"/>
        </w:rPr>
        <w:t xml:space="preserve">style.css</w:t>
      </w:r>
      <w:r>
        <w:t xml:space="preserve">, nessa ordem, para que as regras próprias possam sobrescrever as do </w:t>
      </w:r>
      <w:r>
        <w:rPr>
          <w:i/>
          <w:iCs/>
        </w:rPr>
        <w:t xml:space="preserve">framework</w:t>
      </w:r>
      <w:r>
        <w:t xml:space="preserve">. O </w:t>
      </w:r>
      <w:r>
        <w:rPr>
          <w:i/>
          <w:iCs/>
        </w:rPr>
        <w:t xml:space="preserve">script</w:t>
      </w:r>
      <w:r>
        <w:t xml:space="preserve"> </w:t>
      </w:r>
      <w:r>
        <w:rPr>
          <w:rFonts w:ascii="Courier New" w:cs="Courier New" w:eastAsia="Courier New" w:hAnsi="Courier New"/>
          <w:sz w:val="22"/>
          <w:szCs w:val="22"/>
        </w:rPr>
        <w:t xml:space="preserve">controller.js</w:t>
      </w:r>
      <w:r>
        <w:t xml:space="preserve"> foi carregado no final do </w:t>
      </w:r>
      <w:r>
        <w:rPr>
          <w:rFonts w:ascii="Courier New" w:cs="Courier New" w:eastAsia="Courier New" w:hAnsi="Courier New"/>
          <w:sz w:val="22"/>
          <w:szCs w:val="22"/>
        </w:rPr>
        <w:t xml:space="preserve">&lt;body&gt;</w:t>
      </w:r>
      <w:r>
        <w:t xml:space="preserve">, garantindo que os elementos da página já existam quando o código for executado.</w:t>
      </w:r>
    </w:p>
    <w:p>
      <w:pPr>
        <w:pStyle w:val="Corpo"/>
      </w:pPr>
      <w:r>
        <w:t xml:space="preserve">O formulário contém sete campos: CEP, Rua, Bairro, Cidade, Estado, Número e Complemento. Cada campo usa o componente </w:t>
      </w:r>
      <w:r>
        <w:rPr>
          <w:rFonts w:ascii="Courier New" w:cs="Courier New" w:eastAsia="Courier New" w:hAnsi="Courier New"/>
          <w:sz w:val="22"/>
          <w:szCs w:val="22"/>
        </w:rPr>
        <w:t xml:space="preserve">input-group</w:t>
      </w:r>
      <w:r>
        <w:t xml:space="preserve"> do Bootstrap, que une um rótulo e a caixa de texto em um único bloco, e as colunas </w:t>
      </w:r>
      <w:r>
        <w:rPr>
          <w:rFonts w:ascii="Courier New" w:cs="Courier New" w:eastAsia="Courier New" w:hAnsi="Courier New"/>
          <w:sz w:val="22"/>
          <w:szCs w:val="22"/>
        </w:rPr>
        <w:t xml:space="preserve">col-md-*</w:t>
      </w:r>
      <w:r>
        <w:t xml:space="preserve"> distribuem os campos em linhas. Os atributos </w:t>
      </w:r>
      <w:r>
        <w:rPr>
          <w:rFonts w:ascii="Courier New" w:cs="Courier New" w:eastAsia="Courier New" w:hAnsi="Courier New"/>
          <w:sz w:val="22"/>
          <w:szCs w:val="22"/>
        </w:rPr>
        <w:t xml:space="preserve">maxlength="9"</w:t>
      </w:r>
      <w:r>
        <w:t xml:space="preserve"> (formato 00000-000) e </w:t>
      </w:r>
      <w:r>
        <w:rPr>
          <w:rFonts w:ascii="Courier New" w:cs="Courier New" w:eastAsia="Courier New" w:hAnsi="Courier New"/>
          <w:sz w:val="22"/>
          <w:szCs w:val="22"/>
        </w:rPr>
        <w:t xml:space="preserve">inputmode="numeric"</w:t>
      </w:r>
      <w:r>
        <w:t xml:space="preserve"> (teclado numérico em celulares) ajudam o usuário a digitar o CEP corretamente.</w:t>
      </w:r>
    </w:p>
    <w:p>
      <w:pPr>
        <w:pStyle w:val="Legenda"/>
      </w:pPr>
      <w:r>
        <w:t xml:space="preserve">Quadro </w:t>
      </w:r>
      <w:fldSimple w:instr="SEQ Quadro \* ARABIC">
        <w:r>
          <w:t xml:space="preserve">4</w:t>
        </w:r>
      </w:fldSimple>
      <w:r>
        <w:t xml:space="preserve"> – Trecho do formulário: campo CEP (index.html)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1"/>
      </w:tblGrid>
      <w:tr>
        <w:tc>
          <w:tcPr>
            <w:tcW w:type="dxa" w:w="90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Codigo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&lt;div class="col-md-5"&gt;</w:t>
            </w:r>
          </w:p>
          <w:p>
            <w:pPr>
              <w:pStyle w:val="Codigo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&lt;div class="input-group"&gt;</w:t>
            </w:r>
          </w:p>
          <w:p>
            <w:pPr>
              <w:pStyle w:val="Codigo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&lt;span class="input-group-text"&gt;CEP&lt;/span&gt;</w:t>
            </w:r>
          </w:p>
          <w:p>
            <w:pPr>
              <w:pStyle w:val="Codigo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&lt;input type="text" id="cep" class="form-control"</w:t>
            </w:r>
          </w:p>
          <w:p>
            <w:pPr>
              <w:pStyle w:val="Codigo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placeholder="Ex: 86025-230"</w:t>
            </w:r>
          </w:p>
          <w:p>
            <w:pPr>
              <w:pStyle w:val="Codigo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maxlength="9" inputmode="numeric"&gt;</w:t>
            </w:r>
          </w:p>
          <w:p>
            <w:pPr>
              <w:pStyle w:val="Codigo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&lt;/div&gt;</w:t>
            </w:r>
          </w:p>
          <w:p>
            <w:pPr>
              <w:pStyle w:val="Codigo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&lt;/div&gt;</w:t>
            </w:r>
          </w:p>
        </w:tc>
      </w:tr>
    </w:tbl>
    <w:p>
      <w:pPr>
        <w:pStyle w:val="Fonte"/>
      </w:pPr>
      <w:r>
        <w:t xml:space="preserve">Fonte: Elaborado pelo autor (2026).</w:t>
      </w:r>
    </w:p>
    <w:p>
      <w:pPr>
        <w:pStyle w:val="Legenda"/>
      </w:pPr>
      <w:r>
        <w:t xml:space="preserve">Figura </w:t>
      </w:r>
      <w:fldSimple w:instr="SEQ Figura \* ARABIC">
        <w:r>
          <w:t xml:space="preserve">11</w:t>
        </w:r>
      </w:fldSimple>
      <w:r>
        <w:t xml:space="preserve"> – Formulário de endereço exibido no navegador</w:t>
      </w:r>
    </w:p>
    <w:p>
      <w:pPr>
        <w:pStyle w:val="Imagem"/>
      </w:pPr>
      <w:r>
        <w:rPr>
          <w:sz w:val="22"/>
          <w:szCs w:val="22"/>
          <w:shd w:fill="FFFF00" w:color="auto" w:val="clear"/>
        </w:rPr>
        <w:t xml:space="preserve">[INSERIR PRINT: print do formulário ENDEREÇO vazio]</w:t>
      </w:r>
    </w:p>
    <w:p>
      <w:pPr>
        <w:pStyle w:val="Fonte"/>
      </w:pPr>
      <w:r>
        <w:t xml:space="preserve">Fonte: Elaborado pelo autor (2026).</w:t>
      </w:r>
    </w:p>
    <w:p>
      <w:pPr>
        <w:pStyle w:val="Heading2"/>
      </w:pPr>
      <w:r>
        <w:t xml:space="preserve">4.4 Estilização com CSS3</w:t>
      </w:r>
    </w:p>
    <w:p>
      <w:pPr>
        <w:pStyle w:val="Corpo"/>
      </w:pPr>
      <w:r>
        <w:t xml:space="preserve">O Bootstrap fornece a base visual (campos, grade, botão), e o arquivo </w:t>
      </w:r>
      <w:r>
        <w:rPr>
          <w:rFonts w:ascii="Courier New" w:cs="Courier New" w:eastAsia="Courier New" w:hAnsi="Courier New"/>
          <w:sz w:val="22"/>
          <w:szCs w:val="22"/>
        </w:rPr>
        <w:t xml:space="preserve">style.css</w:t>
      </w:r>
      <w:r>
        <w:t xml:space="preserve"> refina o resultado: define um fundo cinza claro para a página e transforma o formulário em um cartão branco, com borda escura, cantos arredondados (</w:t>
      </w:r>
      <w:r>
        <w:rPr>
          <w:rFonts w:ascii="Courier New" w:cs="Courier New" w:eastAsia="Courier New" w:hAnsi="Courier New"/>
          <w:sz w:val="22"/>
          <w:szCs w:val="22"/>
        </w:rPr>
        <w:t xml:space="preserve">border-radius</w:t>
      </w:r>
      <w:r>
        <w:t xml:space="preserve">) e sombra (</w:t>
      </w:r>
      <w:r>
        <w:rPr>
          <w:rFonts w:ascii="Courier New" w:cs="Courier New" w:eastAsia="Courier New" w:hAnsi="Courier New"/>
          <w:sz w:val="22"/>
          <w:szCs w:val="22"/>
        </w:rPr>
        <w:t xml:space="preserve">box-shadow</w:t>
      </w:r>
      <w:r>
        <w:t xml:space="preserve">), além de ajustar o título e a cor do botão. As regras são aplicadas por meio de classes, como </w:t>
      </w:r>
      <w:r>
        <w:rPr>
          <w:rFonts w:ascii="Courier New" w:cs="Courier New" w:eastAsia="Courier New" w:hAnsi="Courier New"/>
          <w:sz w:val="22"/>
          <w:szCs w:val="22"/>
        </w:rPr>
        <w:t xml:space="preserve">.form-endereco</w:t>
      </w:r>
      <w:r>
        <w:t xml:space="preserve">, associadas ao elemento </w:t>
      </w:r>
      <w:r>
        <w:rPr>
          <w:rFonts w:ascii="Courier New" w:cs="Courier New" w:eastAsia="Courier New" w:hAnsi="Courier New"/>
          <w:sz w:val="22"/>
          <w:szCs w:val="22"/>
        </w:rPr>
        <w:t xml:space="preserve">&lt;form&gt;</w:t>
      </w:r>
      <w:r>
        <w:t xml:space="preserve">.</w:t>
      </w:r>
    </w:p>
    <w:p>
      <w:pPr>
        <w:pStyle w:val="Legenda"/>
      </w:pPr>
      <w:r>
        <w:t xml:space="preserve">Quadro </w:t>
      </w:r>
      <w:fldSimple w:instr="SEQ Quadro \* ARABIC">
        <w:r>
          <w:t xml:space="preserve">5</w:t>
        </w:r>
      </w:fldSimple>
      <w:r>
        <w:t xml:space="preserve"> – Regra de estilo do cartão do formulário (style.css)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1"/>
      </w:tblGrid>
      <w:tr>
        <w:tc>
          <w:tcPr>
            <w:tcW w:type="dxa" w:w="90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Codigo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.form-endereco {</w:t>
            </w:r>
          </w:p>
          <w:p>
            <w:pPr>
              <w:pStyle w:val="Codigo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background-color: #ffffff;</w:t>
            </w:r>
          </w:p>
          <w:p>
            <w:pPr>
              <w:pStyle w:val="Codigo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border: 1px solid #212529;</w:t>
            </w:r>
          </w:p>
          <w:p>
            <w:pPr>
              <w:pStyle w:val="Codigo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border-radius: 1rem;</w:t>
            </w:r>
          </w:p>
          <w:p>
            <w:pPr>
              <w:pStyle w:val="Codigo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padding: 1.5rem;</w:t>
            </w:r>
          </w:p>
          <w:p>
            <w:pPr>
              <w:pStyle w:val="Codigo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box-shadow: 0 0.5rem 1rem rgba(0, 0, 0, 0.35);</w:t>
            </w:r>
          </w:p>
          <w:p>
            <w:pPr>
              <w:pStyle w:val="Codigo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</w:tc>
      </w:tr>
    </w:tbl>
    <w:p>
      <w:pPr>
        <w:pStyle w:val="Fonte"/>
      </w:pPr>
      <w:r>
        <w:t xml:space="preserve">Fonte: Elaborado pelo autor (2026).</w:t>
      </w:r>
    </w:p>
    <w:p>
      <w:pPr>
        <w:pStyle w:val="Heading2"/>
      </w:pPr>
      <w:r>
        <w:t xml:space="preserve">4.5 Consumo da API com JavaScript</w:t>
      </w:r>
    </w:p>
    <w:p>
      <w:pPr>
        <w:pStyle w:val="Corpo"/>
      </w:pPr>
      <w:r>
        <w:t xml:space="preserve">Todo o código do </w:t>
      </w:r>
      <w:r>
        <w:rPr>
          <w:rFonts w:ascii="Courier New" w:cs="Courier New" w:eastAsia="Courier New" w:hAnsi="Courier New"/>
          <w:sz w:val="22"/>
          <w:szCs w:val="22"/>
        </w:rPr>
        <w:t xml:space="preserve">controller.js</w:t>
      </w:r>
      <w:r>
        <w:t xml:space="preserve"> está dentro de uma função autoexecutável (</w:t>
      </w:r>
      <w:r>
        <w:rPr>
          <w:i/>
          <w:iCs/>
        </w:rPr>
        <w:t xml:space="preserve">IIFE</w:t>
      </w:r>
      <w:r>
        <w:t xml:space="preserve">), o que evita criar variáveis globais que possam entrar em conflito com outras partes da página. O modo estrito (</w:t>
      </w:r>
      <w:r>
        <w:rPr>
          <w:rFonts w:ascii="Courier New" w:cs="Courier New" w:eastAsia="Courier New" w:hAnsi="Courier New"/>
          <w:sz w:val="22"/>
          <w:szCs w:val="22"/>
        </w:rPr>
        <w:t xml:space="preserve">'use strict'</w:t>
      </w:r>
      <w:r>
        <w:t xml:space="preserve">) faz o navegador apontar erros comuns de programação. No início, o código guarda referências aos elementos do formulário por meio de </w:t>
      </w:r>
      <w:r>
        <w:rPr>
          <w:rFonts w:ascii="Courier New" w:cs="Courier New" w:eastAsia="Courier New" w:hAnsi="Courier New"/>
          <w:sz w:val="22"/>
          <w:szCs w:val="22"/>
        </w:rPr>
        <w:t xml:space="preserve">document.getElementById</w:t>
      </w:r>
      <w:r>
        <w:t xml:space="preserve">.</w:t>
      </w:r>
    </w:p>
    <w:p>
      <w:pPr>
        <w:pStyle w:val="Corpo"/>
      </w:pPr>
      <w:r>
        <w:t xml:space="preserve">A lógica principal é disparada pelo evento </w:t>
      </w:r>
      <w:r>
        <w:rPr>
          <w:rFonts w:ascii="Courier New" w:cs="Courier New" w:eastAsia="Courier New" w:hAnsi="Courier New"/>
          <w:sz w:val="22"/>
          <w:szCs w:val="22"/>
        </w:rPr>
        <w:t xml:space="preserve">input</w:t>
      </w:r>
      <w:r>
        <w:t xml:space="preserve"> do campo CEP, que ocorre a cada caractere digitado. Em cada disparo, o valor é passado pela função </w:t>
      </w:r>
      <w:r>
        <w:rPr>
          <w:rFonts w:ascii="Courier New" w:cs="Courier New" w:eastAsia="Courier New" w:hAnsi="Courier New"/>
          <w:sz w:val="22"/>
          <w:szCs w:val="22"/>
        </w:rPr>
        <w:t xml:space="preserve">formatarCep</w:t>
      </w:r>
      <w:r>
        <w:t xml:space="preserve">, que remove tudo o que não for número (expressão regular </w:t>
      </w:r>
      <w:r>
        <w:rPr>
          <w:rFonts w:ascii="Courier New" w:cs="Courier New" w:eastAsia="Courier New" w:hAnsi="Courier New"/>
          <w:sz w:val="22"/>
          <w:szCs w:val="22"/>
        </w:rPr>
        <w:t xml:space="preserve">/\D/g</w:t>
      </w:r>
      <w:r>
        <w:t xml:space="preserve">), limita a oito dígitos e insere o hífen depois do quinto, produzindo a máscara 00000-000. Quando o campo atinge oito dígitos, a função </w:t>
      </w:r>
      <w:r>
        <w:rPr>
          <w:rFonts w:ascii="Courier New" w:cs="Courier New" w:eastAsia="Courier New" w:hAnsi="Courier New"/>
          <w:sz w:val="22"/>
          <w:szCs w:val="22"/>
        </w:rPr>
        <w:t xml:space="preserve">buscarCep</w:t>
      </w:r>
      <w:r>
        <w:t xml:space="preserve"> é chamada.</w:t>
      </w:r>
    </w:p>
    <w:p>
      <w:pPr>
        <w:pStyle w:val="Legenda"/>
      </w:pPr>
      <w:r>
        <w:t xml:space="preserve">Quadro </w:t>
      </w:r>
      <w:fldSimple w:instr="SEQ Quadro \* ARABIC">
        <w:r>
          <w:t xml:space="preserve">6</w:t>
        </w:r>
      </w:fldSimple>
      <w:r>
        <w:t xml:space="preserve"> – Função que aplica a máscara do CEP (controller.js)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1"/>
      </w:tblGrid>
      <w:tr>
        <w:tc>
          <w:tcPr>
            <w:tcW w:type="dxa" w:w="90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Codigo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function formatarCep(valor) {</w:t>
            </w:r>
          </w:p>
          <w:p>
            <w:pPr>
              <w:pStyle w:val="Codigo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var numeros = valor.replace(/\D/g, '').slice(0, 8);</w:t>
            </w:r>
          </w:p>
          <w:p>
            <w:pPr>
              <w:pStyle w:val="Codigo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(numeros.length &gt; 5) {</w:t>
            </w:r>
          </w:p>
          <w:p>
            <w:pPr>
              <w:pStyle w:val="Codigo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numeros.slice(0, 5) + '-' + numeros.slice(5);</w:t>
            </w:r>
          </w:p>
          <w:p>
            <w:pPr>
              <w:pStyle w:val="Codigo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pStyle w:val="Codigo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numeros;</w:t>
            </w:r>
          </w:p>
          <w:p>
            <w:pPr>
              <w:pStyle w:val="Codigo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</w:tc>
      </w:tr>
    </w:tbl>
    <w:p>
      <w:pPr>
        <w:pStyle w:val="Fonte"/>
      </w:pPr>
      <w:r>
        <w:t xml:space="preserve">Fonte: Elaborado pelo autor (2026).</w:t>
      </w:r>
    </w:p>
    <w:p>
      <w:pPr>
        <w:pStyle w:val="Corpo"/>
      </w:pPr>
      <w:r>
        <w:t xml:space="preserve">A função </w:t>
      </w:r>
      <w:r>
        <w:rPr>
          <w:rFonts w:ascii="Courier New" w:cs="Courier New" w:eastAsia="Courier New" w:hAnsi="Courier New"/>
          <w:sz w:val="22"/>
          <w:szCs w:val="22"/>
        </w:rPr>
        <w:t xml:space="preserve">buscarCep</w:t>
      </w:r>
      <w:r>
        <w:t xml:space="preserve"> usa </w:t>
      </w:r>
      <w:r>
        <w:rPr>
          <w:rFonts w:ascii="Courier New" w:cs="Courier New" w:eastAsia="Courier New" w:hAnsi="Courier New"/>
          <w:sz w:val="22"/>
          <w:szCs w:val="22"/>
        </w:rPr>
        <w:t xml:space="preserve">fetch</w:t>
      </w:r>
      <w:r>
        <w:t xml:space="preserve"> para enviar a requisição ao endereço da ViaCEP. Como </w:t>
      </w:r>
      <w:r>
        <w:rPr>
          <w:rFonts w:ascii="Courier New" w:cs="Courier New" w:eastAsia="Courier New" w:hAnsi="Courier New"/>
          <w:sz w:val="22"/>
          <w:szCs w:val="22"/>
        </w:rPr>
        <w:t xml:space="preserve">fetch</w:t>
      </w:r>
      <w:r>
        <w:t xml:space="preserve"> devolve uma promessa, o tratamento é encadeado com </w:t>
      </w:r>
      <w:r>
        <w:rPr>
          <w:rFonts w:ascii="Courier New" w:cs="Courier New" w:eastAsia="Courier New" w:hAnsi="Courier New"/>
          <w:sz w:val="22"/>
          <w:szCs w:val="22"/>
        </w:rPr>
        <w:t xml:space="preserve">.then</w:t>
      </w:r>
      <w:r>
        <w:t xml:space="preserve">. No primeiro </w:t>
      </w:r>
      <w:r>
        <w:rPr>
          <w:rFonts w:ascii="Courier New" w:cs="Courier New" w:eastAsia="Courier New" w:hAnsi="Courier New"/>
          <w:sz w:val="22"/>
          <w:szCs w:val="22"/>
        </w:rPr>
        <w:t xml:space="preserve">.then</w:t>
      </w:r>
      <w:r>
        <w:t xml:space="preserve">, verifica-se </w:t>
      </w:r>
      <w:r>
        <w:rPr>
          <w:rFonts w:ascii="Courier New" w:cs="Courier New" w:eastAsia="Courier New" w:hAnsi="Courier New"/>
          <w:sz w:val="22"/>
          <w:szCs w:val="22"/>
        </w:rPr>
        <w:t xml:space="preserve">resposta.ok</w:t>
      </w:r>
      <w:r>
        <w:t xml:space="preserve">, pois a função não rejeita a promessa em caso de erro HTTP (MDN WEB DOCS, [s.d.]), e a resposta é convertida em objeto com </w:t>
      </w:r>
      <w:r>
        <w:rPr>
          <w:rFonts w:ascii="Courier New" w:cs="Courier New" w:eastAsia="Courier New" w:hAnsi="Courier New"/>
          <w:sz w:val="22"/>
          <w:szCs w:val="22"/>
        </w:rPr>
        <w:t xml:space="preserve">resposta.json()</w:t>
      </w:r>
      <w:r>
        <w:t xml:space="preserve">. No segundo, o objeto recebido é analisado: se contiver o campo </w:t>
      </w:r>
      <w:r>
        <w:rPr>
          <w:rFonts w:ascii="Courier New" w:cs="Courier New" w:eastAsia="Courier New" w:hAnsi="Courier New"/>
          <w:sz w:val="22"/>
          <w:szCs w:val="22"/>
        </w:rPr>
        <w:t xml:space="preserve">erro</w:t>
      </w:r>
      <w:r>
        <w:t xml:space="preserve">, os campos de endereço são limpos e é exibido um aviso de CEP não encontrado; caso contrário, os dados são copiados para o formulário. O bloco </w:t>
      </w:r>
      <w:r>
        <w:rPr>
          <w:rFonts w:ascii="Courier New" w:cs="Courier New" w:eastAsia="Courier New" w:hAnsi="Courier New"/>
          <w:sz w:val="22"/>
          <w:szCs w:val="22"/>
        </w:rPr>
        <w:t xml:space="preserve">.catch</w:t>
      </w:r>
      <w:r>
        <w:t xml:space="preserve"> trata falhas de rede, como a ausência de internet.</w:t>
      </w:r>
    </w:p>
    <w:p>
      <w:pPr>
        <w:pStyle w:val="Legenda"/>
      </w:pPr>
      <w:r>
        <w:t xml:space="preserve">Quadro </w:t>
      </w:r>
      <w:fldSimple w:instr="SEQ Quadro \* ARABIC">
        <w:r>
          <w:t xml:space="preserve">7</w:t>
        </w:r>
      </w:fldSimple>
      <w:r>
        <w:t xml:space="preserve"> – Consulta ao ViaCEP com fetch (controller.js)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1"/>
      </w:tblGrid>
      <w:tr>
        <w:tc>
          <w:tcPr>
            <w:tcW w:type="dxa" w:w="90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Codigo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function buscarCep(cepNumeros) {</w:t>
            </w:r>
          </w:p>
          <w:p>
            <w:pPr>
              <w:pStyle w:val="Codigo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mostrarMensagem('Buscando endereço...', 'info');</w:t>
            </w:r>
          </w:p>
          <w:p>
            <w:pPr>
              <w:pStyle w:val="Codigo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pStyle w:val="Codigo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fetch('https://viacep.com.br/ws/' + cepNumeros + '/json/')</w:t>
            </w:r>
          </w:p>
          <w:p>
            <w:pPr>
              <w:pStyle w:val="Codigo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.then(function (resposta) {</w:t>
            </w:r>
          </w:p>
          <w:p>
            <w:pPr>
              <w:pStyle w:val="Codigo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if (!resposta.ok) { throw new Error('HTTP ' + resposta.status); }</w:t>
            </w:r>
          </w:p>
          <w:p>
            <w:pPr>
              <w:pStyle w:val="Codigo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return resposta.json();</w:t>
            </w:r>
          </w:p>
          <w:p>
            <w:pPr>
              <w:pStyle w:val="Codigo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})</w:t>
            </w:r>
          </w:p>
          <w:p>
            <w:pPr>
              <w:pStyle w:val="Codigo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.then(function (dados) {</w:t>
            </w:r>
          </w:p>
          <w:p>
            <w:pPr>
              <w:pStyle w:val="Codigo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if (somenteNumeros(cep.value) !== cepNumeros) { return; }</w:t>
            </w:r>
          </w:p>
          <w:p>
            <w:pPr>
              <w:pStyle w:val="Codigo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if (dados.erro) {</w:t>
            </w:r>
          </w:p>
          <w:p>
            <w:pPr>
              <w:pStyle w:val="Codigo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limparEndereco();</w:t>
            </w:r>
          </w:p>
          <w:p>
            <w:pPr>
              <w:pStyle w:val="Codigo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mostrarMensagem('CEP não encontrado...', 'warning');</w:t>
            </w:r>
          </w:p>
          <w:p>
            <w:pPr>
              <w:pStyle w:val="Codigo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return;</w:t>
            </w:r>
          </w:p>
          <w:p>
            <w:pPr>
              <w:pStyle w:val="Codigo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}</w:t>
            </w:r>
          </w:p>
          <w:p>
            <w:pPr>
              <w:pStyle w:val="Codigo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preencherEndereco(dados);</w:t>
            </w:r>
          </w:p>
          <w:p>
            <w:pPr>
              <w:pStyle w:val="Codigo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esconderMensagem();</w:t>
            </w:r>
          </w:p>
          <w:p>
            <w:pPr>
              <w:pStyle w:val="Codigo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})</w:t>
            </w:r>
          </w:p>
          <w:p>
            <w:pPr>
              <w:pStyle w:val="Codigo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.catch(function () {</w:t>
            </w:r>
          </w:p>
          <w:p>
            <w:pPr>
              <w:pStyle w:val="Codigo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mostrarMensagem('Não foi possível consultar o CEP...', 'danger');</w:t>
            </w:r>
          </w:p>
          <w:p>
            <w:pPr>
              <w:pStyle w:val="Codigo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});</w:t>
            </w:r>
          </w:p>
          <w:p>
            <w:pPr>
              <w:pStyle w:val="Codigo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</w:tc>
      </w:tr>
    </w:tbl>
    <w:p>
      <w:pPr>
        <w:pStyle w:val="Fonte"/>
      </w:pPr>
      <w:r>
        <w:t xml:space="preserve">Fonte: Elaborado pelo autor (2026).</w:t>
      </w:r>
    </w:p>
    <w:p>
      <w:pPr>
        <w:pStyle w:val="Corpo"/>
      </w:pPr>
      <w:r>
        <w:t xml:space="preserve">Duas decisões de projeto merecem destaque. A primeira é a comparação </w:t>
      </w:r>
      <w:r>
        <w:rPr>
          <w:rFonts w:ascii="Courier New" w:cs="Courier New" w:eastAsia="Courier New" w:hAnsi="Courier New"/>
          <w:sz w:val="22"/>
          <w:szCs w:val="22"/>
        </w:rPr>
        <w:t xml:space="preserve">somenteNumeros(cep.value) !== cepNumeros</w:t>
      </w:r>
      <w:r>
        <w:t xml:space="preserve">, que descarta respostas atrasadas: se o usuário alterar o CEP enquanto a consulta anterior ainda está em andamento, a resposta antiga não sobrescreve os campos. A segunda está em </w:t>
      </w:r>
      <w:r>
        <w:rPr>
          <w:rFonts w:ascii="Courier New" w:cs="Courier New" w:eastAsia="Courier New" w:hAnsi="Courier New"/>
          <w:sz w:val="22"/>
          <w:szCs w:val="22"/>
        </w:rPr>
        <w:t xml:space="preserve">preencherEndereco</w:t>
      </w:r>
      <w:r>
        <w:t xml:space="preserve">, que copia </w:t>
      </w:r>
      <w:r>
        <w:rPr>
          <w:rFonts w:ascii="Courier New" w:cs="Courier New" w:eastAsia="Courier New" w:hAnsi="Courier New"/>
          <w:sz w:val="22"/>
          <w:szCs w:val="22"/>
        </w:rPr>
        <w:t xml:space="preserve">logradouro</w:t>
      </w:r>
      <w:r>
        <w:t xml:space="preserve">, </w:t>
      </w:r>
      <w:r>
        <w:rPr>
          <w:rFonts w:ascii="Courier New" w:cs="Courier New" w:eastAsia="Courier New" w:hAnsi="Courier New"/>
          <w:sz w:val="22"/>
          <w:szCs w:val="22"/>
        </w:rPr>
        <w:t xml:space="preserve">bairro</w:t>
      </w:r>
      <w:r>
        <w:t xml:space="preserve">, </w:t>
      </w:r>
      <w:r>
        <w:rPr>
          <w:rFonts w:ascii="Courier New" w:cs="Courier New" w:eastAsia="Courier New" w:hAnsi="Courier New"/>
          <w:sz w:val="22"/>
          <w:szCs w:val="22"/>
        </w:rPr>
        <w:t xml:space="preserve">localidade</w:t>
      </w:r>
      <w:r>
        <w:t xml:space="preserve"> e </w:t>
      </w:r>
      <w:r>
        <w:rPr>
          <w:rFonts w:ascii="Courier New" w:cs="Courier New" w:eastAsia="Courier New" w:hAnsi="Courier New"/>
          <w:sz w:val="22"/>
          <w:szCs w:val="22"/>
        </w:rPr>
        <w:t xml:space="preserve">uf</w:t>
      </w:r>
      <w:r>
        <w:t xml:space="preserve"> para os campos correspondentes (Quadro 3) e move o foco para o campo Número, o único que o usuário precisa preencher manualmente. Para CEPs gerais de cidade, que não possuem rua, o foco vai para o campo Rua. Os campos permanecem editáveis, permitindo correções.</w:t>
      </w:r>
    </w:p>
    <w:p>
      <w:pPr>
        <w:pStyle w:val="Corpo"/>
      </w:pPr>
      <w:r>
        <w:t xml:space="preserve">As mensagens de aviso usam o componente </w:t>
      </w:r>
      <w:r>
        <w:rPr>
          <w:rFonts w:ascii="Courier New" w:cs="Courier New" w:eastAsia="Courier New" w:hAnsi="Courier New"/>
          <w:sz w:val="22"/>
          <w:szCs w:val="22"/>
        </w:rPr>
        <w:t xml:space="preserve">alert</w:t>
      </w:r>
      <w:r>
        <w:t xml:space="preserve"> do Bootstrap, com as variações </w:t>
      </w:r>
      <w:r>
        <w:rPr>
          <w:rFonts w:ascii="Courier New" w:cs="Courier New" w:eastAsia="Courier New" w:hAnsi="Courier New"/>
          <w:sz w:val="22"/>
          <w:szCs w:val="22"/>
        </w:rPr>
        <w:t xml:space="preserve">info</w:t>
      </w:r>
      <w:r>
        <w:t xml:space="preserve">, </w:t>
      </w:r>
      <w:r>
        <w:rPr>
          <w:rFonts w:ascii="Courier New" w:cs="Courier New" w:eastAsia="Courier New" w:hAnsi="Courier New"/>
          <w:sz w:val="22"/>
          <w:szCs w:val="22"/>
        </w:rPr>
        <w:t xml:space="preserve">warning</w:t>
      </w:r>
      <w:r>
        <w:t xml:space="preserve">, </w:t>
      </w:r>
      <w:r>
        <w:rPr>
          <w:rFonts w:ascii="Courier New" w:cs="Courier New" w:eastAsia="Courier New" w:hAnsi="Courier New"/>
          <w:sz w:val="22"/>
          <w:szCs w:val="22"/>
        </w:rPr>
        <w:t xml:space="preserve">danger</w:t>
      </w:r>
      <w:r>
        <w:t xml:space="preserve"> e </w:t>
      </w:r>
      <w:r>
        <w:rPr>
          <w:rFonts w:ascii="Courier New" w:cs="Courier New" w:eastAsia="Courier New" w:hAnsi="Courier New"/>
          <w:sz w:val="22"/>
          <w:szCs w:val="22"/>
        </w:rPr>
        <w:t xml:space="preserve">success</w:t>
      </w:r>
      <w:r>
        <w:t xml:space="preserve">, alternadas pela troca de classes. Por fim, o evento </w:t>
      </w:r>
      <w:r>
        <w:rPr>
          <w:rFonts w:ascii="Courier New" w:cs="Courier New" w:eastAsia="Courier New" w:hAnsi="Courier New"/>
          <w:sz w:val="22"/>
          <w:szCs w:val="22"/>
        </w:rPr>
        <w:t xml:space="preserve">submit</w:t>
      </w:r>
      <w:r>
        <w:t xml:space="preserve"> do formulário é interceptado com </w:t>
      </w:r>
      <w:r>
        <w:rPr>
          <w:rFonts w:ascii="Courier New" w:cs="Courier New" w:eastAsia="Courier New" w:hAnsi="Courier New"/>
          <w:sz w:val="22"/>
          <w:szCs w:val="22"/>
        </w:rPr>
        <w:t xml:space="preserve">preventDefault()</w:t>
      </w:r>
      <w:r>
        <w:t xml:space="preserve">, para impedir o recarregamento da página; o código confere se os campos obrigatórios foram preenchidos e exibe um resumo do endereço cadastrado.</w:t>
      </w:r>
    </w:p>
    <w:p>
      <w:pPr>
        <w:pStyle w:val="Heading2"/>
      </w:pPr>
      <w:r>
        <w:t xml:space="preserve">4.6 Execução e testes</w:t>
      </w:r>
    </w:p>
    <w:p>
      <w:pPr>
        <w:pStyle w:val="Corpo"/>
      </w:pPr>
      <w:r>
        <w:t xml:space="preserve">O projeto foi executado a partir do </w:t>
      </w:r>
      <w:r>
        <w:rPr>
          <w:rFonts w:ascii="Courier New" w:cs="Courier New" w:eastAsia="Courier New" w:hAnsi="Courier New"/>
          <w:sz w:val="22"/>
          <w:szCs w:val="22"/>
        </w:rPr>
        <w:t xml:space="preserve">index.html</w:t>
      </w:r>
      <w:r>
        <w:t xml:space="preserve">. Para o teste, foi digitado o CEP 86025-230, e os campos foram preenchidos com Rua Tietê, Jardim T, Londrina e PR, valores que correspondem ao exemplo do roteiro. Também foi testado um CEP inexistente, para verificar a mensagem de aviso.</w:t>
      </w:r>
    </w:p>
    <w:p>
      <w:pPr>
        <w:pStyle w:val="Legenda"/>
      </w:pPr>
      <w:r>
        <w:t xml:space="preserve">Figura </w:t>
      </w:r>
      <w:fldSimple w:instr="SEQ Figura \* ARABIC">
        <w:r>
          <w:t xml:space="preserve">12</w:t>
        </w:r>
      </w:fldSimple>
      <w:r>
        <w:t xml:space="preserve"> – Formulário após digitar o CEP 86025-230</w:t>
      </w:r>
    </w:p>
    <w:p>
      <w:pPr>
        <w:pStyle w:val="Imagem"/>
      </w:pPr>
      <w:r>
        <w:rPr>
          <w:sz w:val="22"/>
          <w:szCs w:val="22"/>
          <w:shd w:fill="FFFF00" w:color="auto" w:val="clear"/>
        </w:rPr>
        <w:t xml:space="preserve">[INSERIR PRINT: print com o CEP digitado e rua, bairro, cidade e estado preenchidos automaticamente]</w:t>
      </w:r>
    </w:p>
    <w:p>
      <w:pPr>
        <w:pStyle w:val="Fonte"/>
      </w:pPr>
      <w:r>
        <w:t xml:space="preserve">Fonte: Elaborado pelo autor (2026).</w:t>
      </w:r>
    </w:p>
    <w:p>
      <w:pPr>
        <w:pStyle w:val="Legenda"/>
      </w:pPr>
      <w:r>
        <w:t xml:space="preserve">Figura </w:t>
      </w:r>
      <w:fldSimple w:instr="SEQ Figura \* ARABIC">
        <w:r>
          <w:t xml:space="preserve">13</w:t>
        </w:r>
      </w:fldSimple>
      <w:r>
        <w:t xml:space="preserve"> – Mensagem exibida para um CEP inexistente</w:t>
      </w:r>
    </w:p>
    <w:p>
      <w:pPr>
        <w:pStyle w:val="Imagem"/>
      </w:pPr>
      <w:r>
        <w:rPr>
          <w:sz w:val="22"/>
          <w:szCs w:val="22"/>
          <w:shd w:fill="FFFF00" w:color="auto" w:val="clear"/>
        </w:rPr>
        <w:t xml:space="preserve">[INSERIR PRINT: print do alerta de CEP não encontrado]</w:t>
      </w:r>
    </w:p>
    <w:p>
      <w:pPr>
        <w:pStyle w:val="Fonte"/>
      </w:pPr>
      <w:r>
        <w:t xml:space="preserve">Fonte: Elaborado pelo autor (2026).</w:t>
      </w:r>
    </w:p>
    <w:p>
      <w:pPr>
        <w:pStyle w:val="Heading2"/>
      </w:pPr>
      <w:r>
        <w:t xml:space="preserve">4.7 Resultados</w:t>
      </w:r>
    </w:p>
    <w:p>
      <w:pPr>
        <w:pStyle w:val="Corpo"/>
      </w:pPr>
      <w:r>
        <w:t xml:space="preserve">O formulário consumiu a API ViaCEP com JavaScript puro e preencheu corretamente os campos de endereço, com máscara de CEP, mensagens de erro e proteção contra respostas desatualizadas. A estilização combinou o Bootstrap, para a grade e os componentes, e o CSS próprio, para o acabamento visual, atendendo ao que foi proposto na atividade.</w:t>
      </w:r>
    </w:p>
    <w:p>
      <w:pPr>
        <w:pStyle w:val="Heading1"/>
        <w:pageBreakBefore/>
      </w:pPr>
      <w:r>
        <w:t xml:space="preserve">5 ATIVIDADE PRÁTICA 3: FORMULÁRIO DE CADASTRO COM SPRING WEB MVC E BOOTSTRAP 5</w:t>
      </w:r>
    </w:p>
    <w:p>
      <w:pPr>
        <w:pStyle w:val="Heading2"/>
      </w:pPr>
      <w:r>
        <w:t xml:space="preserve">5.1 Objetivo</w:t>
      </w:r>
    </w:p>
    <w:p>
      <w:pPr>
        <w:pStyle w:val="Corpo"/>
      </w:pPr>
      <w:r>
        <w:t xml:space="preserve">Implementar um formulário de cadastro de usuário, comum em sistemas de comércio eletrônico, utilizando o </w:t>
      </w:r>
      <w:r>
        <w:rPr>
          <w:i/>
          <w:iCs/>
        </w:rPr>
        <w:t xml:space="preserve">framework</w:t>
      </w:r>
      <w:r>
        <w:t xml:space="preserve"> Spring Web MVC como base do projeto e o Bootstrap 5 para toda a estilização, com os campos nome, sobrenome, e-mail, senha, CEP, rua, bairro, cidade, estado, número e complemento.</w:t>
      </w:r>
    </w:p>
    <w:p>
      <w:pPr>
        <w:pStyle w:val="Heading2"/>
      </w:pPr>
      <w:r>
        <w:t xml:space="preserve">5.2 Criação do projeto</w:t>
      </w:r>
    </w:p>
    <w:p>
      <w:pPr>
        <w:pStyle w:val="Corpo"/>
      </w:pPr>
      <w:r>
        <w:t xml:space="preserve">O projeto foi criado em File &gt; New Project &gt; Java with Ant &gt; Java Web &gt; Web Application, com o nome </w:t>
      </w:r>
      <w:r>
        <w:rPr>
          <w:rFonts w:ascii="Courier New" w:cs="Courier New" w:eastAsia="Courier New" w:hAnsi="Courier New"/>
          <w:sz w:val="22"/>
          <w:szCs w:val="22"/>
        </w:rPr>
        <w:t xml:space="preserve">cadastroUsuario</w:t>
      </w:r>
      <w:r>
        <w:t xml:space="preserve">. Na etapa do servidor, foi conferido que o Apache Tomcat configurado na Atividade 1 estava selecionado e que a versão do Java EE estava definida. Na tela de </w:t>
      </w:r>
      <w:r>
        <w:rPr>
          <w:i/>
          <w:iCs/>
        </w:rPr>
        <w:t xml:space="preserve">frameworks</w:t>
      </w:r>
      <w:r>
        <w:t xml:space="preserve">, foi marcado o Spring Web MVC, com a biblioteca Spring na versão 4.3.29 ou superior.</w:t>
      </w:r>
    </w:p>
    <w:p>
      <w:pPr>
        <w:pStyle w:val="Legenda"/>
      </w:pPr>
      <w:r>
        <w:t xml:space="preserve">Figura </w:t>
      </w:r>
      <w:fldSimple w:instr="SEQ Figura \* ARABIC">
        <w:r>
          <w:t xml:space="preserve">14</w:t>
        </w:r>
      </w:fldSimple>
      <w:r>
        <w:t xml:space="preserve"> – Seleção do servidor e do framework no projeto cadastroUsuario</w:t>
      </w:r>
    </w:p>
    <w:p>
      <w:pPr>
        <w:pStyle w:val="Imagem"/>
      </w:pPr>
      <w:r>
        <w:rPr>
          <w:sz w:val="22"/>
          <w:szCs w:val="22"/>
          <w:shd w:fill="FFFF00" w:color="auto" w:val="clear"/>
        </w:rPr>
        <w:t xml:space="preserve">[INSERIR PRINT: print das telas de Server and Settings e Frameworks do assistente]</w:t>
      </w:r>
    </w:p>
    <w:p>
      <w:pPr>
        <w:pStyle w:val="Fonte"/>
      </w:pPr>
      <w:r>
        <w:t xml:space="preserve">Fonte: Elaborado pelo autor (2026).</w:t>
      </w:r>
    </w:p>
    <w:p>
      <w:pPr>
        <w:pStyle w:val="Legenda"/>
      </w:pPr>
      <w:r>
        <w:t xml:space="preserve">Figura </w:t>
      </w:r>
      <w:fldSimple w:instr="SEQ Figura \* ARABIC">
        <w:r>
          <w:t xml:space="preserve">15</w:t>
        </w:r>
      </w:fldSimple>
      <w:r>
        <w:t xml:space="preserve"> – Estrutura do projeto cadastroUsuario</w:t>
      </w:r>
    </w:p>
    <w:p>
      <w:pPr>
        <w:pStyle w:val="Imagem"/>
      </w:pPr>
      <w:r>
        <w:rPr>
          <w:sz w:val="22"/>
          <w:szCs w:val="22"/>
          <w:shd w:fill="FFFF00" w:color="auto" w:val="clear"/>
        </w:rPr>
        <w:t xml:space="preserve">[INSERIR PRINT: print da árvore do projeto na janela Projects]</w:t>
      </w:r>
    </w:p>
    <w:p>
      <w:pPr>
        <w:pStyle w:val="Fonte"/>
      </w:pPr>
      <w:r>
        <w:t xml:space="preserve">Fonte: Elaborado pelo autor (2026).</w:t>
      </w:r>
    </w:p>
    <w:p>
      <w:pPr>
        <w:pStyle w:val="Heading2"/>
      </w:pPr>
      <w:r>
        <w:t xml:space="preserve">5.3 Inclusão do Bootstrap por CDN</w:t>
      </w:r>
    </w:p>
    <w:p>
      <w:pPr>
        <w:pStyle w:val="Corpo"/>
      </w:pPr>
      <w:r>
        <w:t xml:space="preserve">A página </w:t>
      </w:r>
      <w:r>
        <w:rPr>
          <w:rFonts w:ascii="Courier New" w:cs="Courier New" w:eastAsia="Courier New" w:hAnsi="Courier New"/>
          <w:sz w:val="22"/>
          <w:szCs w:val="22"/>
        </w:rPr>
        <w:t xml:space="preserve">index.jsp</w:t>
      </w:r>
      <w:r>
        <w:t xml:space="preserve">, localizada em </w:t>
      </w:r>
      <w:r>
        <w:rPr>
          <w:rFonts w:ascii="Courier New" w:cs="Courier New" w:eastAsia="Courier New" w:hAnsi="Courier New"/>
          <w:sz w:val="22"/>
          <w:szCs w:val="22"/>
        </w:rPr>
        <w:t xml:space="preserve">WEB-INF/jsp</w:t>
      </w:r>
      <w:r>
        <w:t xml:space="preserve">, é a visão que o Spring exibe. Nela foi inserido, dentro do </w:t>
      </w:r>
      <w:r>
        <w:rPr>
          <w:rFonts w:ascii="Courier New" w:cs="Courier New" w:eastAsia="Courier New" w:hAnsi="Courier New"/>
          <w:sz w:val="22"/>
          <w:szCs w:val="22"/>
        </w:rPr>
        <w:t xml:space="preserve">&lt;head&gt;</w:t>
      </w:r>
      <w:r>
        <w:t xml:space="preserve">, o link da CDN do Bootstrap 5. O número da versão faz parte do endereço (</w:t>
      </w:r>
      <w:r>
        <w:rPr>
          <w:rFonts w:ascii="Courier New" w:cs="Courier New" w:eastAsia="Courier New" w:hAnsi="Courier New"/>
          <w:sz w:val="22"/>
          <w:szCs w:val="22"/>
        </w:rPr>
        <w:t xml:space="preserve">bootstrap@5.3.3</w:t>
      </w:r>
      <w:r>
        <w:t xml:space="preserve">), o que garante que a página sempre carregue a mesma versão do </w:t>
      </w:r>
      <w:r>
        <w:rPr>
          <w:i/>
          <w:iCs/>
        </w:rPr>
        <w:t xml:space="preserve">framework</w:t>
      </w:r>
      <w:r>
        <w:t xml:space="preserve">.</w:t>
      </w:r>
    </w:p>
    <w:p>
      <w:pPr>
        <w:pStyle w:val="Legenda"/>
      </w:pPr>
      <w:r>
        <w:t xml:space="preserve">Quadro </w:t>
      </w:r>
      <w:fldSimple w:instr="SEQ Quadro \* ARABIC">
        <w:r>
          <w:t xml:space="preserve">8</w:t>
        </w:r>
      </w:fldSimple>
      <w:r>
        <w:t xml:space="preserve"> – Inclusão do Bootstrap 5 via CDN (index.jsp)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1"/>
      </w:tblGrid>
      <w:tr>
        <w:tc>
          <w:tcPr>
            <w:tcW w:type="dxa" w:w="90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Codigo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&lt;link href="https://cdn.jsdelivr.net/npm/bootstrap@5.3.3/dist/css/bootstrap.min.css"</w:t>
            </w:r>
          </w:p>
          <w:p>
            <w:pPr>
              <w:pStyle w:val="Codigo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rel="stylesheet"&gt;</w:t>
            </w:r>
          </w:p>
        </w:tc>
      </w:tr>
    </w:tbl>
    <w:p>
      <w:pPr>
        <w:pStyle w:val="Fonte"/>
      </w:pPr>
      <w:r>
        <w:t xml:space="preserve">Fonte: Elaborado pelo autor (2026).</w:t>
      </w:r>
    </w:p>
    <w:p>
      <w:pPr>
        <w:pStyle w:val="Heading2"/>
      </w:pPr>
      <w:r>
        <w:t xml:space="preserve">5.4 Conferência do redirect.jsp</w:t>
      </w:r>
    </w:p>
    <w:p>
      <w:pPr>
        <w:pStyle w:val="Corpo"/>
      </w:pPr>
      <w:r>
        <w:t xml:space="preserve">Conforme o roteiro, o arquivo </w:t>
      </w:r>
      <w:r>
        <w:rPr>
          <w:rFonts w:ascii="Courier New" w:cs="Courier New" w:eastAsia="Courier New" w:hAnsi="Courier New"/>
          <w:sz w:val="22"/>
          <w:szCs w:val="22"/>
        </w:rPr>
        <w:t xml:space="preserve">redirect.jsp</w:t>
      </w:r>
      <w:r>
        <w:t xml:space="preserve"> foi conferido para garantir que o redirecionamento aponta para </w:t>
      </w:r>
      <w:r>
        <w:rPr>
          <w:rFonts w:ascii="Courier New" w:cs="Courier New" w:eastAsia="Courier New" w:hAnsi="Courier New"/>
          <w:sz w:val="22"/>
          <w:szCs w:val="22"/>
        </w:rPr>
        <w:t xml:space="preserve">index.htm</w:t>
      </w:r>
      <w:r>
        <w:t xml:space="preserve">. É esse arquivo que faz a ligação entre o endereço raiz da aplicação e o controlador do Spring: ele é a página de boas-vindas registrada no </w:t>
      </w:r>
      <w:r>
        <w:rPr>
          <w:rFonts w:ascii="Courier New" w:cs="Courier New" w:eastAsia="Courier New" w:hAnsi="Courier New"/>
          <w:sz w:val="22"/>
          <w:szCs w:val="22"/>
        </w:rPr>
        <w:t xml:space="preserve">web.xml</w:t>
      </w:r>
      <w:r>
        <w:t xml:space="preserve"> e redireciona o navegador para uma URL que o </w:t>
      </w:r>
      <w:r>
        <w:rPr>
          <w:rFonts w:ascii="Courier New" w:cs="Courier New" w:eastAsia="Courier New" w:hAnsi="Courier New"/>
          <w:sz w:val="22"/>
          <w:szCs w:val="22"/>
        </w:rPr>
        <w:t xml:space="preserve">DispatcherServlet</w:t>
      </w:r>
      <w:r>
        <w:t xml:space="preserve"> sabe tratar.</w:t>
      </w:r>
    </w:p>
    <w:p>
      <w:pPr>
        <w:pStyle w:val="Legenda"/>
      </w:pPr>
      <w:r>
        <w:t xml:space="preserve">Quadro </w:t>
      </w:r>
      <w:fldSimple w:instr="SEQ Quadro \* ARABIC">
        <w:r>
          <w:t xml:space="preserve">9</w:t>
        </w:r>
      </w:fldSimple>
      <w:r>
        <w:t xml:space="preserve"> – Conteúdo do arquivo redirect.jsp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1"/>
      </w:tblGrid>
      <w:tr>
        <w:tc>
          <w:tcPr>
            <w:tcW w:type="dxa" w:w="90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Codigo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&lt;%@page contentType="text/html" pageEncoding="UTF-8"%&gt;</w:t>
            </w:r>
          </w:p>
          <w:p>
            <w:pPr>
              <w:pStyle w:val="Codigo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&lt;% response.sendRedirect("index.htm"); %&gt;</w:t>
            </w:r>
          </w:p>
        </w:tc>
      </w:tr>
    </w:tbl>
    <w:p>
      <w:pPr>
        <w:pStyle w:val="Fonte"/>
      </w:pPr>
      <w:r>
        <w:t xml:space="preserve">Fonte: Elaborado pelo autor (2026).</w:t>
      </w:r>
    </w:p>
    <w:p>
      <w:pPr>
        <w:pStyle w:val="Heading2"/>
      </w:pPr>
      <w:r>
        <w:t xml:space="preserve">5.5 Construção do formulário</w:t>
      </w:r>
    </w:p>
    <w:p>
      <w:pPr>
        <w:pStyle w:val="Corpo"/>
      </w:pPr>
      <w:r>
        <w:t xml:space="preserve">O formulário foi montado inteiramente com classes do Bootstrap 5, sem CSS próprio. A estrutura geral é: uma barra de navegação escura com o título “Formulário de Cadastro”; um </w:t>
      </w:r>
      <w:r>
        <w:rPr>
          <w:rFonts w:ascii="Courier New" w:cs="Courier New" w:eastAsia="Courier New" w:hAnsi="Courier New"/>
          <w:sz w:val="22"/>
          <w:szCs w:val="22"/>
        </w:rPr>
        <w:t xml:space="preserve">container</w:t>
      </w:r>
      <w:r>
        <w:t xml:space="preserve"> que centraliza e limita a largura do conteúdo; e um cartão (</w:t>
      </w:r>
      <w:r>
        <w:rPr>
          <w:rFonts w:ascii="Courier New" w:cs="Courier New" w:eastAsia="Courier New" w:hAnsi="Courier New"/>
          <w:sz w:val="22"/>
          <w:szCs w:val="22"/>
        </w:rPr>
        <w:t xml:space="preserve">card</w:t>
      </w:r>
      <w:r>
        <w:t xml:space="preserve">) que envolve o formulário. Dentro do cartão, a grade </w:t>
      </w:r>
      <w:r>
        <w:rPr>
          <w:rFonts w:ascii="Courier New" w:cs="Courier New" w:eastAsia="Courier New" w:hAnsi="Courier New"/>
          <w:sz w:val="22"/>
          <w:szCs w:val="22"/>
        </w:rPr>
        <w:t xml:space="preserve">row g-3</w:t>
      </w:r>
      <w:r>
        <w:t xml:space="preserve"> organiza os campos em colunas </w:t>
      </w:r>
      <w:r>
        <w:rPr>
          <w:rFonts w:ascii="Courier New" w:cs="Courier New" w:eastAsia="Courier New" w:hAnsi="Courier New"/>
          <w:sz w:val="22"/>
          <w:szCs w:val="22"/>
        </w:rPr>
        <w:t xml:space="preserve">col-md-*</w:t>
      </w:r>
      <w:r>
        <w:t xml:space="preserve">, com espaçamento uniforme entre eles. O campo Estado foi implementado como uma lista de seleção (</w:t>
      </w:r>
      <w:r>
        <w:rPr>
          <w:rFonts w:ascii="Courier New" w:cs="Courier New" w:eastAsia="Courier New" w:hAnsi="Courier New"/>
          <w:sz w:val="22"/>
          <w:szCs w:val="22"/>
        </w:rPr>
        <w:t xml:space="preserve">select</w:t>
      </w:r>
      <w:r>
        <w:t xml:space="preserve">) com as 27 unidades federativas, o que impede valores inválidos. O Quadro 4 resume as principais classes empregadas.</w:t>
      </w:r>
    </w:p>
    <w:p>
      <w:pPr>
        <w:pStyle w:val="Legenda"/>
      </w:pPr>
      <w:r>
        <w:t xml:space="preserve">Quadro </w:t>
      </w:r>
      <w:fldSimple w:instr="SEQ Quadro \* ARABIC">
        <w:r>
          <w:t xml:space="preserve">10</w:t>
        </w:r>
      </w:fldSimple>
      <w:r>
        <w:t xml:space="preserve"> – Principais classes do Bootstrap 5 utilizadas no formulário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00"/>
        <w:gridCol w:w="5371"/>
      </w:tblGrid>
      <w:tr>
        <w:trPr>
          <w:tblHeader/>
        </w:trPr>
        <w:tc>
          <w:tcPr>
            <w:tcW w:type="dxa" w:w="3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Tabela"/>
            </w:pPr>
            <w:r>
              <w:rPr>
                <w:b/>
                <w:bCs/>
                <w:sz w:val="20"/>
                <w:szCs w:val="20"/>
              </w:rPr>
              <w:t xml:space="preserve">Classe</w:t>
            </w:r>
          </w:p>
        </w:tc>
        <w:tc>
          <w:tcPr>
            <w:tcW w:type="dxa" w:w="53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Tabela"/>
            </w:pPr>
            <w:r>
              <w:rPr>
                <w:b/>
                <w:bCs/>
                <w:sz w:val="20"/>
                <w:szCs w:val="20"/>
              </w:rPr>
              <w:t xml:space="preserve">Efeito</w:t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Tabela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navbar navbar-dark bg-dark</w:t>
            </w:r>
          </w:p>
        </w:tc>
        <w:tc>
          <w:tcPr>
            <w:tcW w:type="dxa" w:w="53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Tabela"/>
            </w:pPr>
            <w:r>
              <w:rPr>
                <w:sz w:val="20"/>
                <w:szCs w:val="20"/>
              </w:rPr>
              <w:t xml:space="preserve">Barra de navegação com fundo escuro e texto claro</w:t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Tabela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container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my-4</w:t>
            </w:r>
          </w:p>
        </w:tc>
        <w:tc>
          <w:tcPr>
            <w:tcW w:type="dxa" w:w="53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Tabela"/>
            </w:pPr>
            <w:r>
              <w:rPr>
                <w:sz w:val="20"/>
                <w:szCs w:val="20"/>
              </w:rPr>
              <w:t xml:space="preserve">Centraliza o conteúdo e aplica margem vertical</w:t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Tabela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card card-body shadow-sm</w:t>
            </w:r>
          </w:p>
        </w:tc>
        <w:tc>
          <w:tcPr>
            <w:tcW w:type="dxa" w:w="53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Tabela"/>
            </w:pPr>
            <w:r>
              <w:rPr>
                <w:sz w:val="20"/>
                <w:szCs w:val="20"/>
              </w:rPr>
              <w:t xml:space="preserve">Cartão com preenchimento interno e sombra suave</w:t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Tabela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row g-3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col-md-6</w:t>
            </w:r>
          </w:p>
        </w:tc>
        <w:tc>
          <w:tcPr>
            <w:tcW w:type="dxa" w:w="53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Tabela"/>
            </w:pPr>
            <w:r>
              <w:rPr>
                <w:sz w:val="20"/>
                <w:szCs w:val="20"/>
              </w:rPr>
              <w:t xml:space="preserve">Grade de 12 colunas com espaçamento (gutter) entre campos</w:t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Tabela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form-label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form-control</w:t>
            </w:r>
          </w:p>
        </w:tc>
        <w:tc>
          <w:tcPr>
            <w:tcW w:type="dxa" w:w="53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Tabela"/>
            </w:pPr>
            <w:r>
              <w:rPr>
                <w:sz w:val="20"/>
                <w:szCs w:val="20"/>
              </w:rPr>
              <w:t xml:space="preserve">Estilo de rótulos e de caixas de texto</w:t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Tabela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form-select</w:t>
            </w:r>
          </w:p>
        </w:tc>
        <w:tc>
          <w:tcPr>
            <w:tcW w:type="dxa" w:w="53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Tabela"/>
            </w:pPr>
            <w:r>
              <w:rPr>
                <w:sz w:val="20"/>
                <w:szCs w:val="20"/>
              </w:rPr>
              <w:t xml:space="preserve">Estilo da lista de seleção do estado</w:t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Tabela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invalid-feedback</w:t>
            </w:r>
          </w:p>
        </w:tc>
        <w:tc>
          <w:tcPr>
            <w:tcW w:type="dxa" w:w="53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Tabela"/>
            </w:pPr>
            <w:r>
              <w:rPr>
                <w:sz w:val="20"/>
                <w:szCs w:val="20"/>
              </w:rPr>
              <w:t xml:space="preserve">Mensagem de erro exibida junto ao campo inválido</w:t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Tabela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btn btn-dark</w:t>
            </w:r>
          </w:p>
        </w:tc>
        <w:tc>
          <w:tcPr>
            <w:tcW w:type="dxa" w:w="53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Tabela"/>
            </w:pPr>
            <w:r>
              <w:rPr>
                <w:sz w:val="20"/>
                <w:szCs w:val="20"/>
              </w:rPr>
              <w:t xml:space="preserve">Botão com fundo escuro (Verificar)</w:t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Tabela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alert alert-success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alert-danger</w:t>
            </w:r>
          </w:p>
        </w:tc>
        <w:tc>
          <w:tcPr>
            <w:tcW w:type="dxa" w:w="53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Tabela"/>
            </w:pPr>
            <w:r>
              <w:rPr>
                <w:sz w:val="20"/>
                <w:szCs w:val="20"/>
              </w:rPr>
              <w:t xml:space="preserve">Caixas de mensagem de sucesso e de erro</w:t>
            </w:r>
          </w:p>
        </w:tc>
      </w:tr>
    </w:tbl>
    <w:p>
      <w:pPr>
        <w:pStyle w:val="Fonte"/>
      </w:pPr>
      <w:r>
        <w:t xml:space="preserve">Fonte: Elaborado pelo autor (2026).</w:t>
      </w:r>
    </w:p>
    <w:p>
      <w:pPr>
        <w:pStyle w:val="Heading2"/>
      </w:pPr>
      <w:r>
        <w:t xml:space="preserve">5.6 Validação com recursos nativos do HTML5 e do Bootstrap</w:t>
      </w:r>
    </w:p>
    <w:p>
      <w:pPr>
        <w:pStyle w:val="Corpo"/>
      </w:pPr>
      <w:r>
        <w:t xml:space="preserve">A validação combina atributos do HTML5 com o estilo de feedback do Bootstrap. Os campos obrigatórios recebem o atributo </w:t>
      </w:r>
      <w:r>
        <w:rPr>
          <w:rFonts w:ascii="Courier New" w:cs="Courier New" w:eastAsia="Courier New" w:hAnsi="Courier New"/>
          <w:sz w:val="22"/>
          <w:szCs w:val="22"/>
        </w:rPr>
        <w:t xml:space="preserve">required</w:t>
      </w:r>
      <w:r>
        <w:t xml:space="preserve">; o campo de e-mail usa </w:t>
      </w:r>
      <w:r>
        <w:rPr>
          <w:rFonts w:ascii="Courier New" w:cs="Courier New" w:eastAsia="Courier New" w:hAnsi="Courier New"/>
          <w:sz w:val="22"/>
          <w:szCs w:val="22"/>
        </w:rPr>
        <w:t xml:space="preserve">type="email"</w:t>
      </w:r>
      <w:r>
        <w:t xml:space="preserve">, que o navegador valida automaticamente; a senha usa </w:t>
      </w:r>
      <w:r>
        <w:rPr>
          <w:rFonts w:ascii="Courier New" w:cs="Courier New" w:eastAsia="Courier New" w:hAnsi="Courier New"/>
          <w:sz w:val="22"/>
          <w:szCs w:val="22"/>
        </w:rPr>
        <w:t xml:space="preserve">minlength="6"</w:t>
      </w:r>
      <w:r>
        <w:t xml:space="preserve">; e o CEP usa </w:t>
      </w:r>
      <w:r>
        <w:rPr>
          <w:rFonts w:ascii="Courier New" w:cs="Courier New" w:eastAsia="Courier New" w:hAnsi="Courier New"/>
          <w:sz w:val="22"/>
          <w:szCs w:val="22"/>
        </w:rPr>
        <w:t xml:space="preserve">pattern</w:t>
      </w:r>
      <w:r>
        <w:t xml:space="preserve">, com uma expressão regular que aceita oito dígitos, com ou sem hífen. O formulário recebe o atributo </w:t>
      </w:r>
      <w:r>
        <w:rPr>
          <w:rFonts w:ascii="Courier New" w:cs="Courier New" w:eastAsia="Courier New" w:hAnsi="Courier New"/>
          <w:sz w:val="22"/>
          <w:szCs w:val="22"/>
        </w:rPr>
        <w:t xml:space="preserve">novalidate</w:t>
      </w:r>
      <w:r>
        <w:t xml:space="preserve">, que desativa os balões padrão do navegador, e a classe </w:t>
      </w:r>
      <w:r>
        <w:rPr>
          <w:rFonts w:ascii="Courier New" w:cs="Courier New" w:eastAsia="Courier New" w:hAnsi="Courier New"/>
          <w:sz w:val="22"/>
          <w:szCs w:val="22"/>
        </w:rPr>
        <w:t xml:space="preserve">needs-validation</w:t>
      </w:r>
      <w:r>
        <w:t xml:space="preserve">, que sinaliza ao Bootstrap que o feedback será controlado por ele.</w:t>
      </w:r>
    </w:p>
    <w:p>
      <w:pPr>
        <w:pStyle w:val="Corpo"/>
      </w:pPr>
      <w:r>
        <w:t xml:space="preserve">No evento </w:t>
      </w:r>
      <w:r>
        <w:rPr>
          <w:rFonts w:ascii="Courier New" w:cs="Courier New" w:eastAsia="Courier New" w:hAnsi="Courier New"/>
          <w:sz w:val="22"/>
          <w:szCs w:val="22"/>
        </w:rPr>
        <w:t xml:space="preserve">submit</w:t>
      </w:r>
      <w:r>
        <w:t xml:space="preserve">, um pequeno </w:t>
      </w:r>
      <w:r>
        <w:rPr>
          <w:i/>
          <w:iCs/>
        </w:rPr>
        <w:t xml:space="preserve">script</w:t>
      </w:r>
      <w:r>
        <w:t xml:space="preserve"> interrompe o envio com </w:t>
      </w:r>
      <w:r>
        <w:rPr>
          <w:rFonts w:ascii="Courier New" w:cs="Courier New" w:eastAsia="Courier New" w:hAnsi="Courier New"/>
          <w:sz w:val="22"/>
          <w:szCs w:val="22"/>
        </w:rPr>
        <w:t xml:space="preserve">preventDefault()</w:t>
      </w:r>
      <w:r>
        <w:t xml:space="preserve">, adiciona a classe </w:t>
      </w:r>
      <w:r>
        <w:rPr>
          <w:rFonts w:ascii="Courier New" w:cs="Courier New" w:eastAsia="Courier New" w:hAnsi="Courier New"/>
          <w:sz w:val="22"/>
          <w:szCs w:val="22"/>
        </w:rPr>
        <w:t xml:space="preserve">was-validated</w:t>
      </w:r>
      <w:r>
        <w:t xml:space="preserve"> ao formulário e consulta </w:t>
      </w:r>
      <w:r>
        <w:rPr>
          <w:rFonts w:ascii="Courier New" w:cs="Courier New" w:eastAsia="Courier New" w:hAnsi="Courier New"/>
          <w:sz w:val="22"/>
          <w:szCs w:val="22"/>
        </w:rPr>
        <w:t xml:space="preserve">form.checkValidity()</w:t>
      </w:r>
      <w:r>
        <w:t xml:space="preserve">. Ao receber </w:t>
      </w:r>
      <w:r>
        <w:rPr>
          <w:rFonts w:ascii="Courier New" w:cs="Courier New" w:eastAsia="Courier New" w:hAnsi="Courier New"/>
          <w:sz w:val="22"/>
          <w:szCs w:val="22"/>
        </w:rPr>
        <w:t xml:space="preserve">was-validated</w:t>
      </w:r>
      <w:r>
        <w:t xml:space="preserve">, o Bootstrap passa a exibir, por meio das pseudo-classes CSS </w:t>
      </w:r>
      <w:r>
        <w:rPr>
          <w:rFonts w:ascii="Courier New" w:cs="Courier New" w:eastAsia="Courier New" w:hAnsi="Courier New"/>
          <w:sz w:val="22"/>
          <w:szCs w:val="22"/>
        </w:rPr>
        <w:t xml:space="preserve">:valid</w:t>
      </w:r>
      <w:r>
        <w:t xml:space="preserve"> e </w:t>
      </w:r>
      <w:r>
        <w:rPr>
          <w:rFonts w:ascii="Courier New" w:cs="Courier New" w:eastAsia="Courier New" w:hAnsi="Courier New"/>
          <w:sz w:val="22"/>
          <w:szCs w:val="22"/>
        </w:rPr>
        <w:t xml:space="preserve">:invalid</w:t>
      </w:r>
      <w:r>
        <w:t xml:space="preserve">, o contorno verde ou vermelho de cada campo e as mensagens de </w:t>
      </w:r>
      <w:r>
        <w:rPr>
          <w:rFonts w:ascii="Courier New" w:cs="Courier New" w:eastAsia="Courier New" w:hAnsi="Courier New"/>
          <w:sz w:val="22"/>
          <w:szCs w:val="22"/>
        </w:rPr>
        <w:t xml:space="preserve">invalid-feedback</w:t>
      </w:r>
      <w:r>
        <w:t xml:space="preserve">. Uma caixa de alerta resume o resultado. Como a JSP interpreta a sintaxe </w:t>
      </w:r>
      <w:r>
        <w:rPr>
          <w:rFonts w:ascii="Courier New" w:cs="Courier New" w:eastAsia="Courier New" w:hAnsi="Courier New"/>
          <w:sz w:val="22"/>
          <w:szCs w:val="22"/>
        </w:rPr>
        <w:t xml:space="preserve">${...}</w:t>
      </w:r>
      <w:r>
        <w:t xml:space="preserve"> como linguagem de expressões (EL), o </w:t>
      </w:r>
      <w:r>
        <w:rPr>
          <w:i/>
          <w:iCs/>
        </w:rPr>
        <w:t xml:space="preserve">script</w:t>
      </w:r>
      <w:r>
        <w:t xml:space="preserve"> foi escrito com concatenação de textos, evitando literais de </w:t>
      </w:r>
      <w:r>
        <w:rPr>
          <w:i/>
          <w:iCs/>
        </w:rPr>
        <w:t xml:space="preserve">template</w:t>
      </w:r>
      <w:r>
        <w:t xml:space="preserve"> do JavaScript.</w:t>
      </w:r>
    </w:p>
    <w:p>
      <w:pPr>
        <w:pStyle w:val="Legenda"/>
      </w:pPr>
      <w:r>
        <w:t xml:space="preserve">Quadro </w:t>
      </w:r>
      <w:fldSimple w:instr="SEQ Quadro \* ARABIC">
        <w:r>
          <w:t xml:space="preserve">11</w:t>
        </w:r>
      </w:fldSimple>
      <w:r>
        <w:t xml:space="preserve"> – Script de validação do formulário (index.jsp)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1"/>
      </w:tblGrid>
      <w:tr>
        <w:tc>
          <w:tcPr>
            <w:tcW w:type="dxa" w:w="90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Codigo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form.addEventListener('submit', function (evento) {</w:t>
            </w:r>
          </w:p>
          <w:p>
            <w:pPr>
              <w:pStyle w:val="Codigo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evento.preventDefault();</w:t>
            </w:r>
          </w:p>
          <w:p>
            <w:pPr>
              <w:pStyle w:val="Codigo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form.classList.add('was-validated');</w:t>
            </w:r>
          </w:p>
          <w:p>
            <w:pPr>
              <w:pStyle w:val="Codigo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pStyle w:val="Codigo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(!form.checkValidity()) {</w:t>
            </w:r>
          </w:p>
          <w:p>
            <w:pPr>
              <w:pStyle w:val="Codigo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resultado.className = 'alert alert-danger';</w:t>
            </w:r>
          </w:p>
          <w:p>
            <w:pPr>
              <w:pStyle w:val="Codigo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resultado.textContent = 'Corrija os campos destacados em vermelho...';</w:t>
            </w:r>
          </w:p>
          <w:p>
            <w:pPr>
              <w:pStyle w:val="Codigo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return;</w:t>
            </w:r>
          </w:p>
          <w:p>
            <w:pPr>
              <w:pStyle w:val="Codigo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pStyle w:val="Codigo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resultado.className = 'alert alert-success';</w:t>
            </w:r>
          </w:p>
          <w:p>
            <w:pPr>
              <w:pStyle w:val="Codigo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resultado.textContent = 'Tudo certo! Os dados do formulário estão válidos.';</w:t>
            </w:r>
          </w:p>
          <w:p>
            <w:pPr>
              <w:pStyle w:val="Codigo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});</w:t>
            </w:r>
          </w:p>
        </w:tc>
      </w:tr>
    </w:tbl>
    <w:p>
      <w:pPr>
        <w:pStyle w:val="Fonte"/>
      </w:pPr>
      <w:r>
        <w:t xml:space="preserve">Fonte: Elaborado pelo autor (2026).</w:t>
      </w:r>
    </w:p>
    <w:p>
      <w:pPr>
        <w:pStyle w:val="Heading2"/>
      </w:pPr>
      <w:r>
        <w:t xml:space="preserve">5.7 Execução e resultados</w:t>
      </w:r>
    </w:p>
    <w:p>
      <w:pPr>
        <w:pStyle w:val="Corpo"/>
      </w:pPr>
      <w:r>
        <w:t xml:space="preserve">Com o servidor iniciado, a aplicação foi executada em </w:t>
      </w:r>
      <w:r>
        <w:rPr>
          <w:rFonts w:ascii="Courier New" w:cs="Courier New" w:eastAsia="Courier New" w:hAnsi="Courier New"/>
          <w:sz w:val="22"/>
          <w:szCs w:val="22"/>
        </w:rPr>
        <w:t xml:space="preserve">http://localhost:8080/cadastroUsuario/</w:t>
      </w:r>
      <w:r>
        <w:t xml:space="preserve">. O acesso à raiz aciona o </w:t>
      </w:r>
      <w:r>
        <w:rPr>
          <w:rFonts w:ascii="Courier New" w:cs="Courier New" w:eastAsia="Courier New" w:hAnsi="Courier New"/>
          <w:sz w:val="22"/>
          <w:szCs w:val="22"/>
        </w:rPr>
        <w:t xml:space="preserve">redirect.jsp</w:t>
      </w:r>
      <w:r>
        <w:t xml:space="preserve">, que leva a </w:t>
      </w:r>
      <w:r>
        <w:rPr>
          <w:rFonts w:ascii="Courier New" w:cs="Courier New" w:eastAsia="Courier New" w:hAnsi="Courier New"/>
          <w:sz w:val="22"/>
          <w:szCs w:val="22"/>
        </w:rPr>
        <w:t xml:space="preserve">index.htm</w:t>
      </w:r>
      <w:r>
        <w:t xml:space="preserve">, e o </w:t>
      </w:r>
      <w:r>
        <w:rPr>
          <w:rFonts w:ascii="Courier New" w:cs="Courier New" w:eastAsia="Courier New" w:hAnsi="Courier New"/>
          <w:sz w:val="22"/>
          <w:szCs w:val="22"/>
        </w:rPr>
        <w:t xml:space="preserve">DispatcherServlet</w:t>
      </w:r>
      <w:r>
        <w:t xml:space="preserve"> entrega a visão </w:t>
      </w:r>
      <w:r>
        <w:rPr>
          <w:rFonts w:ascii="Courier New" w:cs="Courier New" w:eastAsia="Courier New" w:hAnsi="Courier New"/>
          <w:sz w:val="22"/>
          <w:szCs w:val="22"/>
        </w:rPr>
        <w:t xml:space="preserve">index.jsp</w:t>
      </w:r>
      <w:r>
        <w:t xml:space="preserve">. Ao clicar em Verificar com o formulário vazio, todos os campos obrigatórios ficaram destacados em vermelho; após o preenchimento correto, foi exibida a mensagem de sucesso.</w:t>
      </w:r>
    </w:p>
    <w:p>
      <w:pPr>
        <w:pStyle w:val="Legenda"/>
      </w:pPr>
      <w:r>
        <w:t xml:space="preserve">Figura </w:t>
      </w:r>
      <w:fldSimple w:instr="SEQ Figura \* ARABIC">
        <w:r>
          <w:t xml:space="preserve">16</w:t>
        </w:r>
      </w:fldSimple>
      <w:r>
        <w:t xml:space="preserve"> – Formulário de cadastro exibido pela aplicação Spring Web MVC</w:t>
      </w:r>
    </w:p>
    <w:p>
      <w:pPr>
        <w:pStyle w:val="Imagem"/>
      </w:pPr>
      <w:r>
        <w:rPr>
          <w:sz w:val="22"/>
          <w:szCs w:val="22"/>
          <w:shd w:fill="FFFF00" w:color="auto" w:val="clear"/>
        </w:rPr>
        <w:t xml:space="preserve">[INSERIR PRINT: print do formulário vazio em localhost:8080/cadastroUsuario/]</w:t>
      </w:r>
    </w:p>
    <w:p>
      <w:pPr>
        <w:pStyle w:val="Fonte"/>
      </w:pPr>
      <w:r>
        <w:t xml:space="preserve">Fonte: Elaborado pelo autor (2026).</w:t>
      </w:r>
    </w:p>
    <w:p>
      <w:pPr>
        <w:pStyle w:val="Legenda"/>
      </w:pPr>
      <w:r>
        <w:t xml:space="preserve">Figura </w:t>
      </w:r>
      <w:fldSimple w:instr="SEQ Figura \* ARABIC">
        <w:r>
          <w:t xml:space="preserve">17</w:t>
        </w:r>
      </w:fldSimple>
      <w:r>
        <w:t xml:space="preserve"> – Validação com campos obrigatórios não preenchidos</w:t>
      </w:r>
    </w:p>
    <w:p>
      <w:pPr>
        <w:pStyle w:val="Imagem"/>
      </w:pPr>
      <w:r>
        <w:rPr>
          <w:sz w:val="22"/>
          <w:szCs w:val="22"/>
          <w:shd w:fill="FFFF00" w:color="auto" w:val="clear"/>
        </w:rPr>
        <w:t xml:space="preserve">[INSERIR PRINT: print após clicar em Verificar com campos vazios (destaque em vermelho)]</w:t>
      </w:r>
    </w:p>
    <w:p>
      <w:pPr>
        <w:pStyle w:val="Fonte"/>
      </w:pPr>
      <w:r>
        <w:t xml:space="preserve">Fonte: Elaborado pelo autor (2026).</w:t>
      </w:r>
    </w:p>
    <w:p>
      <w:pPr>
        <w:pStyle w:val="Legenda"/>
      </w:pPr>
      <w:r>
        <w:t xml:space="preserve">Figura </w:t>
      </w:r>
      <w:fldSimple w:instr="SEQ Figura \* ARABIC">
        <w:r>
          <w:t xml:space="preserve">18</w:t>
        </w:r>
      </w:fldSimple>
      <w:r>
        <w:t xml:space="preserve"> – Formulário preenchido corretamente</w:t>
      </w:r>
    </w:p>
    <w:p>
      <w:pPr>
        <w:pStyle w:val="Imagem"/>
      </w:pPr>
      <w:r>
        <w:rPr>
          <w:sz w:val="22"/>
          <w:szCs w:val="22"/>
          <w:shd w:fill="FFFF00" w:color="auto" w:val="clear"/>
        </w:rPr>
        <w:t xml:space="preserve">[INSERIR PRINT: print do formulário preenchido com a mensagem verde de sucesso]</w:t>
      </w:r>
    </w:p>
    <w:p>
      <w:pPr>
        <w:pStyle w:val="Fonte"/>
      </w:pPr>
      <w:r>
        <w:t xml:space="preserve">Fonte: Elaborado pelo autor (2026).</w:t>
      </w:r>
    </w:p>
    <w:p>
      <w:pPr>
        <w:pStyle w:val="Corpo"/>
      </w:pPr>
      <w:r>
        <w:t xml:space="preserve">O formulário entregue possui os onze campos solicitados, mais o botão Verificar, e toda a sua aparência foi obtida com classes do Bootstrap 5. A atividade mostrou como o Spring Web MVC separa o endereço (</w:t>
      </w:r>
      <w:r>
        <w:rPr>
          <w:rFonts w:ascii="Courier New" w:cs="Courier New" w:eastAsia="Courier New" w:hAnsi="Courier New"/>
          <w:sz w:val="22"/>
          <w:szCs w:val="22"/>
        </w:rPr>
        <w:t xml:space="preserve">index.htm</w:t>
      </w:r>
      <w:r>
        <w:t xml:space="preserve">), o controlador e a visão (</w:t>
      </w:r>
      <w:r>
        <w:rPr>
          <w:rFonts w:ascii="Courier New" w:cs="Courier New" w:eastAsia="Courier New" w:hAnsi="Courier New"/>
          <w:sz w:val="22"/>
          <w:szCs w:val="22"/>
        </w:rPr>
        <w:t xml:space="preserve">index.jsp</w:t>
      </w:r>
      <w:r>
        <w:t xml:space="preserve">), e como um </w:t>
      </w:r>
      <w:r>
        <w:rPr>
          <w:i/>
          <w:iCs/>
        </w:rPr>
        <w:t xml:space="preserve">framework</w:t>
      </w:r>
      <w:r>
        <w:t xml:space="preserve"> de interface acelera a construção de telas consistentes e responsivas.</w:t>
      </w:r>
    </w:p>
    <w:p>
      <w:pPr>
        <w:pStyle w:val="Heading1"/>
        <w:pageBreakBefore/>
      </w:pPr>
      <w:r>
        <w:t xml:space="preserve">6 ATIVIDADE PRÁTICA 4: CADASTRO DE CLIENTE COM VIACEP, BOOTSTRAP E JQUERY</w:t>
      </w:r>
    </w:p>
    <w:p>
      <w:pPr>
        <w:pStyle w:val="Heading2"/>
      </w:pPr>
      <w:r>
        <w:t xml:space="preserve">6.1 Objetivo</w:t>
      </w:r>
    </w:p>
    <w:p>
      <w:pPr>
        <w:pStyle w:val="Corpo"/>
      </w:pPr>
      <w:r>
        <w:t xml:space="preserve">Desenvolver, em HTML5 e JavaScript, um formulário de cadastro de clientes totalmente estilizado com o Bootstrap 5, com preenchimento automático do endereço pela API ViaCEP e validação dos campos com a biblioteca jQuery, incluindo a verificação do e-mail por expressão regular.</w:t>
      </w:r>
    </w:p>
    <w:p>
      <w:pPr>
        <w:pStyle w:val="Heading2"/>
      </w:pPr>
      <w:r>
        <w:t xml:space="preserve">6.2 Criação do projeto</w:t>
      </w:r>
    </w:p>
    <w:p>
      <w:pPr>
        <w:pStyle w:val="Corpo"/>
      </w:pPr>
      <w:r>
        <w:t xml:space="preserve">O projeto foi criado como HTML5/JS Application, com o nome </w:t>
      </w:r>
      <w:r>
        <w:rPr>
          <w:rFonts w:ascii="Courier New" w:cs="Courier New" w:eastAsia="Courier New" w:hAnsi="Courier New"/>
          <w:sz w:val="22"/>
          <w:szCs w:val="22"/>
        </w:rPr>
        <w:t xml:space="preserve">cadUsuario</w:t>
      </w:r>
      <w:r>
        <w:t xml:space="preserve"> e sem modelo de site, pois o visual seria construído com o Bootstrap. Na tela de ferramentas (</w:t>
      </w:r>
      <w:r>
        <w:rPr>
          <w:i/>
          <w:iCs/>
        </w:rPr>
        <w:t xml:space="preserve">Tools</w:t>
      </w:r>
      <w:r>
        <w:t xml:space="preserve">), todas as opções foram desmarcadas (</w:t>
      </w:r>
      <w:r>
        <w:rPr>
          <w:rFonts w:ascii="Courier New" w:cs="Courier New" w:eastAsia="Courier New" w:hAnsi="Courier New"/>
          <w:sz w:val="22"/>
          <w:szCs w:val="22"/>
        </w:rPr>
        <w:t xml:space="preserve">package.json</w:t>
      </w:r>
      <w:r>
        <w:t xml:space="preserve">, </w:t>
      </w:r>
      <w:r>
        <w:rPr>
          <w:rFonts w:ascii="Courier New" w:cs="Courier New" w:eastAsia="Courier New" w:hAnsi="Courier New"/>
          <w:sz w:val="22"/>
          <w:szCs w:val="22"/>
        </w:rPr>
        <w:t xml:space="preserve">bower.json</w:t>
      </w:r>
      <w:r>
        <w:t xml:space="preserve">, </w:t>
      </w:r>
      <w:r>
        <w:rPr>
          <w:rFonts w:ascii="Courier New" w:cs="Courier New" w:eastAsia="Courier New" w:hAnsi="Courier New"/>
          <w:sz w:val="22"/>
          <w:szCs w:val="22"/>
        </w:rPr>
        <w:t xml:space="preserve">Gruntfile.js</w:t>
      </w:r>
      <w:r>
        <w:t xml:space="preserve"> e </w:t>
      </w:r>
      <w:r>
        <w:rPr>
          <w:rFonts w:ascii="Courier New" w:cs="Courier New" w:eastAsia="Courier New" w:hAnsi="Courier New"/>
          <w:sz w:val="22"/>
          <w:szCs w:val="22"/>
        </w:rPr>
        <w:t xml:space="preserve">gulpfile.js</w:t>
      </w:r>
      <w:r>
        <w:t xml:space="preserve">). Esses arquivos servem para gerenciar dependências e automatizar tarefas por meio de ferramentas como npm, Bower, Grunt e Gulp, o que não é necessário em um projeto simples cujas bibliotecas são carregadas por CDN.</w:t>
      </w:r>
    </w:p>
    <w:p>
      <w:pPr>
        <w:pStyle w:val="Legenda"/>
      </w:pPr>
      <w:r>
        <w:t xml:space="preserve">Figura </w:t>
      </w:r>
      <w:fldSimple w:instr="SEQ Figura \* ARABIC">
        <w:r>
          <w:t xml:space="preserve">19</w:t>
        </w:r>
      </w:fldSimple>
      <w:r>
        <w:t xml:space="preserve"> – Tela de ferramentas do assistente com todas as opções desmarcadas</w:t>
      </w:r>
    </w:p>
    <w:p>
      <w:pPr>
        <w:pStyle w:val="Imagem"/>
      </w:pPr>
      <w:r>
        <w:rPr>
          <w:sz w:val="22"/>
          <w:szCs w:val="22"/>
          <w:shd w:fill="FFFF00" w:color="auto" w:val="clear"/>
        </w:rPr>
        <w:t xml:space="preserve">[INSERIR PRINT: print da tela Tools do New HTML5/JS Application]</w:t>
      </w:r>
    </w:p>
    <w:p>
      <w:pPr>
        <w:pStyle w:val="Fonte"/>
      </w:pPr>
      <w:r>
        <w:t xml:space="preserve">Fonte: Elaborado pelo autor (2026).</w:t>
      </w:r>
    </w:p>
    <w:p>
      <w:pPr>
        <w:pStyle w:val="Legenda"/>
      </w:pPr>
      <w:r>
        <w:t xml:space="preserve">Figura </w:t>
      </w:r>
      <w:fldSimple w:instr="SEQ Figura \* ARABIC">
        <w:r>
          <w:t xml:space="preserve">20</w:t>
        </w:r>
      </w:fldSimple>
      <w:r>
        <w:t xml:space="preserve"> – Estrutura de arquivos do projeto cadUsuario</w:t>
      </w:r>
    </w:p>
    <w:p>
      <w:pPr>
        <w:pStyle w:val="Imagem"/>
      </w:pPr>
      <w:r>
        <w:rPr>
          <w:sz w:val="22"/>
          <w:szCs w:val="22"/>
          <w:shd w:fill="FFFF00" w:color="auto" w:val="clear"/>
        </w:rPr>
        <w:t xml:space="preserve">[INSERIR PRINT: print da janela Projects com index.html, main.js e validation.js]</w:t>
      </w:r>
    </w:p>
    <w:p>
      <w:pPr>
        <w:pStyle w:val="Fonte"/>
      </w:pPr>
      <w:r>
        <w:t xml:space="preserve">Fonte: Elaborado pelo autor (2026).</w:t>
      </w:r>
    </w:p>
    <w:p>
      <w:pPr>
        <w:pStyle w:val="Heading2"/>
      </w:pPr>
      <w:r>
        <w:t xml:space="preserve">6.3 Estrutura da página</w:t>
      </w:r>
    </w:p>
    <w:p>
      <w:pPr>
        <w:pStyle w:val="Corpo"/>
      </w:pPr>
      <w:r>
        <w:t xml:space="preserve">A página </w:t>
      </w:r>
      <w:r>
        <w:rPr>
          <w:rFonts w:ascii="Courier New" w:cs="Courier New" w:eastAsia="Courier New" w:hAnsi="Courier New"/>
          <w:sz w:val="22"/>
          <w:szCs w:val="22"/>
        </w:rPr>
        <w:t xml:space="preserve">index.html</w:t>
      </w:r>
      <w:r>
        <w:t xml:space="preserve"> usa uma barra de navegação escura com o título “Cadastro de Cliente” e um cartão com o formulário, organizado na grade do Bootstrap. O </w:t>
      </w:r>
      <w:r>
        <w:rPr>
          <w:rFonts w:ascii="Courier New" w:cs="Courier New" w:eastAsia="Courier New" w:hAnsi="Courier New"/>
          <w:sz w:val="22"/>
          <w:szCs w:val="22"/>
        </w:rPr>
        <w:t xml:space="preserve">&lt;head&gt;</w:t>
      </w:r>
      <w:r>
        <w:t xml:space="preserve"> carrega o CSS do Bootstrap e o jQuery, ambos por CDN. Os dois arquivos de JavaScript do projeto, </w:t>
      </w:r>
      <w:r>
        <w:rPr>
          <w:rFonts w:ascii="Courier New" w:cs="Courier New" w:eastAsia="Courier New" w:hAnsi="Courier New"/>
          <w:sz w:val="22"/>
          <w:szCs w:val="22"/>
        </w:rPr>
        <w:t xml:space="preserve">main.js</w:t>
      </w:r>
      <w:r>
        <w:t xml:space="preserve"> e </w:t>
      </w:r>
      <w:r>
        <w:rPr>
          <w:rFonts w:ascii="Courier New" w:cs="Courier New" w:eastAsia="Courier New" w:hAnsi="Courier New"/>
          <w:sz w:val="22"/>
          <w:szCs w:val="22"/>
        </w:rPr>
        <w:t xml:space="preserve">validation.js</w:t>
      </w:r>
      <w:r>
        <w:t xml:space="preserve">, são carregados no final do </w:t>
      </w:r>
      <w:r>
        <w:rPr>
          <w:rFonts w:ascii="Courier New" w:cs="Courier New" w:eastAsia="Courier New" w:hAnsi="Courier New"/>
          <w:sz w:val="22"/>
          <w:szCs w:val="22"/>
        </w:rPr>
        <w:t xml:space="preserve">&lt;body&gt;</w:t>
      </w:r>
      <w:r>
        <w:t xml:space="preserve">, depois do jQuery, porque dependem dele e dos elementos da página.</w:t>
      </w:r>
    </w:p>
    <w:p>
      <w:pPr>
        <w:pStyle w:val="Corpo"/>
      </w:pPr>
      <w:r>
        <w:t xml:space="preserve">Cada campo possui um rótulo (</w:t>
      </w:r>
      <w:r>
        <w:rPr>
          <w:rFonts w:ascii="Courier New" w:cs="Courier New" w:eastAsia="Courier New" w:hAnsi="Courier New"/>
          <w:sz w:val="22"/>
          <w:szCs w:val="22"/>
        </w:rPr>
        <w:t xml:space="preserve">label</w:t>
      </w:r>
      <w:r>
        <w:t xml:space="preserve">) associado ao </w:t>
      </w:r>
      <w:r>
        <w:rPr>
          <w:rFonts w:ascii="Courier New" w:cs="Courier New" w:eastAsia="Courier New" w:hAnsi="Courier New"/>
          <w:sz w:val="22"/>
          <w:szCs w:val="22"/>
        </w:rPr>
        <w:t xml:space="preserve">input</w:t>
      </w:r>
      <w:r>
        <w:t xml:space="preserve"> pelo atributo </w:t>
      </w:r>
      <w:r>
        <w:rPr>
          <w:rFonts w:ascii="Courier New" w:cs="Courier New" w:eastAsia="Courier New" w:hAnsi="Courier New"/>
          <w:sz w:val="22"/>
          <w:szCs w:val="22"/>
        </w:rPr>
        <w:t xml:space="preserve">for</w:t>
      </w:r>
      <w:r>
        <w:t xml:space="preserve">, o que melhora a acessibilidade, e um bloco </w:t>
      </w:r>
      <w:r>
        <w:rPr>
          <w:rFonts w:ascii="Courier New" w:cs="Courier New" w:eastAsia="Courier New" w:hAnsi="Courier New"/>
          <w:sz w:val="22"/>
          <w:szCs w:val="22"/>
        </w:rPr>
        <w:t xml:space="preserve">invalid-feedback</w:t>
      </w:r>
      <w:r>
        <w:t xml:space="preserve"> vazio logo abaixo, no qual o JavaScript insere a mensagem de erro específica. O campo de senha usa um </w:t>
      </w:r>
      <w:r>
        <w:rPr>
          <w:rFonts w:ascii="Courier New" w:cs="Courier New" w:eastAsia="Courier New" w:hAnsi="Courier New"/>
          <w:sz w:val="22"/>
          <w:szCs w:val="22"/>
        </w:rPr>
        <w:t xml:space="preserve">input-group</w:t>
      </w:r>
      <w:r>
        <w:t xml:space="preserve"> com a classe </w:t>
      </w:r>
      <w:r>
        <w:rPr>
          <w:rFonts w:ascii="Courier New" w:cs="Courier New" w:eastAsia="Courier New" w:hAnsi="Courier New"/>
          <w:sz w:val="22"/>
          <w:szCs w:val="22"/>
        </w:rPr>
        <w:t xml:space="preserve">has-validation</w:t>
      </w:r>
      <w:r>
        <w:t xml:space="preserve"> e um botão Mostrar/Ocultar, que alterna o tipo do campo entre </w:t>
      </w:r>
      <w:r>
        <w:rPr>
          <w:rFonts w:ascii="Courier New" w:cs="Courier New" w:eastAsia="Courier New" w:hAnsi="Courier New"/>
          <w:sz w:val="22"/>
          <w:szCs w:val="22"/>
        </w:rPr>
        <w:t xml:space="preserve">password</w:t>
      </w:r>
      <w:r>
        <w:t xml:space="preserve"> e </w:t>
      </w:r>
      <w:r>
        <w:rPr>
          <w:rFonts w:ascii="Courier New" w:cs="Courier New" w:eastAsia="Courier New" w:hAnsi="Courier New"/>
          <w:sz w:val="22"/>
          <w:szCs w:val="22"/>
        </w:rPr>
        <w:t xml:space="preserve">text</w:t>
      </w:r>
      <w:r>
        <w:t xml:space="preserve">. O endereço fica separado em uma subseção intitulada “Endereço”, como pede o roteiro.</w:t>
      </w:r>
    </w:p>
    <w:p>
      <w:pPr>
        <w:pStyle w:val="Legenda"/>
      </w:pPr>
      <w:r>
        <w:t xml:space="preserve">Figura </w:t>
      </w:r>
      <w:fldSimple w:instr="SEQ Figura \* ARABIC">
        <w:r>
          <w:t xml:space="preserve">21</w:t>
        </w:r>
      </w:fldSimple>
      <w:r>
        <w:t xml:space="preserve"> – Formulário de cadastro de cliente</w:t>
      </w:r>
    </w:p>
    <w:p>
      <w:pPr>
        <w:pStyle w:val="Imagem"/>
      </w:pPr>
      <w:r>
        <w:rPr>
          <w:sz w:val="22"/>
          <w:szCs w:val="22"/>
          <w:shd w:fill="FFFF00" w:color="auto" w:val="clear"/>
        </w:rPr>
        <w:t xml:space="preserve">[INSERIR PRINT: print da página Cadastro de Cliente vazia]</w:t>
      </w:r>
    </w:p>
    <w:p>
      <w:pPr>
        <w:pStyle w:val="Fonte"/>
      </w:pPr>
      <w:r>
        <w:t xml:space="preserve">Fonte: Elaborado pelo autor (2026).</w:t>
      </w:r>
    </w:p>
    <w:p>
      <w:pPr>
        <w:pStyle w:val="Heading2"/>
      </w:pPr>
      <w:r>
        <w:t xml:space="preserve">6.4 Organização do código em dois arquivos</w:t>
      </w:r>
    </w:p>
    <w:p>
      <w:pPr>
        <w:pStyle w:val="Corpo"/>
      </w:pPr>
      <w:r>
        <w:t xml:space="preserve">Seguindo o roteiro, o JavaScript foi dividido em dois arquivos com responsabilidades distintas: </w:t>
      </w:r>
      <w:r>
        <w:rPr>
          <w:rFonts w:ascii="Courier New" w:cs="Courier New" w:eastAsia="Courier New" w:hAnsi="Courier New"/>
          <w:sz w:val="22"/>
          <w:szCs w:val="22"/>
        </w:rPr>
        <w:t xml:space="preserve">main.js</w:t>
      </w:r>
      <w:r>
        <w:t xml:space="preserve">, que consome a API ViaCEP, e </w:t>
      </w:r>
      <w:r>
        <w:rPr>
          <w:rFonts w:ascii="Courier New" w:cs="Courier New" w:eastAsia="Courier New" w:hAnsi="Courier New"/>
          <w:sz w:val="22"/>
          <w:szCs w:val="22"/>
        </w:rPr>
        <w:t xml:space="preserve">validation.js</w:t>
      </w:r>
      <w:r>
        <w:t xml:space="preserve">, que valida os campos. Ambos executam o código dentro de </w:t>
      </w:r>
      <w:r>
        <w:rPr>
          <w:rFonts w:ascii="Courier New" w:cs="Courier New" w:eastAsia="Courier New" w:hAnsi="Courier New"/>
          <w:sz w:val="22"/>
          <w:szCs w:val="22"/>
        </w:rPr>
        <w:t xml:space="preserve">$(function () { ... })</w:t>
      </w:r>
      <w:r>
        <w:t xml:space="preserve">, forma abreviada do jQuery para aguardar o carregamento completo da página antes de rodar.</w:t>
      </w:r>
    </w:p>
    <w:p>
      <w:pPr>
        <w:pStyle w:val="Corpo"/>
      </w:pPr>
      <w:r>
        <w:t xml:space="preserve">Para que os arquivos conversem sem depender um do outro, o </w:t>
      </w:r>
      <w:r>
        <w:rPr>
          <w:rFonts w:ascii="Courier New" w:cs="Courier New" w:eastAsia="Courier New" w:hAnsi="Courier New"/>
          <w:sz w:val="22"/>
          <w:szCs w:val="22"/>
        </w:rPr>
        <w:t xml:space="preserve">main.js</w:t>
      </w:r>
      <w:r>
        <w:t xml:space="preserve"> dispara eventos que o </w:t>
      </w:r>
      <w:r>
        <w:rPr>
          <w:rFonts w:ascii="Courier New" w:cs="Courier New" w:eastAsia="Courier New" w:hAnsi="Courier New"/>
          <w:sz w:val="22"/>
          <w:szCs w:val="22"/>
        </w:rPr>
        <w:t xml:space="preserve">validation.js</w:t>
      </w:r>
      <w:r>
        <w:t xml:space="preserve"> escuta. Assim, o </w:t>
      </w:r>
      <w:r>
        <w:rPr>
          <w:rFonts w:ascii="Courier New" w:cs="Courier New" w:eastAsia="Courier New" w:hAnsi="Courier New"/>
          <w:sz w:val="22"/>
          <w:szCs w:val="22"/>
        </w:rPr>
        <w:t xml:space="preserve">main.js</w:t>
      </w:r>
      <w:r>
        <w:t xml:space="preserve"> não precisa conhecer nenhuma regra de validação, e o </w:t>
      </w:r>
      <w:r>
        <w:rPr>
          <w:rFonts w:ascii="Courier New" w:cs="Courier New" w:eastAsia="Courier New" w:hAnsi="Courier New"/>
          <w:sz w:val="22"/>
          <w:szCs w:val="22"/>
        </w:rPr>
        <w:t xml:space="preserve">validation.js</w:t>
      </w:r>
      <w:r>
        <w:t xml:space="preserve"> não precisa saber como a consulta é feita. O Quadro 5 lista esses eventos.</w:t>
      </w:r>
    </w:p>
    <w:p>
      <w:pPr>
        <w:pStyle w:val="Legenda"/>
      </w:pPr>
      <w:r>
        <w:t xml:space="preserve">Quadro </w:t>
      </w:r>
      <w:fldSimple w:instr="SEQ Quadro \* ARABIC">
        <w:r>
          <w:t xml:space="preserve">12</w:t>
        </w:r>
      </w:fldSimple>
      <w:r>
        <w:t xml:space="preserve"> – Eventos usados na comunicação entre main.js e validation.js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3300"/>
        <w:gridCol w:w="3671"/>
      </w:tblGrid>
      <w:tr>
        <w:trPr>
          <w:tblHeader/>
        </w:trPr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Tabela"/>
            </w:pPr>
            <w:r>
              <w:rPr>
                <w:b/>
                <w:bCs/>
                <w:sz w:val="20"/>
                <w:szCs w:val="20"/>
              </w:rPr>
              <w:t xml:space="preserve">Evento</w:t>
            </w:r>
          </w:p>
        </w:tc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Tabela"/>
            </w:pPr>
            <w:r>
              <w:rPr>
                <w:b/>
                <w:bCs/>
                <w:sz w:val="20"/>
                <w:szCs w:val="20"/>
              </w:rPr>
              <w:t xml:space="preserve">Disparado por</w:t>
            </w:r>
          </w:p>
        </w:tc>
        <w:tc>
          <w:tcPr>
            <w:tcW w:type="dxa" w:w="36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Tabela"/>
            </w:pPr>
            <w:r>
              <w:rPr>
                <w:b/>
                <w:bCs/>
                <w:sz w:val="20"/>
                <w:szCs w:val="20"/>
              </w:rPr>
              <w:t xml:space="preserve">Reação do validation.js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Tabela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cep-valido</w:t>
            </w:r>
          </w:p>
        </w:tc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Tabela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main.js</w:t>
            </w:r>
            <w:r>
              <w:rPr>
                <w:sz w:val="20"/>
                <w:szCs w:val="20"/>
              </w:rPr>
              <w:t xml:space="preserve">, quando a API encontra o CEP</w:t>
            </w:r>
          </w:p>
        </w:tc>
        <w:tc>
          <w:tcPr>
            <w:tcW w:type="dxa" w:w="36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Tabela"/>
            </w:pPr>
            <w:r>
              <w:rPr>
                <w:sz w:val="20"/>
                <w:szCs w:val="20"/>
              </w:rPr>
              <w:t xml:space="preserve">Remove erro anterior e marca o campo CEP como válido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Tabela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cep-invalido</w:t>
            </w:r>
          </w:p>
        </w:tc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Tabela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main.js</w:t>
            </w:r>
            <w:r>
              <w:rPr>
                <w:sz w:val="20"/>
                <w:szCs w:val="20"/>
              </w:rPr>
              <w:t xml:space="preserve">, quando a API informa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erro</w:t>
            </w:r>
          </w:p>
        </w:tc>
        <w:tc>
          <w:tcPr>
            <w:tcW w:type="dxa" w:w="36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Tabela"/>
            </w:pPr>
            <w:r>
              <w:rPr>
                <w:sz w:val="20"/>
                <w:szCs w:val="20"/>
              </w:rPr>
              <w:t xml:space="preserve">Limpa a marcação do endereço e exibe “CEP não encontrado” no campo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Tabela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cep-erro-rede</w:t>
            </w:r>
          </w:p>
        </w:tc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Tabela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main.js</w:t>
            </w:r>
            <w:r>
              <w:rPr>
                <w:sz w:val="20"/>
                <w:szCs w:val="20"/>
              </w:rPr>
              <w:t xml:space="preserve">, quando a consulta falha</w:t>
            </w:r>
          </w:p>
        </w:tc>
        <w:tc>
          <w:tcPr>
            <w:tcW w:type="dxa" w:w="36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Tabela"/>
            </w:pPr>
            <w:r>
              <w:rPr>
                <w:sz w:val="20"/>
                <w:szCs w:val="20"/>
              </w:rPr>
              <w:t xml:space="preserve">Exibe um alerta pedindo o preenchimento manual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Tabela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change</w:t>
            </w:r>
          </w:p>
        </w:tc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Tabela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main.js</w:t>
            </w:r>
            <w:r>
              <w:rPr>
                <w:sz w:val="20"/>
                <w:szCs w:val="20"/>
              </w:rPr>
              <w:t xml:space="preserve">, após preencher cada campo</w:t>
            </w:r>
          </w:p>
        </w:tc>
        <w:tc>
          <w:tcPr>
            <w:tcW w:type="dxa" w:w="36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Tabela"/>
            </w:pPr>
            <w:r>
              <w:rPr>
                <w:sz w:val="20"/>
                <w:szCs w:val="20"/>
              </w:rPr>
              <w:t xml:space="preserve">Valida o campo preenchido automaticamente</w:t>
            </w:r>
          </w:p>
        </w:tc>
      </w:tr>
    </w:tbl>
    <w:p>
      <w:pPr>
        <w:pStyle w:val="Fonte"/>
      </w:pPr>
      <w:r>
        <w:t xml:space="preserve">Fonte: Elaborado pelo autor (2026).</w:t>
      </w:r>
    </w:p>
    <w:p>
      <w:pPr>
        <w:pStyle w:val="Heading2"/>
      </w:pPr>
      <w:r>
        <w:t xml:space="preserve">6.5 Consumo da API com jQuery (main.js)</w:t>
      </w:r>
    </w:p>
    <w:p>
      <w:pPr>
        <w:pStyle w:val="Corpo"/>
      </w:pPr>
      <w:r>
        <w:t xml:space="preserve">O arquivo </w:t>
      </w:r>
      <w:r>
        <w:rPr>
          <w:rFonts w:ascii="Courier New" w:cs="Courier New" w:eastAsia="Courier New" w:hAnsi="Courier New"/>
          <w:sz w:val="22"/>
          <w:szCs w:val="22"/>
        </w:rPr>
        <w:t xml:space="preserve">main.js</w:t>
      </w:r>
      <w:r>
        <w:t xml:space="preserve"> aplica a máscara de CEP e realiza a consulta com </w:t>
      </w:r>
      <w:r>
        <w:rPr>
          <w:rFonts w:ascii="Courier New" w:cs="Courier New" w:eastAsia="Courier New" w:hAnsi="Courier New"/>
          <w:sz w:val="22"/>
          <w:szCs w:val="22"/>
        </w:rPr>
        <w:t xml:space="preserve">$.getJSON</w:t>
      </w:r>
      <w:r>
        <w:t xml:space="preserve">, que devolve um objeto de promessa do jQuery com três métodos de resposta: </w:t>
      </w:r>
      <w:r>
        <w:rPr>
          <w:rFonts w:ascii="Courier New" w:cs="Courier New" w:eastAsia="Courier New" w:hAnsi="Courier New"/>
          <w:sz w:val="22"/>
          <w:szCs w:val="22"/>
        </w:rPr>
        <w:t xml:space="preserve">.done</w:t>
      </w:r>
      <w:r>
        <w:t xml:space="preserve">, executado quando a consulta tem sucesso; </w:t>
      </w:r>
      <w:r>
        <w:rPr>
          <w:rFonts w:ascii="Courier New" w:cs="Courier New" w:eastAsia="Courier New" w:hAnsi="Courier New"/>
          <w:sz w:val="22"/>
          <w:szCs w:val="22"/>
        </w:rPr>
        <w:t xml:space="preserve">.fail</w:t>
      </w:r>
      <w:r>
        <w:t xml:space="preserve">, quando ela falha; e </w:t>
      </w:r>
      <w:r>
        <w:rPr>
          <w:rFonts w:ascii="Courier New" w:cs="Courier New" w:eastAsia="Courier New" w:hAnsi="Courier New"/>
          <w:sz w:val="22"/>
          <w:szCs w:val="22"/>
        </w:rPr>
        <w:t xml:space="preserve">.always</w:t>
      </w:r>
      <w:r>
        <w:t xml:space="preserve">, que roda nos dois casos e aqui remove o efeito de opacidade aplicado ao campo durante a busca. Como na atividade anterior, a resposta é descartada se o CEP tiver mudado durante a espera. Os campos preenchidos recebem </w:t>
      </w:r>
      <w:r>
        <w:rPr>
          <w:rFonts w:ascii="Courier New" w:cs="Courier New" w:eastAsia="Courier New" w:hAnsi="Courier New"/>
          <w:sz w:val="22"/>
          <w:szCs w:val="22"/>
        </w:rPr>
        <w:t xml:space="preserve">.trigger('change')</w:t>
      </w:r>
      <w:r>
        <w:t xml:space="preserve">, o que avisa o </w:t>
      </w:r>
      <w:r>
        <w:rPr>
          <w:rFonts w:ascii="Courier New" w:cs="Courier New" w:eastAsia="Courier New" w:hAnsi="Courier New"/>
          <w:sz w:val="22"/>
          <w:szCs w:val="22"/>
        </w:rPr>
        <w:t xml:space="preserve">validation.js</w:t>
      </w:r>
      <w:r>
        <w:t xml:space="preserve"> para atualizar a aparência deles.</w:t>
      </w:r>
    </w:p>
    <w:p>
      <w:pPr>
        <w:pStyle w:val="Legenda"/>
      </w:pPr>
      <w:r>
        <w:t xml:space="preserve">Quadro </w:t>
      </w:r>
      <w:fldSimple w:instr="SEQ Quadro \* ARABIC">
        <w:r>
          <w:t xml:space="preserve">13</w:t>
        </w:r>
      </w:fldSimple>
      <w:r>
        <w:t xml:space="preserve"> – Consulta ao ViaCEP com $.getJSON (main.js)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1"/>
      </w:tblGrid>
      <w:tr>
        <w:tc>
          <w:tcPr>
            <w:tcW w:type="dxa" w:w="90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Codigo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$.getJSON('https://viacep.com.br/ws/' + cepNumeros + '/json/')</w:t>
            </w:r>
          </w:p>
          <w:p>
            <w:pPr>
              <w:pStyle w:val="Codigo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.done(function (dados) {</w:t>
            </w:r>
          </w:p>
          <w:p>
            <w:pPr>
              <w:pStyle w:val="Codigo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(somenteNumeros($cep.val()) !== cepNumeros) { return; }</w:t>
            </w:r>
          </w:p>
          <w:p>
            <w:pPr>
              <w:pStyle w:val="Codigo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(dados.erro) {</w:t>
            </w:r>
          </w:p>
          <w:p>
            <w:pPr>
              <w:pStyle w:val="Codigo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limparEndereco();</w:t>
            </w:r>
          </w:p>
          <w:p>
            <w:pPr>
              <w:pStyle w:val="Codigo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$cep.trigger('cep-invalido');</w:t>
            </w:r>
          </w:p>
          <w:p>
            <w:pPr>
              <w:pStyle w:val="Codigo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return;</w:t>
            </w:r>
          </w:p>
          <w:p>
            <w:pPr>
              <w:pStyle w:val="Codigo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}</w:t>
            </w:r>
          </w:p>
          <w:p>
            <w:pPr>
              <w:pStyle w:val="Codigo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$cep.trigger('cep-valido');</w:t>
            </w:r>
          </w:p>
          <w:p>
            <w:pPr>
              <w:pStyle w:val="Codigo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preencherEndereco(dados);</w:t>
            </w:r>
          </w:p>
          <w:p>
            <w:pPr>
              <w:pStyle w:val="Codigo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})</w:t>
            </w:r>
          </w:p>
          <w:p>
            <w:pPr>
              <w:pStyle w:val="Codigo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.fail(function () { /* dispara 'cep-erro-rede' */ })</w:t>
            </w:r>
          </w:p>
          <w:p>
            <w:pPr>
              <w:pStyle w:val="Codigo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.always(function () {</w:t>
            </w:r>
          </w:p>
          <w:p>
            <w:pPr>
              <w:pStyle w:val="Codigo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$cep.removeClass('opacity-50');</w:t>
            </w:r>
          </w:p>
          <w:p>
            <w:pPr>
              <w:pStyle w:val="Codigo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});</w:t>
            </w:r>
          </w:p>
        </w:tc>
      </w:tr>
    </w:tbl>
    <w:p>
      <w:pPr>
        <w:pStyle w:val="Fonte"/>
      </w:pPr>
      <w:r>
        <w:t xml:space="preserve">Fonte: Elaborado pelo autor (2026).</w:t>
      </w:r>
    </w:p>
    <w:p>
      <w:pPr>
        <w:pStyle w:val="Heading2"/>
      </w:pPr>
      <w:r>
        <w:t xml:space="preserve">6.6 Validação dos campos com jQuery (validation.js)</w:t>
      </w:r>
    </w:p>
    <w:p>
      <w:pPr>
        <w:pStyle w:val="Corpo"/>
      </w:pPr>
      <w:r>
        <w:t xml:space="preserve">O </w:t>
      </w:r>
      <w:r>
        <w:rPr>
          <w:rFonts w:ascii="Courier New" w:cs="Courier New" w:eastAsia="Courier New" w:hAnsi="Courier New"/>
          <w:sz w:val="22"/>
          <w:szCs w:val="22"/>
        </w:rPr>
        <w:t xml:space="preserve">validation.js</w:t>
      </w:r>
      <w:r>
        <w:t xml:space="preserve"> concentra as regras em uma função, </w:t>
      </w:r>
      <w:r>
        <w:rPr>
          <w:rFonts w:ascii="Courier New" w:cs="Courier New" w:eastAsia="Courier New" w:hAnsi="Courier New"/>
          <w:sz w:val="22"/>
          <w:szCs w:val="22"/>
        </w:rPr>
        <w:t xml:space="preserve">mensagemDeErro(id)</w:t>
      </w:r>
      <w:r>
        <w:t xml:space="preserve">, que recebe o identificador de um campo e devolve o texto do erro ou uma cadeia vazia quando o valor é aceito. Todo campo vazio gera a mensagem “Preencha …”, e cada campo tem ainda regras próprias, resumidas no Quadro 6. A função </w:t>
      </w:r>
      <w:r>
        <w:rPr>
          <w:rFonts w:ascii="Courier New" w:cs="Courier New" w:eastAsia="Courier New" w:hAnsi="Courier New"/>
          <w:sz w:val="22"/>
          <w:szCs w:val="22"/>
        </w:rPr>
        <w:t xml:space="preserve">validarCampo</w:t>
      </w:r>
      <w:r>
        <w:t xml:space="preserve"> usa essa mensagem para aplicar as classes </w:t>
      </w:r>
      <w:r>
        <w:rPr>
          <w:rFonts w:ascii="Courier New" w:cs="Courier New" w:eastAsia="Courier New" w:hAnsi="Courier New"/>
          <w:sz w:val="22"/>
          <w:szCs w:val="22"/>
        </w:rPr>
        <w:t xml:space="preserve">is-invalid</w:t>
      </w:r>
      <w:r>
        <w:t xml:space="preserve"> ou </w:t>
      </w:r>
      <w:r>
        <w:rPr>
          <w:rFonts w:ascii="Courier New" w:cs="Courier New" w:eastAsia="Courier New" w:hAnsi="Courier New"/>
          <w:sz w:val="22"/>
          <w:szCs w:val="22"/>
        </w:rPr>
        <w:t xml:space="preserve">is-valid</w:t>
      </w:r>
      <w:r>
        <w:t xml:space="preserve"> do Bootstrap e escrever o texto no bloco </w:t>
      </w:r>
      <w:r>
        <w:rPr>
          <w:rFonts w:ascii="Courier New" w:cs="Courier New" w:eastAsia="Courier New" w:hAnsi="Courier New"/>
          <w:sz w:val="22"/>
          <w:szCs w:val="22"/>
        </w:rPr>
        <w:t xml:space="preserve">invalid-feedback</w:t>
      </w:r>
      <w:r>
        <w:t xml:space="preserve">.</w:t>
      </w:r>
    </w:p>
    <w:p>
      <w:pPr>
        <w:pStyle w:val="Legenda"/>
      </w:pPr>
      <w:r>
        <w:t xml:space="preserve">Quadro </w:t>
      </w:r>
      <w:fldSimple w:instr="SEQ Quadro \* ARABIC">
        <w:r>
          <w:t xml:space="preserve">14</w:t>
        </w:r>
      </w:fldSimple>
      <w:r>
        <w:t xml:space="preserve"> – Regras de validação aplicadas a cada campo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371"/>
      </w:tblGrid>
      <w:tr>
        <w:trPr>
          <w:tblHeader/>
        </w:trPr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Tabela"/>
            </w:pPr>
            <w:r>
              <w:rPr>
                <w:b/>
                <w:bCs/>
                <w:sz w:val="20"/>
                <w:szCs w:val="20"/>
              </w:rPr>
              <w:t xml:space="preserve">Campo</w:t>
            </w:r>
          </w:p>
        </w:tc>
        <w:tc>
          <w:tcPr>
            <w:tcW w:type="dxa" w:w="63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Tabela"/>
            </w:pPr>
            <w:r>
              <w:rPr>
                <w:b/>
                <w:bCs/>
                <w:sz w:val="20"/>
                <w:szCs w:val="20"/>
              </w:rPr>
              <w:t xml:space="preserve">Regra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Tabela"/>
            </w:pPr>
            <w:r>
              <w:rPr>
                <w:sz w:val="20"/>
                <w:szCs w:val="20"/>
              </w:rPr>
              <w:t xml:space="preserve">Nome e sobrenome</w:t>
            </w:r>
          </w:p>
        </w:tc>
        <w:tc>
          <w:tcPr>
            <w:tcW w:type="dxa" w:w="63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Tabela"/>
            </w:pPr>
            <w:r>
              <w:rPr>
                <w:sz w:val="20"/>
                <w:szCs w:val="20"/>
              </w:rPr>
              <w:t xml:space="preserve">Obrigatórios, com pelo menos 2 caracteres e somente letras (inclusive acentuadas), espaço, apóstrofo e hífen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Tabela"/>
            </w:pPr>
            <w:r>
              <w:rPr>
                <w:sz w:val="20"/>
                <w:szCs w:val="20"/>
              </w:rPr>
              <w:t xml:space="preserve">E-mail</w:t>
            </w:r>
          </w:p>
        </w:tc>
        <w:tc>
          <w:tcPr>
            <w:tcW w:type="dxa" w:w="63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Tabela"/>
            </w:pPr>
            <w:r>
              <w:rPr>
                <w:sz w:val="20"/>
                <w:szCs w:val="20"/>
              </w:rPr>
              <w:t xml:space="preserve">Obrigatório e compatível com a expressão regular de e-mail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Tabela"/>
            </w:pPr>
            <w:r>
              <w:rPr>
                <w:sz w:val="20"/>
                <w:szCs w:val="20"/>
              </w:rPr>
              <w:t xml:space="preserve">Senha</w:t>
            </w:r>
          </w:p>
        </w:tc>
        <w:tc>
          <w:tcPr>
            <w:tcW w:type="dxa" w:w="63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Tabela"/>
            </w:pPr>
            <w:r>
              <w:rPr>
                <w:sz w:val="20"/>
                <w:szCs w:val="20"/>
              </w:rPr>
              <w:t xml:space="preserve">Obrigatória, com no mínimo 6 caracteres; botão para mostrar ou ocultar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Tabela"/>
            </w:pPr>
            <w:r>
              <w:rPr>
                <w:sz w:val="20"/>
                <w:szCs w:val="20"/>
              </w:rPr>
              <w:t xml:space="preserve">CEP</w:t>
            </w:r>
          </w:p>
        </w:tc>
        <w:tc>
          <w:tcPr>
            <w:tcW w:type="dxa" w:w="63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Tabela"/>
            </w:pPr>
            <w:r>
              <w:rPr>
                <w:sz w:val="20"/>
                <w:szCs w:val="20"/>
              </w:rPr>
              <w:t xml:space="preserve">Obrigatório, no formato 00000-000 e existente na base do ViaCEP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Tabela"/>
            </w:pPr>
            <w:r>
              <w:rPr>
                <w:sz w:val="20"/>
                <w:szCs w:val="20"/>
              </w:rPr>
              <w:t xml:space="preserve">Rua, bairro e cidade</w:t>
            </w:r>
          </w:p>
        </w:tc>
        <w:tc>
          <w:tcPr>
            <w:tcW w:type="dxa" w:w="63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Tabela"/>
            </w:pPr>
            <w:r>
              <w:rPr>
                <w:sz w:val="20"/>
                <w:szCs w:val="20"/>
              </w:rPr>
              <w:t xml:space="preserve">Obrigatórios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Tabela"/>
            </w:pPr>
            <w:r>
              <w:rPr>
                <w:sz w:val="20"/>
                <w:szCs w:val="20"/>
              </w:rPr>
              <w:t xml:space="preserve">Estado</w:t>
            </w:r>
          </w:p>
        </w:tc>
        <w:tc>
          <w:tcPr>
            <w:tcW w:type="dxa" w:w="63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Tabela"/>
            </w:pPr>
            <w:r>
              <w:rPr>
                <w:sz w:val="20"/>
                <w:szCs w:val="20"/>
              </w:rPr>
              <w:t xml:space="preserve">Obrigatório, com a sigla de 2 letras, convertida automaticamente para maiúsculas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Tabela"/>
            </w:pPr>
            <w:r>
              <w:rPr>
                <w:sz w:val="20"/>
                <w:szCs w:val="20"/>
              </w:rPr>
              <w:t xml:space="preserve">Número</w:t>
            </w:r>
          </w:p>
        </w:tc>
        <w:tc>
          <w:tcPr>
            <w:tcW w:type="dxa" w:w="63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Tabela"/>
            </w:pPr>
            <w:r>
              <w:rPr>
                <w:sz w:val="20"/>
                <w:szCs w:val="20"/>
              </w:rPr>
              <w:t xml:space="preserve">Obrigatório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Tabela"/>
            </w:pPr>
            <w:r>
              <w:rPr>
                <w:sz w:val="20"/>
                <w:szCs w:val="20"/>
              </w:rPr>
              <w:t xml:space="preserve">Complemento</w:t>
            </w:r>
          </w:p>
        </w:tc>
        <w:tc>
          <w:tcPr>
            <w:tcW w:type="dxa" w:w="63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Tabela"/>
            </w:pPr>
            <w:r>
              <w:rPr>
                <w:sz w:val="20"/>
                <w:szCs w:val="20"/>
              </w:rPr>
              <w:t xml:space="preserve">Obrigatório, conforme o roteiro (pode-se informar “Sem complemento”)</w:t>
            </w:r>
          </w:p>
        </w:tc>
      </w:tr>
    </w:tbl>
    <w:p>
      <w:pPr>
        <w:pStyle w:val="Fonte"/>
      </w:pPr>
      <w:r>
        <w:t xml:space="preserve">Fonte: Elaborado pelo autor (2026).</w:t>
      </w:r>
    </w:p>
    <w:p>
      <w:pPr>
        <w:pStyle w:val="Corpo"/>
      </w:pPr>
      <w:r>
        <w:t xml:space="preserve">A validação do e-mail usa uma expressão regular, isto é, um padrão que descreve o formato esperado de um texto. O método </w:t>
      </w:r>
      <w:r>
        <w:rPr>
          <w:rFonts w:ascii="Courier New" w:cs="Courier New" w:eastAsia="Courier New" w:hAnsi="Courier New"/>
          <w:sz w:val="22"/>
          <w:szCs w:val="22"/>
        </w:rPr>
        <w:t xml:space="preserve">test</w:t>
      </w:r>
      <w:r>
        <w:t xml:space="preserve"> retorna verdadeiro quando o texto obedece ao padrão. O Quadro 7 apresenta a expressão utilizada e o Quadro 8 detalha o significado de cada parte.</w:t>
      </w:r>
    </w:p>
    <w:p>
      <w:pPr>
        <w:pStyle w:val="Legenda"/>
      </w:pPr>
      <w:r>
        <w:t xml:space="preserve">Quadro </w:t>
      </w:r>
      <w:fldSimple w:instr="SEQ Quadro \* ARABIC">
        <w:r>
          <w:t xml:space="preserve">15</w:t>
        </w:r>
      </w:fldSimple>
      <w:r>
        <w:t xml:space="preserve"> – Expressão regular utilizada para validar o e-mail (validation.js)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1"/>
      </w:tblGrid>
      <w:tr>
        <w:tc>
          <w:tcPr>
            <w:tcW w:type="dxa" w:w="90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Codigo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var REGEX_EMAIL = /^[A-Za-z0-9._%+-]+@[A-Za-z0-9-]+(\.[A-Za-z0-9-]+)*\.[A-Za-z]{2,}$/;</w:t>
            </w:r>
          </w:p>
        </w:tc>
      </w:tr>
    </w:tbl>
    <w:p>
      <w:pPr>
        <w:pStyle w:val="Fonte"/>
      </w:pPr>
      <w:r>
        <w:t xml:space="preserve">Fonte: Elaborado pelo autor (2026).</w:t>
      </w:r>
    </w:p>
    <w:p>
      <w:pPr>
        <w:pStyle w:val="Legenda"/>
      </w:pPr>
      <w:r>
        <w:t xml:space="preserve">Quadro </w:t>
      </w:r>
      <w:fldSimple w:instr="SEQ Quadro \* ARABIC">
        <w:r>
          <w:t xml:space="preserve">16</w:t>
        </w:r>
      </w:fldSimple>
      <w:r>
        <w:t xml:space="preserve"> – Decomposição da expressão regular de e-mail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5771"/>
      </w:tblGrid>
      <w:tr>
        <w:trPr>
          <w:tblHeader/>
        </w:trPr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Tabela"/>
            </w:pPr>
            <w:r>
              <w:rPr>
                <w:b/>
                <w:bCs/>
                <w:sz w:val="20"/>
                <w:szCs w:val="20"/>
              </w:rPr>
              <w:t xml:space="preserve">Trecho</w:t>
            </w:r>
          </w:p>
        </w:tc>
        <w:tc>
          <w:tcPr>
            <w:tcW w:type="dxa" w:w="57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Tabela"/>
            </w:pPr>
            <w:r>
              <w:rPr>
                <w:b/>
                <w:bCs/>
                <w:sz w:val="20"/>
                <w:szCs w:val="20"/>
              </w:rPr>
              <w:t xml:space="preserve">Significado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Tabela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^</w:t>
            </w:r>
          </w:p>
        </w:tc>
        <w:tc>
          <w:tcPr>
            <w:tcW w:type="dxa" w:w="57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Tabela"/>
            </w:pPr>
            <w:r>
              <w:rPr>
                <w:sz w:val="20"/>
                <w:szCs w:val="20"/>
              </w:rPr>
              <w:t xml:space="preserve">Início do texto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Tabela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[A-Za-z0-9._%+-]+</w:t>
            </w:r>
          </w:p>
        </w:tc>
        <w:tc>
          <w:tcPr>
            <w:tcW w:type="dxa" w:w="57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Tabela"/>
            </w:pPr>
            <w:r>
              <w:rPr>
                <w:sz w:val="20"/>
                <w:szCs w:val="20"/>
              </w:rPr>
              <w:t xml:space="preserve">Parte local, antes do @: uma ou mais letras, números ou os símbolos . _ % + -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Tabela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@</w:t>
            </w:r>
          </w:p>
        </w:tc>
        <w:tc>
          <w:tcPr>
            <w:tcW w:type="dxa" w:w="57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Tabela"/>
            </w:pPr>
            <w:r>
              <w:rPr>
                <w:sz w:val="20"/>
                <w:szCs w:val="20"/>
              </w:rPr>
              <w:t xml:space="preserve">Arroba obrigatório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Tabela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[A-Za-z0-9-]+</w:t>
            </w:r>
          </w:p>
        </w:tc>
        <w:tc>
          <w:tcPr>
            <w:tcW w:type="dxa" w:w="57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Tabela"/>
            </w:pPr>
            <w:r>
              <w:rPr>
                <w:sz w:val="20"/>
                <w:szCs w:val="20"/>
              </w:rPr>
              <w:t xml:space="preserve">Primeiro trecho do domínio (por exemplo, “exemplo”)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Tabela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(\.[A-Za-z0-9-]+)*</w:t>
            </w:r>
          </w:p>
        </w:tc>
        <w:tc>
          <w:tcPr>
            <w:tcW w:type="dxa" w:w="57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Tabela"/>
            </w:pPr>
            <w:r>
              <w:rPr>
                <w:sz w:val="20"/>
                <w:szCs w:val="20"/>
              </w:rPr>
              <w:t xml:space="preserve">Zero ou mais subdomínios adicionais, cada um iniciado por ponto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Tabela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\.[A-Za-z]{2,}</w:t>
            </w:r>
          </w:p>
        </w:tc>
        <w:tc>
          <w:tcPr>
            <w:tcW w:type="dxa" w:w="57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Tabela"/>
            </w:pPr>
            <w:r>
              <w:rPr>
                <w:sz w:val="20"/>
                <w:szCs w:val="20"/>
              </w:rPr>
              <w:t xml:space="preserve">Ponto seguido da extensão, com pelo menos duas letras (por exemplo, “.com”)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Tabela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$</w:t>
            </w:r>
          </w:p>
        </w:tc>
        <w:tc>
          <w:tcPr>
            <w:tcW w:type="dxa" w:w="57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Tabela"/>
            </w:pPr>
            <w:r>
              <w:rPr>
                <w:sz w:val="20"/>
                <w:szCs w:val="20"/>
              </w:rPr>
              <w:t xml:space="preserve">Fim do texto</w:t>
            </w:r>
          </w:p>
        </w:tc>
      </w:tr>
    </w:tbl>
    <w:p>
      <w:pPr>
        <w:pStyle w:val="Fonte"/>
      </w:pPr>
      <w:r>
        <w:t xml:space="preserve">Fonte: Elaborado pelo autor (2026).</w:t>
      </w:r>
    </w:p>
    <w:p>
      <w:pPr>
        <w:pStyle w:val="Corpo"/>
      </w:pPr>
      <w:r>
        <w:t xml:space="preserve">Os eventos do formulário foram tratados com a técnica de delegação: em vez de associar uma função a cada campo, o código registra um único tratador no formulário, filtrando os elementos </w:t>
      </w:r>
      <w:r>
        <w:rPr>
          <w:rFonts w:ascii="Courier New" w:cs="Courier New" w:eastAsia="Courier New" w:hAnsi="Courier New"/>
          <w:sz w:val="22"/>
          <w:szCs w:val="22"/>
        </w:rPr>
        <w:t xml:space="preserve">input.form-control</w:t>
      </w:r>
      <w:r>
        <w:t xml:space="preserve">. A validação ocorre em quatro momentos: ao sair do campo (</w:t>
      </w:r>
      <w:r>
        <w:rPr>
          <w:rFonts w:ascii="Courier New" w:cs="Courier New" w:eastAsia="Courier New" w:hAnsi="Courier New"/>
          <w:sz w:val="22"/>
          <w:szCs w:val="22"/>
        </w:rPr>
        <w:t xml:space="preserve">focusout</w:t>
      </w:r>
      <w:r>
        <w:t xml:space="preserve">); ao digitar (</w:t>
      </w:r>
      <w:r>
        <w:rPr>
          <w:rFonts w:ascii="Courier New" w:cs="Courier New" w:eastAsia="Courier New" w:hAnsi="Courier New"/>
          <w:sz w:val="22"/>
          <w:szCs w:val="22"/>
        </w:rPr>
        <w:t xml:space="preserve">input</w:t>
      </w:r>
      <w:r>
        <w:t xml:space="preserve">), somente se o campo já estava com erro, para que a mensagem desapareça assim que o valor for corrigido; após o preenchimento automático (</w:t>
      </w:r>
      <w:r>
        <w:rPr>
          <w:rFonts w:ascii="Courier New" w:cs="Courier New" w:eastAsia="Courier New" w:hAnsi="Courier New"/>
          <w:sz w:val="22"/>
          <w:szCs w:val="22"/>
        </w:rPr>
        <w:t xml:space="preserve">change</w:t>
      </w:r>
      <w:r>
        <w:t xml:space="preserve">); e ao clicar em Verificar (</w:t>
      </w:r>
      <w:r>
        <w:rPr>
          <w:rFonts w:ascii="Courier New" w:cs="Courier New" w:eastAsia="Courier New" w:hAnsi="Courier New"/>
          <w:sz w:val="22"/>
          <w:szCs w:val="22"/>
        </w:rPr>
        <w:t xml:space="preserve">submit</w:t>
      </w:r>
      <w:r>
        <w:t xml:space="preserve">). Neste último caso, todos os campos são validados em sequência, o primeiro inválido recebe o foco e um alerta resume o resultado. O campo Estado converte o texto para maiúsculas e descarta qualquer caractere que não seja letra.</w:t>
      </w:r>
    </w:p>
    <w:p>
      <w:pPr>
        <w:pStyle w:val="Legenda"/>
      </w:pPr>
      <w:r>
        <w:t xml:space="preserve">Quadro </w:t>
      </w:r>
      <w:fldSimple w:instr="SEQ Quadro \* ARABIC">
        <w:r>
          <w:t xml:space="preserve">17</w:t>
        </w:r>
      </w:fldSimple>
      <w:r>
        <w:t xml:space="preserve"> – Aplicação visual do resultado da validação (validation.js)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1"/>
      </w:tblGrid>
      <w:tr>
        <w:tc>
          <w:tcPr>
            <w:tcW w:type="dxa" w:w="90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Codigo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function validarCampo(id) {</w:t>
            </w:r>
          </w:p>
          <w:p>
            <w:pPr>
              <w:pStyle w:val="Codigo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var $campo = $('#' + id);</w:t>
            </w:r>
          </w:p>
          <w:p>
            <w:pPr>
              <w:pStyle w:val="Codigo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var erro = mensagemDeErro(id);</w:t>
            </w:r>
          </w:p>
          <w:p>
            <w:pPr>
              <w:pStyle w:val="Codigo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pStyle w:val="Codigo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(erro) {</w:t>
            </w:r>
          </w:p>
          <w:p>
            <w:pPr>
              <w:pStyle w:val="Codigo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$campo.removeClass('is-valid').addClass('is-invalid');</w:t>
            </w:r>
          </w:p>
          <w:p>
            <w:pPr>
              <w:pStyle w:val="Codigo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$campo.siblings('.invalid-feedback').text(erro);</w:t>
            </w:r>
          </w:p>
          <w:p>
            <w:pPr>
              <w:pStyle w:val="Codigo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false;</w:t>
            </w:r>
          </w:p>
          <w:p>
            <w:pPr>
              <w:pStyle w:val="Codigo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pStyle w:val="Codigo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/* ... marca o campo como válido ... */</w:t>
            </w:r>
          </w:p>
          <w:p>
            <w:pPr>
              <w:pStyle w:val="Codigo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true;</w:t>
            </w:r>
          </w:p>
          <w:p>
            <w:pPr>
              <w:pStyle w:val="Codigo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</w:tc>
      </w:tr>
    </w:tbl>
    <w:p>
      <w:pPr>
        <w:pStyle w:val="Fonte"/>
      </w:pPr>
      <w:r>
        <w:t xml:space="preserve">Fonte: Elaborado pelo autor (2026).</w:t>
      </w:r>
    </w:p>
    <w:p>
      <w:pPr>
        <w:pStyle w:val="Heading2"/>
      </w:pPr>
      <w:r>
        <w:t xml:space="preserve">6.7 Execução e testes</w:t>
      </w:r>
    </w:p>
    <w:p>
      <w:pPr>
        <w:pStyle w:val="Corpo"/>
      </w:pPr>
      <w:r>
        <w:t xml:space="preserve">A aplicação foi executada a partir do </w:t>
      </w:r>
      <w:r>
        <w:rPr>
          <w:rFonts w:ascii="Courier New" w:cs="Courier New" w:eastAsia="Courier New" w:hAnsi="Courier New"/>
          <w:sz w:val="22"/>
          <w:szCs w:val="22"/>
        </w:rPr>
        <w:t xml:space="preserve">index.html</w:t>
      </w:r>
      <w:r>
        <w:t xml:space="preserve"> e submetida aos casos de teste do Quadro 9, que cobrem os principais caminhos de sucesso e de erro.</w:t>
      </w:r>
    </w:p>
    <w:p>
      <w:pPr>
        <w:pStyle w:val="Legenda"/>
      </w:pPr>
      <w:r>
        <w:t xml:space="preserve">Quadro </w:t>
      </w:r>
      <w:fldSimple w:instr="SEQ Quadro \* ARABIC">
        <w:r>
          <w:t xml:space="preserve">18</w:t>
        </w:r>
      </w:fldSimple>
      <w:r>
        <w:t xml:space="preserve"> – Casos de teste do formulário de cadastro de cliente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4771"/>
      </w:tblGrid>
      <w:tr>
        <w:trPr>
          <w:tblHeader/>
        </w:trPr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Tabela"/>
            </w:pPr>
            <w:r>
              <w:rPr>
                <w:b/>
                <w:bCs/>
                <w:sz w:val="20"/>
                <w:szCs w:val="20"/>
              </w:rPr>
              <w:t xml:space="preserve">Ação</w:t>
            </w:r>
          </w:p>
        </w:tc>
        <w:tc>
          <w:tcPr>
            <w:tcW w:type="dxa" w:w="47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Tabela"/>
            </w:pPr>
            <w:r>
              <w:rPr>
                <w:b/>
                <w:bCs/>
                <w:sz w:val="20"/>
                <w:szCs w:val="20"/>
              </w:rPr>
              <w:t xml:space="preserve">Resultado esperado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Tabela"/>
            </w:pPr>
            <w:r>
              <w:rPr>
                <w:sz w:val="20"/>
                <w:szCs w:val="20"/>
              </w:rPr>
              <w:t xml:space="preserve">Clicar em Verificar com o formulário vazio</w:t>
            </w:r>
          </w:p>
        </w:tc>
        <w:tc>
          <w:tcPr>
            <w:tcW w:type="dxa" w:w="47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Tabela"/>
            </w:pPr>
            <w:r>
              <w:rPr>
                <w:sz w:val="20"/>
                <w:szCs w:val="20"/>
              </w:rPr>
              <w:t xml:space="preserve">Todos os campos ficam em vermelho, cada um com sua mensagem, e aparece o alerta de erro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Tabela"/>
            </w:pPr>
            <w:r>
              <w:rPr>
                <w:sz w:val="20"/>
                <w:szCs w:val="20"/>
              </w:rPr>
              <w:t xml:space="preserve">Informar o e-mail “ana@x”</w:t>
            </w:r>
          </w:p>
        </w:tc>
        <w:tc>
          <w:tcPr>
            <w:tcW w:type="dxa" w:w="47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Tabela"/>
            </w:pPr>
            <w:r>
              <w:rPr>
                <w:sz w:val="20"/>
                <w:szCs w:val="20"/>
              </w:rPr>
              <w:t xml:space="preserve">Campo marcado como inválido, com a mensagem de e-mail inválido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Tabela"/>
            </w:pPr>
            <w:r>
              <w:rPr>
                <w:sz w:val="20"/>
                <w:szCs w:val="20"/>
              </w:rPr>
              <w:t xml:space="preserve">Informar o e-mail “ana@exemplo.com”</w:t>
            </w:r>
          </w:p>
        </w:tc>
        <w:tc>
          <w:tcPr>
            <w:tcW w:type="dxa" w:w="47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Tabela"/>
            </w:pPr>
            <w:r>
              <w:rPr>
                <w:sz w:val="20"/>
                <w:szCs w:val="20"/>
              </w:rPr>
              <w:t xml:space="preserve">Campo marcado como válido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Tabela"/>
            </w:pPr>
            <w:r>
              <w:rPr>
                <w:sz w:val="20"/>
                <w:szCs w:val="20"/>
              </w:rPr>
              <w:t xml:space="preserve">Digitar o CEP 86025230</w:t>
            </w:r>
          </w:p>
        </w:tc>
        <w:tc>
          <w:tcPr>
            <w:tcW w:type="dxa" w:w="47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Tabela"/>
            </w:pPr>
            <w:r>
              <w:rPr>
                <w:sz w:val="20"/>
                <w:szCs w:val="20"/>
              </w:rPr>
              <w:t xml:space="preserve">Máscara 86025-230 e preenchimento automático de rua, bairro, cidade e estado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Tabela"/>
            </w:pPr>
            <w:r>
              <w:rPr>
                <w:sz w:val="20"/>
                <w:szCs w:val="20"/>
              </w:rPr>
              <w:t xml:space="preserve">Informar a senha “123”</w:t>
            </w:r>
          </w:p>
        </w:tc>
        <w:tc>
          <w:tcPr>
            <w:tcW w:type="dxa" w:w="47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Tabela"/>
            </w:pPr>
            <w:r>
              <w:rPr>
                <w:sz w:val="20"/>
                <w:szCs w:val="20"/>
              </w:rPr>
              <w:t xml:space="preserve">Mensagem de que a senha deve ter pelo menos 6 caracteres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Tabela"/>
            </w:pPr>
            <w:r>
              <w:rPr>
                <w:sz w:val="20"/>
                <w:szCs w:val="20"/>
              </w:rPr>
              <w:t xml:space="preserve">Digitar “pr1” no campo Estado</w:t>
            </w:r>
          </w:p>
        </w:tc>
        <w:tc>
          <w:tcPr>
            <w:tcW w:type="dxa" w:w="47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Tabela"/>
            </w:pPr>
            <w:r>
              <w:rPr>
                <w:sz w:val="20"/>
                <w:szCs w:val="20"/>
              </w:rPr>
              <w:t xml:space="preserve">O campo passa a mostrar “PR”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Tabela"/>
            </w:pPr>
            <w:r>
              <w:rPr>
                <w:sz w:val="20"/>
                <w:szCs w:val="20"/>
              </w:rPr>
              <w:t xml:space="preserve">Preencher todos os campos corretamente e clicar em Verificar</w:t>
            </w:r>
          </w:p>
        </w:tc>
        <w:tc>
          <w:tcPr>
            <w:tcW w:type="dxa" w:w="47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Tabela"/>
            </w:pPr>
            <w:r>
              <w:rPr>
                <w:sz w:val="20"/>
                <w:szCs w:val="20"/>
              </w:rPr>
              <w:t xml:space="preserve">Alerta verde informando que os dados foram validados</w:t>
            </w:r>
          </w:p>
        </w:tc>
      </w:tr>
    </w:tbl>
    <w:p>
      <w:pPr>
        <w:pStyle w:val="Fonte"/>
      </w:pPr>
      <w:r>
        <w:t xml:space="preserve">Fonte: Elaborado pelo autor (2026).</w:t>
      </w:r>
    </w:p>
    <w:p>
      <w:pPr>
        <w:pStyle w:val="Legenda"/>
      </w:pPr>
      <w:r>
        <w:t xml:space="preserve">Figura </w:t>
      </w:r>
      <w:fldSimple w:instr="SEQ Figura \* ARABIC">
        <w:r>
          <w:t xml:space="preserve">22</w:t>
        </w:r>
      </w:fldSimple>
      <w:r>
        <w:t xml:space="preserve"> – Formulário com todos os campos em vermelho</w:t>
      </w:r>
    </w:p>
    <w:p>
      <w:pPr>
        <w:pStyle w:val="Imagem"/>
      </w:pPr>
      <w:r>
        <w:rPr>
          <w:sz w:val="22"/>
          <w:szCs w:val="22"/>
          <w:shd w:fill="FFFF00" w:color="auto" w:val="clear"/>
        </w:rPr>
        <w:t xml:space="preserve">[INSERIR PRINT: print após clicar em Verificar com o formulário vazio]</w:t>
      </w:r>
    </w:p>
    <w:p>
      <w:pPr>
        <w:pStyle w:val="Fonte"/>
      </w:pPr>
      <w:r>
        <w:t xml:space="preserve">Fonte: Elaborado pelo autor (2026).</w:t>
      </w:r>
    </w:p>
    <w:p>
      <w:pPr>
        <w:pStyle w:val="Legenda"/>
      </w:pPr>
      <w:r>
        <w:t xml:space="preserve">Figura </w:t>
      </w:r>
      <w:fldSimple w:instr="SEQ Figura \* ARABIC">
        <w:r>
          <w:t xml:space="preserve">23</w:t>
        </w:r>
      </w:fldSimple>
      <w:r>
        <w:t xml:space="preserve"> – Validação de e-mail inválido</w:t>
      </w:r>
    </w:p>
    <w:p>
      <w:pPr>
        <w:pStyle w:val="Imagem"/>
      </w:pPr>
      <w:r>
        <w:rPr>
          <w:sz w:val="22"/>
          <w:szCs w:val="22"/>
          <w:shd w:fill="FFFF00" w:color="auto" w:val="clear"/>
        </w:rPr>
        <w:t xml:space="preserve">[INSERIR PRINT: print com um e-mail incorreto, por exemplo ana@x, destacado em vermelho]</w:t>
      </w:r>
    </w:p>
    <w:p>
      <w:pPr>
        <w:pStyle w:val="Fonte"/>
      </w:pPr>
      <w:r>
        <w:t xml:space="preserve">Fonte: Elaborado pelo autor (2026).</w:t>
      </w:r>
    </w:p>
    <w:p>
      <w:pPr>
        <w:pStyle w:val="Legenda"/>
      </w:pPr>
      <w:r>
        <w:t xml:space="preserve">Figura </w:t>
      </w:r>
      <w:fldSimple w:instr="SEQ Figura \* ARABIC">
        <w:r>
          <w:t xml:space="preserve">24</w:t>
        </w:r>
      </w:fldSimple>
      <w:r>
        <w:t xml:space="preserve"> – Preenchimento automático do endereço pelo CEP</w:t>
      </w:r>
    </w:p>
    <w:p>
      <w:pPr>
        <w:pStyle w:val="Imagem"/>
      </w:pPr>
      <w:r>
        <w:rPr>
          <w:sz w:val="22"/>
          <w:szCs w:val="22"/>
          <w:shd w:fill="FFFF00" w:color="auto" w:val="clear"/>
        </w:rPr>
        <w:t xml:space="preserve">[INSERIR PRINT: print com o CEP digitado e os campos de endereço preenchidos]</w:t>
      </w:r>
    </w:p>
    <w:p>
      <w:pPr>
        <w:pStyle w:val="Fonte"/>
      </w:pPr>
      <w:r>
        <w:t xml:space="preserve">Fonte: Elaborado pelo autor (2026).</w:t>
      </w:r>
    </w:p>
    <w:p>
      <w:pPr>
        <w:pStyle w:val="Legenda"/>
      </w:pPr>
      <w:r>
        <w:t xml:space="preserve">Figura </w:t>
      </w:r>
      <w:fldSimple w:instr="SEQ Figura \* ARABIC">
        <w:r>
          <w:t xml:space="preserve">25</w:t>
        </w:r>
      </w:fldSimple>
      <w:r>
        <w:t xml:space="preserve"> – Formulário validado com sucesso</w:t>
      </w:r>
    </w:p>
    <w:p>
      <w:pPr>
        <w:pStyle w:val="Imagem"/>
      </w:pPr>
      <w:r>
        <w:rPr>
          <w:sz w:val="22"/>
          <w:szCs w:val="22"/>
          <w:shd w:fill="FFFF00" w:color="auto" w:val="clear"/>
        </w:rPr>
        <w:t xml:space="preserve">[INSERIR PRINT: print com todos os campos em verde e o alerta de sucesso]</w:t>
      </w:r>
    </w:p>
    <w:p>
      <w:pPr>
        <w:pStyle w:val="Fonte"/>
      </w:pPr>
      <w:r>
        <w:t xml:space="preserve">Fonte: Elaborado pelo autor (2026).</w:t>
      </w:r>
    </w:p>
    <w:p>
      <w:pPr>
        <w:pStyle w:val="Heading2"/>
      </w:pPr>
      <w:r>
        <w:t xml:space="preserve">6.8 Resultados</w:t>
      </w:r>
    </w:p>
    <w:p>
      <w:pPr>
        <w:pStyle w:val="Corpo"/>
      </w:pPr>
      <w:r>
        <w:t xml:space="preserve">O cadastro de clientes atendeu a todos os requisitos: foi construído em HTML5 e JavaScript, estilizado com o Bootstrap 5, consumiu a API ViaCEP e validou os campos com jQuery, incluindo o e-mail por expressão regular. A separação do código em </w:t>
      </w:r>
      <w:r>
        <w:rPr>
          <w:rFonts w:ascii="Courier New" w:cs="Courier New" w:eastAsia="Courier New" w:hAnsi="Courier New"/>
          <w:sz w:val="22"/>
          <w:szCs w:val="22"/>
        </w:rPr>
        <w:t xml:space="preserve">main.js</w:t>
      </w:r>
      <w:r>
        <w:t xml:space="preserve"> e </w:t>
      </w:r>
      <w:r>
        <w:rPr>
          <w:rFonts w:ascii="Courier New" w:cs="Courier New" w:eastAsia="Courier New" w:hAnsi="Courier New"/>
          <w:sz w:val="22"/>
          <w:szCs w:val="22"/>
        </w:rPr>
        <w:t xml:space="preserve">validation.js</w:t>
      </w:r>
      <w:r>
        <w:t xml:space="preserve">, ligada por eventos, tornou cada arquivo simples de entender e de modificar.</w:t>
      </w:r>
    </w:p>
    <w:p>
      <w:pPr>
        <w:pStyle w:val="Heading1"/>
        <w:pageBreakBefore/>
      </w:pPr>
      <w:r>
        <w:t xml:space="preserve">7 CONSIDERAÇÕES FINAIS</w:t>
      </w:r>
    </w:p>
    <w:p>
      <w:pPr>
        <w:pStyle w:val="Corpo"/>
      </w:pPr>
      <w:r>
        <w:t xml:space="preserve">As quatro atividades permitiram vivenciar, na prática, o papel dos </w:t>
      </w:r>
      <w:r>
        <w:rPr>
          <w:i/>
          <w:iCs/>
        </w:rPr>
        <w:t xml:space="preserve">frameworks</w:t>
      </w:r>
      <w:r>
        <w:t xml:space="preserve"> no desenvolvimento de software. Na Atividade 1, a configuração do Tomcat e a criação de um projeto Spring Web MVC mostraram como a IDE, o servidor e o </w:t>
      </w:r>
      <w:r>
        <w:rPr>
          <w:i/>
          <w:iCs/>
        </w:rPr>
        <w:t xml:space="preserve">framework</w:t>
      </w:r>
      <w:r>
        <w:t xml:space="preserve"> se integram e como uma requisição percorre as camadas da aplicação. Na Atividade 2, o consumo de uma API com JavaScript puro evidenciou o funcionamento das requisições assíncronas e a importância de tratar os casos de erro. Na Atividade 3, o Bootstrap demonstrou a rapidez com que um formulário responsivo e padronizado pode ser construído. Na Atividade 4, o jQuery e as expressões regulares mostraram como organizar e reutilizar regras de validação.</w:t>
      </w:r>
    </w:p>
    <w:p>
      <w:pPr>
        <w:pStyle w:val="Corpo"/>
      </w:pPr>
      <w:r>
        <w:t xml:space="preserve">Um ponto de atenção foi a compatibilidade entre versões. O Tomcat 8.5 e o Spring 4.3 são tecnologias mais antigas do que o NetBeans atual, que exige JDKs recentes, e a série 8.5 do Tomcat já teve o suporte encerrado pela Apache. Para fins de aprendizado e dentro do ambiente proposto, o conjunto funcionou corretamente, mas em um projeto real recomenda-se adotar versões com suporte ativo, o que exige conferir a compatibilidade entre JDK, servidor e </w:t>
      </w:r>
      <w:r>
        <w:rPr>
          <w:i/>
          <w:iCs/>
        </w:rPr>
        <w:t xml:space="preserve">framework</w:t>
      </w:r>
      <w:r>
        <w:t xml:space="preserve">.</w:t>
      </w:r>
    </w:p>
    <w:p>
      <w:pPr>
        <w:pStyle w:val="Corpo"/>
      </w:pPr>
      <w:r>
        <w:t xml:space="preserve">Também é importante lembrar que a validação feita no navegador melhora a experiência do usuário, mas não garante segurança, pois pode ser contornada. Em uma aplicação real, os mesmos dados devem ser validados novamente no servidor.</w:t>
      </w:r>
    </w:p>
    <w:p>
      <w:pPr>
        <w:pStyle w:val="Corpo"/>
      </w:pPr>
      <w:r>
        <w:t xml:space="preserve">Como evolução natural dos projetos, sugere-se: criar, no Spring Web MVC, um controlador que receba os dados do formulário; persistir o cadastro em um banco de dados; armazenar as senhas de forma criptografada; e migrar a aplicação para uma versão atual do Spring com um servidor com suporte ativo. Conclui-se que os objetivos propostos foram alcançados e que o conhecimento adquirido constitui uma base sólida para o desenvolvimento de aplicações web mais completas.</w:t>
      </w:r>
    </w:p>
    <w:p>
      <w:pPr>
        <w:spacing w:before="360" w:line="360"/>
      </w:pPr>
      <w:r>
        <w:t xml:space="preserve">Cabo de Santo Agostinho, 1º de outubro de 2026.</w:t>
      </w:r>
    </w:p>
    <w:p>
      <w:pPr>
        <w:pStyle w:val="Heading1"/>
        <w:pageBreakBefore/>
        <w:jc w:val="center"/>
      </w:pPr>
      <w:r>
        <w:t xml:space="preserve">REFERÊNCIAS</w:t>
      </w:r>
    </w:p>
    <w:p>
      <w:pPr>
        <w:pStyle w:val="Referencia"/>
      </w:pPr>
      <w:r>
        <w:t xml:space="preserve">APACHE NETBEANS. </w:t>
      </w:r>
      <w:r>
        <w:rPr>
          <w:b/>
          <w:bCs/>
        </w:rPr>
        <w:t xml:space="preserve">Downloading Apache NetBeans 30</w:t>
      </w:r>
      <w:r>
        <w:t xml:space="preserve">. [S. l.]: Apache Software Foundation, 2026. Disponível em: https://netbeans.apache.org/</w:t>
      </w:r>
      <w:r>
        <w:rPr>
          <w:i/>
          <w:iCs/>
        </w:rPr>
        <w:t xml:space="preserve">download</w:t>
      </w:r>
      <w:r>
        <w:t xml:space="preserve">/nb30/. Acesso em: 1 out. 2026.</w:t>
      </w:r>
    </w:p>
    <w:p>
      <w:pPr>
        <w:pStyle w:val="Referencia"/>
      </w:pPr>
      <w:r>
        <w:t xml:space="preserve">APACHE NETBEANS. </w:t>
      </w:r>
      <w:r>
        <w:rPr>
          <w:b/>
          <w:bCs/>
        </w:rPr>
        <w:t xml:space="preserve">Introdução ao Spring Web MVC</w:t>
      </w:r>
      <w:r>
        <w:t xml:space="preserve">. [S. l.]: Apache Software Foundation, [s.d.]. Disponível em: https://netbeans.apache.org/kb/docs/web/quickstart-webapps-spring_pt_BR.html. Acesso em: 1 out. 2026.</w:t>
      </w:r>
    </w:p>
    <w:p>
      <w:pPr>
        <w:pStyle w:val="Referencia"/>
      </w:pPr>
      <w:r>
        <w:t xml:space="preserve">APACHE SOFTWARE FOUNDATION. </w:t>
      </w:r>
      <w:r>
        <w:rPr>
          <w:b/>
          <w:bCs/>
        </w:rPr>
        <w:t xml:space="preserve">Index of /dist/tomcat/tomcat-8</w:t>
      </w:r>
      <w:r>
        <w:t xml:space="preserve">. [S. l.]: Apache Software Foundation, [s.d.]. Disponível em: https://archive.apache.org/dist/tomcat/tomcat-8/. Acesso em: 1 out. 2026.</w:t>
      </w:r>
    </w:p>
    <w:p>
      <w:pPr>
        <w:pStyle w:val="Referencia"/>
      </w:pPr>
      <w:r>
        <w:t xml:space="preserve">BOOTSTRAP. </w:t>
      </w:r>
      <w:r>
        <w:rPr>
          <w:b/>
          <w:bCs/>
        </w:rPr>
        <w:t xml:space="preserve">Introduction</w:t>
      </w:r>
      <w:r>
        <w:t xml:space="preserve">. [S. l.]: Bootstrap, [s.d.]. Disponível em: https://getbootstrap.com/docs/5.3/getting-started/introduction/. Acesso em: 1 out. 2026.</w:t>
      </w:r>
    </w:p>
    <w:p>
      <w:pPr>
        <w:pStyle w:val="Referencia"/>
      </w:pPr>
      <w:r>
        <w:t xml:space="preserve">JQUERY. </w:t>
      </w:r>
      <w:r>
        <w:rPr>
          <w:b/>
          <w:bCs/>
        </w:rPr>
        <w:t xml:space="preserve">jQuery</w:t>
      </w:r>
      <w:r>
        <w:t xml:space="preserve">: write less, do more. [S. l.]: OpenJS Foundation, [s.d.]. Disponível em: https://jquery.com/. Acesso em: 1 out. 2026.</w:t>
      </w:r>
    </w:p>
    <w:p>
      <w:pPr>
        <w:pStyle w:val="Referencia"/>
      </w:pPr>
      <w:r>
        <w:t xml:space="preserve">MDN WEB DOCS. </w:t>
      </w:r>
      <w:r>
        <w:rPr>
          <w:b/>
          <w:bCs/>
        </w:rPr>
        <w:t xml:space="preserve">Fetch API</w:t>
      </w:r>
      <w:r>
        <w:t xml:space="preserve">. [S. l.]: Mozilla, [s.d.]. Disponível em: https://developer.mozilla.org/pt-BR/docs/Web/API/Fetch_API. Acesso em: 1 out. 2026.</w:t>
      </w:r>
    </w:p>
    <w:p>
      <w:pPr>
        <w:pStyle w:val="Referencia"/>
      </w:pPr>
      <w:r>
        <w:t xml:space="preserve">SPRING. </w:t>
      </w:r>
      <w:r>
        <w:rPr>
          <w:b/>
          <w:bCs/>
        </w:rPr>
        <w:t xml:space="preserve">Serving Web Content with Spring MVC</w:t>
      </w:r>
      <w:r>
        <w:t xml:space="preserve">. [S. l.]: Spring, [s.d.]. Disponível em: https://spring.io/guides/gs/serving-web-content/. Acesso em: 1 out. 2026.</w:t>
      </w:r>
    </w:p>
    <w:p>
      <w:pPr>
        <w:pStyle w:val="Referencia"/>
      </w:pPr>
      <w:r>
        <w:t xml:space="preserve">VIACEP. </w:t>
      </w:r>
      <w:r>
        <w:rPr>
          <w:b/>
          <w:bCs/>
        </w:rPr>
        <w:t xml:space="preserve">ViaCEP</w:t>
      </w:r>
      <w:r>
        <w:t xml:space="preserve">: webservice CEP e IBGE gratuito. [S. l.]: ViaCEP, [s.d.]. Disponível em: https://viacep.com.br/. Acesso em: 1 out. 2026.</w:t>
      </w:r>
    </w:p>
    <w:sectPr>
      <w:headerReference w:type="default" r:id="rId7"/>
      <w:pgSz w:w="11906" w:h="16838" w:orient="portrait"/>
      <w:pgMar w:top="1701" w:right="1134" w:bottom="1134" w:left="1701" w:header="709" w:footer="709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lowerLetter"/>
      <w:lvlText w:val="%1)"/>
      <w:lvlJc w:val="left"/>
      <w:pPr>
        <w:ind w:left="1134" w:hanging="42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Corpo"/>
    <w:qFormat/>
    <w:pPr>
      <w:keepNext/>
      <w:spacing w:after="360" w:before="0" w:line="360"/>
      <w:outlineLvl w:val="0"/>
    </w:pPr>
    <w:rPr>
      <w:rFonts w:ascii="Arial" w:cs="Arial" w:eastAsia="Arial" w:hAnsi="Arial"/>
      <w:b/>
      <w:bCs/>
      <w:color w:val="000000"/>
      <w:sz w:val="24"/>
      <w:szCs w:val="24"/>
    </w:rPr>
  </w:style>
  <w:style w:type="paragraph" w:styleId="Heading2">
    <w:name w:val="Heading 2"/>
    <w:basedOn w:val="Normal"/>
    <w:next w:val="Corpo"/>
    <w:qFormat/>
    <w:pPr>
      <w:keepNext/>
      <w:spacing w:after="360" w:before="360" w:line="360"/>
      <w:outlineLvl w:val="1"/>
    </w:pPr>
    <w:rPr>
      <w:rFonts w:ascii="Arial" w:cs="Arial" w:eastAsia="Arial" w:hAnsi="Arial"/>
      <w:b/>
      <w:bCs/>
      <w:color w:val="000000"/>
      <w:sz w:val="24"/>
      <w:szCs w:val="24"/>
    </w:rPr>
  </w:style>
  <w:style w:type="paragraph" w:styleId="Corpo">
    <w:name w:val="Corpo ABNT"/>
    <w:basedOn w:val="Normal"/>
    <w:qFormat/>
    <w:pPr>
      <w:spacing w:after="0" w:before="0" w:line="360"/>
      <w:ind w:firstLine="709"/>
      <w:jc w:val="both"/>
    </w:pPr>
    <w:rPr>
      <w:rFonts w:ascii="Arial" w:cs="Arial" w:eastAsia="Arial" w:hAnsi="Arial"/>
      <w:sz w:val="24"/>
      <w:szCs w:val="24"/>
    </w:rPr>
  </w:style>
  <w:style w:type="paragraph" w:styleId="Alinea">
    <w:name w:val="Alínea ABNT"/>
    <w:basedOn w:val="Normal"/>
    <w:qFormat/>
    <w:pPr>
      <w:spacing w:line="360"/>
      <w:jc w:val="both"/>
    </w:pPr>
    <w:rPr>
      <w:rFonts w:ascii="Arial" w:cs="Arial" w:eastAsia="Arial" w:hAnsi="Arial"/>
      <w:sz w:val="24"/>
      <w:szCs w:val="24"/>
    </w:rPr>
  </w:style>
  <w:style w:type="paragraph" w:styleId="Legenda">
    <w:name w:val="Legenda ABNT"/>
    <w:basedOn w:val="Normal"/>
    <w:qFormat/>
    <w:pPr>
      <w:keepNext/>
      <w:spacing w:after="120" w:before="240" w:line="240"/>
      <w:jc w:val="center"/>
    </w:pPr>
    <w:rPr>
      <w:rFonts w:ascii="Arial" w:cs="Arial" w:eastAsia="Arial" w:hAnsi="Arial"/>
      <w:sz w:val="20"/>
      <w:szCs w:val="20"/>
    </w:rPr>
  </w:style>
  <w:style w:type="paragraph" w:styleId="Fonte">
    <w:name w:val="Fonte ABNT"/>
    <w:basedOn w:val="Normal"/>
    <w:qFormat/>
    <w:pPr>
      <w:spacing w:after="240" w:before="120" w:line="240"/>
      <w:jc w:val="center"/>
    </w:pPr>
    <w:rPr>
      <w:rFonts w:ascii="Arial" w:cs="Arial" w:eastAsia="Arial" w:hAnsi="Arial"/>
      <w:sz w:val="20"/>
      <w:szCs w:val="20"/>
    </w:rPr>
  </w:style>
  <w:style w:type="paragraph" w:styleId="Imagem">
    <w:name w:val="Imagem ABNT"/>
    <w:basedOn w:val="Normal"/>
    <w:qFormat/>
    <w:pPr>
      <w:keepNext/>
      <w:spacing w:after="240" w:before="240" w:line="240"/>
      <w:jc w:val="center"/>
    </w:pPr>
    <w:rPr>
      <w:rFonts w:ascii="Arial" w:cs="Arial" w:eastAsia="Arial" w:hAnsi="Arial"/>
      <w:sz w:val="22"/>
      <w:szCs w:val="22"/>
    </w:rPr>
  </w:style>
  <w:style w:type="paragraph" w:styleId="Codigo">
    <w:name w:val="Código"/>
    <w:basedOn w:val="Normal"/>
    <w:pPr>
      <w:spacing w:after="0" w:before="0" w:line="240"/>
      <w:jc w:val="left"/>
    </w:pPr>
    <w:rPr>
      <w:rFonts w:ascii="Courier New" w:cs="Courier New" w:eastAsia="Courier New" w:hAnsi="Courier New"/>
      <w:sz w:val="18"/>
      <w:szCs w:val="18"/>
    </w:rPr>
  </w:style>
  <w:style w:type="paragraph" w:styleId="Tabela">
    <w:name w:val="Texto de tabela"/>
    <w:basedOn w:val="Normal"/>
    <w:pPr>
      <w:spacing w:after="0" w:before="0" w:line="240"/>
      <w:jc w:val="left"/>
    </w:pPr>
    <w:rPr>
      <w:rFonts w:ascii="Arial" w:cs="Arial" w:eastAsia="Arial" w:hAnsi="Arial"/>
      <w:sz w:val="20"/>
      <w:szCs w:val="20"/>
    </w:rPr>
  </w:style>
  <w:style w:type="paragraph" w:styleId="Referencia">
    <w:name w:val="Referência ABNT"/>
    <w:basedOn w:val="Normal"/>
    <w:qFormat/>
    <w:pPr>
      <w:spacing w:after="240" w:line="240"/>
      <w:jc w:val="left"/>
    </w:pPr>
    <w:rPr>
      <w:rFonts w:ascii="Arial" w:cs="Arial" w:eastAsia="Arial" w:hAnsi="Arial"/>
      <w:sz w:val="24"/>
      <w:szCs w:val="24"/>
    </w:rPr>
  </w:style>
  <w:style w:type="paragraph" w:styleId="TOC1">
    <w:name w:val="toc 1"/>
    <w:basedOn w:val="Normal"/>
    <w:next w:val="Normal"/>
    <w:pPr>
      <w:tabs>
        <w:tab w:val="right" w:pos="9071" w:leader="dot"/>
      </w:tabs>
      <w:spacing w:after="120" w:line="240"/>
    </w:pPr>
    <w:rPr>
      <w:rFonts w:ascii="Arial" w:cs="Arial" w:eastAsia="Arial" w:hAnsi="Arial"/>
      <w:b/>
      <w:bCs/>
      <w:sz w:val="24"/>
      <w:szCs w:val="24"/>
    </w:rPr>
  </w:style>
  <w:style w:type="paragraph" w:styleId="TOC2">
    <w:name w:val="toc 2"/>
    <w:basedOn w:val="Normal"/>
    <w:next w:val="Normal"/>
    <w:pPr>
      <w:tabs>
        <w:tab w:val="right" w:pos="9071" w:leader="dot"/>
      </w:tabs>
      <w:spacing w:after="80" w:line="240"/>
      <w:ind w:left="284"/>
    </w:pPr>
    <w:rPr>
      <w:rFonts w:ascii="Arial" w:cs="Arial" w:eastAsia="Arial" w:hAnsi="Arial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Frameworks para Desenvolvimento de Software: relatório das aulas práticas</dc:title>
  <dc:creator>João Henrique Capitulino</dc:creator>
  <cp:lastModifiedBy>Un-named</cp:lastModifiedBy>
  <cp:revision>1</cp:revision>
  <dcterms:created xsi:type="dcterms:W3CDTF">2026-10-02T01:00:07.255Z</dcterms:created>
  <dcterms:modified xsi:type="dcterms:W3CDTF">2026-10-02T01:00:07.255Z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