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379" w:type="dxa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</w:tblGrid>
      <w:tr w:rsidR="002D77EB" w:rsidRPr="008A2AD9" w14:paraId="27C536FC" w14:textId="77777777" w:rsidTr="005F7E99">
        <w:trPr>
          <w:trHeight w:val="3700"/>
        </w:trPr>
        <w:tc>
          <w:tcPr>
            <w:tcW w:w="6379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7D33796A" w14:textId="6A4CE601" w:rsidR="002D77EB" w:rsidRPr="008A2AD9" w:rsidRDefault="00CF5025" w:rsidP="00D92E96">
                <w:pPr>
                  <w:pStyle w:val="11QDCAPACLIENTE"/>
                </w:pPr>
                <w:r w:rsidRPr="00316B95">
                  <w:rPr>
                    <w:color w:val="0D0D0D" w:themeColor="text1" w:themeTint="F2"/>
                  </w:rPr>
                  <w:t>MSET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3AC5D550" w14:textId="3F3AC5F2" w:rsidR="002D77EB" w:rsidRPr="008A2AD9" w:rsidRDefault="00315810" w:rsidP="007816BB">
                <w:pPr>
                  <w:pStyle w:val="12QDCAPADESIGNACAODOPROJECTO"/>
                </w:pPr>
                <w:r w:rsidRPr="00F6102F">
                  <w:t>SÓCIOS / DIVISÃO DE INVESTIMENTOS E LUCROS</w:t>
                </w:r>
              </w:p>
            </w:sdtContent>
          </w:sdt>
          <w:p w14:paraId="52953700" w14:textId="24952DFF" w:rsidR="002D77EB" w:rsidRPr="008A2AD9" w:rsidRDefault="00000000" w:rsidP="007816BB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B01D96">
                  <w:t>Proposta</w:t>
                </w:r>
              </w:sdtContent>
            </w:sdt>
          </w:p>
          <w:sdt>
            <w:sdtPr>
              <w:alias w:val="Especialidade"/>
              <w:tag w:val=""/>
              <w:id w:val="1485811682"/>
              <w:lock w:val="sdtLocked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w14:paraId="416BEC24" w14:textId="6A994F36" w:rsidR="002D77EB" w:rsidRPr="008A2AD9" w:rsidRDefault="009F21A0" w:rsidP="002F6113">
                <w:pPr>
                  <w:pStyle w:val="14QDCAPAESPECIALIDADE-OUTRO"/>
                </w:pPr>
                <w:r>
                  <w:t>Financeiro</w:t>
                </w:r>
              </w:p>
            </w:sdtContent>
          </w:sdt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44F058E" w14:textId="0C14AE99" w:rsidR="002D77EB" w:rsidRPr="008A2AD9" w:rsidRDefault="00301141" w:rsidP="002F6113">
                <w:pPr>
                  <w:pStyle w:val="15QDCAPADESIGNAODODOCUMENTO"/>
                </w:pPr>
                <w:r w:rsidRPr="00301141">
                  <w:t>Mateus Rocchi</w:t>
                </w:r>
              </w:p>
            </w:sdtContent>
          </w:sdt>
          <w:p w14:paraId="469508AE" w14:textId="6B8587A9" w:rsidR="007816BB" w:rsidRPr="008A2AD9" w:rsidRDefault="00000000" w:rsidP="007816BB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Content>
                <w:r w:rsidR="00B01D96">
                  <w:t>V1.0</w:t>
                </w:r>
              </w:sdtContent>
            </w:sdt>
          </w:p>
          <w:p w14:paraId="5E7ACADC" w14:textId="53307C12" w:rsidR="002D77EB" w:rsidRPr="008A2AD9" w:rsidRDefault="00000000" w:rsidP="006228F4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B01D96">
                  <w:t>Porto</w:t>
                </w:r>
              </w:sdtContent>
            </w:sdt>
            <w:r w:rsidR="007816BB" w:rsidRPr="008A2AD9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 w:fullDate="2026-02-02T00:00:00Z"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Content>
                <w:r w:rsidR="00B01D96">
                  <w:t>2 de fevereiro de 2026</w:t>
                </w:r>
              </w:sdtContent>
            </w:sdt>
          </w:p>
        </w:tc>
      </w:tr>
    </w:tbl>
    <w:p w14:paraId="53DB2BF3" w14:textId="4624A640" w:rsidR="00D52646" w:rsidRPr="008A2AD9" w:rsidRDefault="00D52646" w:rsidP="00CC6D84">
      <w:pPr>
        <w:pStyle w:val="17QDCAPALOCALIZACAODATA"/>
        <w:jc w:val="left"/>
      </w:pPr>
    </w:p>
    <w:p w14:paraId="1A31F148" w14:textId="77777777" w:rsidR="00BE4D7D" w:rsidRPr="008A2AD9" w:rsidRDefault="00BE4D7D" w:rsidP="00CC6D84">
      <w:pPr>
        <w:pStyle w:val="TableofFigures"/>
        <w:jc w:val="left"/>
        <w:rPr>
          <w:noProof w:val="0"/>
        </w:rPr>
        <w:sectPr w:rsidR="00BE4D7D" w:rsidRPr="008A2AD9" w:rsidSect="001E558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646FE5" w:rsidRPr="008A2AD9" w14:paraId="3CEECCEE" w14:textId="77777777" w:rsidTr="0024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9020F22" w14:textId="6CC88020" w:rsidR="00646FE5" w:rsidRPr="008A2AD9" w:rsidRDefault="00830130" w:rsidP="00241213">
            <w:pPr>
              <w:pStyle w:val="62QDNORMALEM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2F0B32C4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5BA75182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646FE5" w:rsidRPr="008A2AD9" w14:paraId="130F9216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3038A519" w14:textId="44AC2E01" w:rsidR="00646FE5" w:rsidRPr="008A2AD9" w:rsidRDefault="00830130" w:rsidP="00241213">
            <w:pPr>
              <w:pStyle w:val="62QDNORMALEMTABELA"/>
            </w:pPr>
            <w:r>
              <w:t>V1.0</w:t>
            </w:r>
          </w:p>
        </w:tc>
        <w:tc>
          <w:tcPr>
            <w:tcW w:w="1559" w:type="dxa"/>
          </w:tcPr>
          <w:p w14:paraId="0822735F" w14:textId="36DBBBF2" w:rsidR="00646FE5" w:rsidRPr="008A2AD9" w:rsidRDefault="009F21A0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</w:t>
            </w:r>
            <w:r w:rsidR="00646FE5" w:rsidRPr="008A2AD9">
              <w:t>/</w:t>
            </w:r>
            <w:r>
              <w:t>02</w:t>
            </w:r>
            <w:r w:rsidR="00646FE5" w:rsidRPr="008A2AD9">
              <w:t>/</w:t>
            </w:r>
            <w:r>
              <w:t>2026</w:t>
            </w:r>
          </w:p>
        </w:tc>
        <w:tc>
          <w:tcPr>
            <w:tcW w:w="4611" w:type="dxa"/>
          </w:tcPr>
          <w:p w14:paraId="2CB0BB56" w14:textId="0DFA72A9" w:rsidR="00646FE5" w:rsidRPr="008A2AD9" w:rsidRDefault="00830130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Primeira Revisão</w:t>
            </w:r>
          </w:p>
        </w:tc>
      </w:tr>
      <w:tr w:rsidR="00646FE5" w:rsidRPr="008A2AD9" w14:paraId="077851CE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764002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3267A24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CCA49A6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C7939C8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DE6FFEA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1F470B4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699461CF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2570A03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1AAA9F6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B47296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40BD82B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1E7FD47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CC05452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296FB9EA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E3BFDA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6ABF9F8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907251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2278661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15AFD99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6F180E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4592E01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7C46BC4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0B1901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253B9" w14:textId="5153275F" w:rsidR="00315FA9" w:rsidRDefault="00315FA9" w:rsidP="00241201">
      <w:pPr>
        <w:pStyle w:val="21QDCLIENTEDESIGNAODOPROJETO"/>
      </w:pPr>
    </w:p>
    <w:p w14:paraId="60199AC3" w14:textId="25A2A699" w:rsidR="00315FA9" w:rsidRPr="00315FA9" w:rsidRDefault="00315FA9" w:rsidP="00315FA9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51088A14" w14:textId="1E4FD180" w:rsidR="00A14519" w:rsidRPr="008A2AD9" w:rsidRDefault="00000000" w:rsidP="00241201">
      <w:pPr>
        <w:pStyle w:val="21QDCLIENTEDESIGNAODOPROJETO"/>
      </w:pPr>
      <w:sdt>
        <w:sdtPr>
          <w:alias w:val="Cliente"/>
          <w:tag w:val=""/>
          <w:id w:val="90525379"/>
          <w:lock w:val="sdtLocked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8119B8">
            <w:t>MSET</w:t>
          </w:r>
        </w:sdtContent>
      </w:sdt>
    </w:p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4FA60E83" w14:textId="2335EA1E" w:rsidR="00A14519" w:rsidRPr="008A2AD9" w:rsidRDefault="00315810" w:rsidP="00241201">
          <w:pPr>
            <w:pStyle w:val="21QDCLIENTEDESIGNAODOPROJETO"/>
          </w:pPr>
          <w:r>
            <w:t>SÓCIOS / DIVISÃO DE INVESTIMENTOS E LUCROS</w:t>
          </w:r>
        </w:p>
      </w:sdtContent>
    </w:sdt>
    <w:p w14:paraId="30878AFC" w14:textId="5411FB31" w:rsidR="005B0F91" w:rsidRPr="008A2AD9" w:rsidRDefault="00000000" w:rsidP="00152629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B01D96">
            <w:t>Proposta</w:t>
          </w:r>
        </w:sdtContent>
      </w:sdt>
    </w:p>
    <w:p w14:paraId="5AEBC5C1" w14:textId="0B2B7B5F" w:rsidR="00594A7B" w:rsidRPr="008A2AD9" w:rsidRDefault="00000000" w:rsidP="00152629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9F21A0">
            <w:t>Financeiro</w:t>
          </w:r>
        </w:sdtContent>
      </w:sdt>
    </w:p>
    <w:p w14:paraId="220E5FA5" w14:textId="7251F08C" w:rsidR="00A14519" w:rsidRPr="008A2AD9" w:rsidRDefault="00000000" w:rsidP="00152629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01141">
            <w:t>Mateus Rocchi</w:t>
          </w:r>
        </w:sdtContent>
      </w:sdt>
    </w:p>
    <w:p w14:paraId="1C781150" w14:textId="77777777" w:rsidR="001A0618" w:rsidRPr="008A2AD9" w:rsidRDefault="000817B3" w:rsidP="00ED1286">
      <w:pPr>
        <w:pStyle w:val="23QDTITULODOSNDICES"/>
      </w:pPr>
      <w:bookmarkStart w:id="0" w:name="_Toc27191118"/>
      <w:bookmarkStart w:id="1" w:name="_Toc27205652"/>
      <w:r w:rsidRPr="008A2AD9">
        <w:t>ÍNDICE GERAL</w:t>
      </w:r>
      <w:bookmarkEnd w:id="0"/>
      <w:bookmarkEnd w:id="1"/>
    </w:p>
    <w:p w14:paraId="132D7F65" w14:textId="71ED41F1" w:rsidR="00455889" w:rsidRPr="00455889" w:rsidRDefault="00DE0F1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 w:rsidRPr="008A2AD9">
        <w:rPr>
          <w:noProof w:val="0"/>
          <w:lang w:val="es-CL" w:eastAsia="x-none"/>
        </w:rPr>
        <w:fldChar w:fldCharType="begin"/>
      </w:r>
      <w:r w:rsidRPr="008A2AD9">
        <w:rPr>
          <w:noProof w:val="0"/>
          <w:lang w:eastAsia="x-none"/>
        </w:rPr>
        <w:instrText xml:space="preserve"> TOC \o "1-3" \u </w:instrText>
      </w:r>
      <w:r w:rsidRPr="008A2AD9">
        <w:rPr>
          <w:noProof w:val="0"/>
          <w:lang w:val="es-CL" w:eastAsia="x-none"/>
        </w:rPr>
        <w:fldChar w:fldCharType="separate"/>
      </w:r>
      <w:r w:rsidR="00455889">
        <w:t>1</w:t>
      </w:r>
      <w:r w:rsidR="00455889"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 w:rsidR="00455889">
        <w:t>Estrutura inicial do capital social</w:t>
      </w:r>
      <w:r w:rsidR="00455889">
        <w:tab/>
      </w:r>
      <w:r w:rsidR="00455889">
        <w:fldChar w:fldCharType="begin"/>
      </w:r>
      <w:r w:rsidR="00455889">
        <w:instrText xml:space="preserve"> PAGEREF _Toc220780626 \h </w:instrText>
      </w:r>
      <w:r w:rsidR="00455889">
        <w:fldChar w:fldCharType="separate"/>
      </w:r>
      <w:r w:rsidR="000842A4">
        <w:t>4</w:t>
      </w:r>
      <w:r w:rsidR="00455889">
        <w:fldChar w:fldCharType="end"/>
      </w:r>
    </w:p>
    <w:p w14:paraId="5AFF05E3" w14:textId="6088FBF6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2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Regime de investimento e financiamento</w:t>
      </w:r>
      <w:r>
        <w:tab/>
      </w:r>
      <w:r>
        <w:fldChar w:fldCharType="begin"/>
      </w:r>
      <w:r>
        <w:instrText xml:space="preserve"> PAGEREF _Toc220780629 \h </w:instrText>
      </w:r>
      <w:r>
        <w:fldChar w:fldCharType="separate"/>
      </w:r>
      <w:r w:rsidR="000842A4">
        <w:t>5</w:t>
      </w:r>
      <w:r>
        <w:fldChar w:fldCharType="end"/>
      </w:r>
    </w:p>
    <w:p w14:paraId="437F8838" w14:textId="11215A4C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3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Regime de royalties indexados ao investimento</w:t>
      </w:r>
      <w:r>
        <w:tab/>
      </w:r>
      <w:r>
        <w:fldChar w:fldCharType="begin"/>
      </w:r>
      <w:r>
        <w:instrText xml:space="preserve"> PAGEREF _Toc220780632 \h </w:instrText>
      </w:r>
      <w:r>
        <w:fldChar w:fldCharType="separate"/>
      </w:r>
      <w:r w:rsidR="000842A4">
        <w:t>6</w:t>
      </w:r>
      <w:r>
        <w:fldChar w:fldCharType="end"/>
      </w:r>
    </w:p>
    <w:p w14:paraId="7DF32CDB" w14:textId="3FF30D1F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4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Prestação de serviços por sócios</w:t>
      </w:r>
      <w:r>
        <w:tab/>
      </w:r>
      <w:r>
        <w:fldChar w:fldCharType="begin"/>
      </w:r>
      <w:r>
        <w:instrText xml:space="preserve"> PAGEREF _Toc220780636 \h </w:instrText>
      </w:r>
      <w:r>
        <w:fldChar w:fldCharType="separate"/>
      </w:r>
      <w:r w:rsidR="000842A4">
        <w:t>6</w:t>
      </w:r>
      <w:r>
        <w:fldChar w:fldCharType="end"/>
      </w:r>
    </w:p>
    <w:p w14:paraId="3F6D7A88" w14:textId="649CB921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5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Período de lock-up</w:t>
      </w:r>
      <w:r>
        <w:tab/>
      </w:r>
      <w:r>
        <w:fldChar w:fldCharType="begin"/>
      </w:r>
      <w:r>
        <w:instrText xml:space="preserve"> PAGEREF _Toc220780639 \h </w:instrText>
      </w:r>
      <w:r>
        <w:fldChar w:fldCharType="separate"/>
      </w:r>
      <w:r w:rsidR="000842A4">
        <w:t>6</w:t>
      </w:r>
      <w:r>
        <w:fldChar w:fldCharType="end"/>
      </w:r>
    </w:p>
    <w:p w14:paraId="7D6D1CCF" w14:textId="5394E694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6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Opções após o período de lock-up</w:t>
      </w:r>
      <w:r>
        <w:tab/>
      </w:r>
      <w:r>
        <w:fldChar w:fldCharType="begin"/>
      </w:r>
      <w:r>
        <w:instrText xml:space="preserve"> PAGEREF _Toc220780642 \h </w:instrText>
      </w:r>
      <w:r>
        <w:fldChar w:fldCharType="separate"/>
      </w:r>
      <w:r w:rsidR="000842A4">
        <w:t>7</w:t>
      </w:r>
      <w:r>
        <w:fldChar w:fldCharType="end"/>
      </w:r>
    </w:p>
    <w:p w14:paraId="2EA43CFD" w14:textId="51CC2AE9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7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Regime de recuperação do investimento e redução de royalties (step-down)</w:t>
      </w:r>
      <w:r>
        <w:tab/>
      </w:r>
      <w:r>
        <w:fldChar w:fldCharType="begin"/>
      </w:r>
      <w:r>
        <w:instrText xml:space="preserve"> PAGEREF _Toc220780645 \h </w:instrText>
      </w:r>
      <w:r>
        <w:fldChar w:fldCharType="separate"/>
      </w:r>
      <w:r w:rsidR="000842A4">
        <w:t>7</w:t>
      </w:r>
      <w:r>
        <w:fldChar w:fldCharType="end"/>
      </w:r>
    </w:p>
    <w:p w14:paraId="3E341E4B" w14:textId="5E6D42DF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8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Separação de regimes</w:t>
      </w:r>
      <w:r>
        <w:tab/>
      </w:r>
      <w:r>
        <w:fldChar w:fldCharType="begin"/>
      </w:r>
      <w:r>
        <w:instrText xml:space="preserve"> PAGEREF _Toc220780649 \h </w:instrText>
      </w:r>
      <w:r>
        <w:fldChar w:fldCharType="separate"/>
      </w:r>
      <w:r w:rsidR="000842A4">
        <w:t>8</w:t>
      </w:r>
      <w:r>
        <w:fldChar w:fldCharType="end"/>
      </w:r>
    </w:p>
    <w:p w14:paraId="3AB6365F" w14:textId="65887800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9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Política de distribuição de dividendos aos 24 meses (Cláusula de recompensa por tempo e compromisso)</w:t>
      </w:r>
      <w:r>
        <w:tab/>
      </w:r>
      <w:r>
        <w:fldChar w:fldCharType="begin"/>
      </w:r>
      <w:r>
        <w:instrText xml:space="preserve"> PAGEREF _Toc220780651 \h </w:instrText>
      </w:r>
      <w:r>
        <w:fldChar w:fldCharType="separate"/>
      </w:r>
      <w:r w:rsidR="000842A4">
        <w:t>8</w:t>
      </w:r>
      <w:r>
        <w:fldChar w:fldCharType="end"/>
      </w:r>
    </w:p>
    <w:p w14:paraId="0AA906CA" w14:textId="5D5816E4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10</w:t>
      </w:r>
      <w:r w:rsidRPr="00455889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Princípios fundamentais do modelo</w:t>
      </w:r>
      <w:r>
        <w:tab/>
      </w:r>
      <w:r>
        <w:fldChar w:fldCharType="begin"/>
      </w:r>
      <w:r>
        <w:instrText xml:space="preserve"> PAGEREF _Toc220780656 \h </w:instrText>
      </w:r>
      <w:r>
        <w:fldChar w:fldCharType="separate"/>
      </w:r>
      <w:r w:rsidR="000842A4">
        <w:t>9</w:t>
      </w:r>
      <w:r>
        <w:fldChar w:fldCharType="end"/>
      </w:r>
    </w:p>
    <w:p w14:paraId="117636AC" w14:textId="31C730F8" w:rsidR="00455889" w:rsidRPr="00455889" w:rsidRDefault="0045588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 w:rsidRPr="000842A4">
        <w:t>11</w:t>
      </w:r>
      <w:r w:rsidRPr="000842A4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 w:rsidRPr="000842A4">
        <w:t>Porto, 2 de fevereiro de 2026</w:t>
      </w:r>
      <w:r>
        <w:tab/>
      </w:r>
      <w:r>
        <w:fldChar w:fldCharType="begin"/>
      </w:r>
      <w:r>
        <w:instrText xml:space="preserve"> PAGEREF _Toc220780657 \h </w:instrText>
      </w:r>
      <w:r>
        <w:fldChar w:fldCharType="separate"/>
      </w:r>
      <w:r w:rsidR="000842A4">
        <w:t>10</w:t>
      </w:r>
      <w:r>
        <w:fldChar w:fldCharType="end"/>
      </w:r>
    </w:p>
    <w:p w14:paraId="606CF15E" w14:textId="7F1C1C4D" w:rsidR="0009414F" w:rsidRPr="008A2AD9" w:rsidRDefault="00DE0F1A" w:rsidP="00ED1286">
      <w:pPr>
        <w:pStyle w:val="23QDTITULODOSNDICES"/>
      </w:pPr>
      <w:r w:rsidRPr="008A2AD9">
        <w:fldChar w:fldCharType="end"/>
      </w:r>
      <w:bookmarkStart w:id="2" w:name="_Toc384118886"/>
      <w:bookmarkStart w:id="3" w:name="_Toc384118901"/>
      <w:bookmarkStart w:id="4" w:name="_Toc384119073"/>
      <w:bookmarkStart w:id="5" w:name="_Toc384119304"/>
      <w:bookmarkStart w:id="6" w:name="_Toc384119320"/>
      <w:bookmarkStart w:id="7" w:name="_Toc384120151"/>
      <w:bookmarkStart w:id="8" w:name="_Toc384120177"/>
      <w:bookmarkStart w:id="9" w:name="_Toc384378243"/>
      <w:bookmarkStart w:id="10" w:name="_Toc384385634"/>
      <w:bookmarkStart w:id="11" w:name="_Toc386629590"/>
      <w:bookmarkStart w:id="12" w:name="_Toc386630847"/>
      <w:r w:rsidR="0009414F" w:rsidRPr="008A2AD9">
        <w:t>ANEXO</w:t>
      </w:r>
      <w:r w:rsidR="00713F03" w:rsidRPr="008A2AD9">
        <w:t>S</w:t>
      </w:r>
    </w:p>
    <w:p w14:paraId="21287AF6" w14:textId="46AD86AE" w:rsidR="002B250F" w:rsidRDefault="007615BD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8A2AD9">
        <w:rPr>
          <w:b/>
          <w:bCs/>
          <w:noProof w:val="0"/>
        </w:rPr>
        <w:fldChar w:fldCharType="begin"/>
      </w:r>
      <w:r w:rsidRPr="008A2AD9">
        <w:rPr>
          <w:b/>
          <w:bCs/>
          <w:noProof w:val="0"/>
        </w:rPr>
        <w:instrText xml:space="preserve"> TOC \h \z \c "ANEXO" </w:instrText>
      </w:r>
      <w:r w:rsidRPr="008A2AD9">
        <w:rPr>
          <w:b/>
          <w:bCs/>
          <w:noProof w:val="0"/>
        </w:rPr>
        <w:fldChar w:fldCharType="separate"/>
      </w:r>
      <w:hyperlink w:anchor="_Toc220470473" w:history="1">
        <w:r w:rsidR="002B250F" w:rsidRPr="00AB22CA">
          <w:rPr>
            <w:rStyle w:val="Hyperlink"/>
          </w:rPr>
          <w:t>ANEXO I – TÍTULO DO ANEXO</w:t>
        </w:r>
        <w:r w:rsidR="002B250F">
          <w:rPr>
            <w:webHidden/>
          </w:rPr>
          <w:tab/>
        </w:r>
        <w:r w:rsidR="002B250F">
          <w:rPr>
            <w:webHidden/>
          </w:rPr>
          <w:fldChar w:fldCharType="begin"/>
        </w:r>
        <w:r w:rsidR="002B250F">
          <w:rPr>
            <w:webHidden/>
          </w:rPr>
          <w:instrText xml:space="preserve"> PAGEREF _Toc220470473 \h </w:instrText>
        </w:r>
        <w:r w:rsidR="002B250F">
          <w:rPr>
            <w:webHidden/>
          </w:rPr>
        </w:r>
        <w:r w:rsidR="002B250F">
          <w:rPr>
            <w:webHidden/>
          </w:rPr>
          <w:fldChar w:fldCharType="separate"/>
        </w:r>
        <w:r w:rsidR="000842A4">
          <w:rPr>
            <w:webHidden/>
          </w:rPr>
          <w:t>11</w:t>
        </w:r>
        <w:r w:rsidR="002B250F">
          <w:rPr>
            <w:webHidden/>
          </w:rPr>
          <w:fldChar w:fldCharType="end"/>
        </w:r>
      </w:hyperlink>
    </w:p>
    <w:p w14:paraId="2901F14E" w14:textId="7438CE2B" w:rsidR="002B250F" w:rsidRDefault="002B250F">
      <w:pPr>
        <w:pStyle w:val="TableofFigures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20470474" w:history="1">
        <w:r w:rsidRPr="00AB22CA">
          <w:rPr>
            <w:rStyle w:val="Hyperlink"/>
          </w:rPr>
          <w:t>ANEXO II – TÍTULO DO ANEXO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_Toc220470474 \h </w:instrText>
        </w:r>
        <w:r>
          <w:rPr>
            <w:webHidden/>
          </w:rPr>
          <w:fldChar w:fldCharType="separate"/>
        </w:r>
        <w:r w:rsidR="000842A4">
          <w:rPr>
            <w:b/>
            <w:bCs/>
            <w:webHidden/>
            <w:lang w:val="en-US"/>
          </w:rPr>
          <w:t>Error! Bookmark not defined.</w:t>
        </w:r>
        <w:r>
          <w:rPr>
            <w:webHidden/>
          </w:rPr>
          <w:fldChar w:fldCharType="end"/>
        </w:r>
      </w:hyperlink>
    </w:p>
    <w:p w14:paraId="07258669" w14:textId="4A93112E" w:rsidR="0009414F" w:rsidRPr="008A2AD9" w:rsidRDefault="007615BD" w:rsidP="009D7485">
      <w:r w:rsidRPr="008A2AD9">
        <w:rPr>
          <w:b/>
          <w:bCs/>
        </w:rPr>
        <w:fldChar w:fldCharType="end"/>
      </w:r>
      <w:r w:rsidR="006C7AEC" w:rsidRPr="008A2AD9">
        <w:br w:type="page"/>
      </w:r>
    </w:p>
    <w:bookmarkEnd w:id="12" w:displacedByCustomXml="next"/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Start w:id="13" w:name="_Toc396821339" w:displacedByCustomXml="next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3BBEE857" w14:textId="36D90613" w:rsidR="009E624D" w:rsidRPr="008A2AD9" w:rsidRDefault="008119B8" w:rsidP="009E624D">
          <w:pPr>
            <w:pStyle w:val="21QDCLIENTEDESIGNAODOPROJETO"/>
          </w:pPr>
          <w:r>
            <w:t>MSET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5E41545" w14:textId="2C341759" w:rsidR="009E624D" w:rsidRPr="008A2AD9" w:rsidRDefault="00315810" w:rsidP="009E624D">
          <w:pPr>
            <w:pStyle w:val="21QDCLIENTEDESIGNAODOPROJETO"/>
          </w:pPr>
          <w:r>
            <w:t>SÓCIOS / DIVISÃO DE INVESTIMENTOS E LUCROS</w:t>
          </w:r>
        </w:p>
      </w:sdtContent>
    </w:sdt>
    <w:p w14:paraId="3A10AC5E" w14:textId="7B1E1043" w:rsidR="009E624D" w:rsidRPr="008A2AD9" w:rsidRDefault="00000000" w:rsidP="009E624D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B01D96">
            <w:t>Proposta</w:t>
          </w:r>
        </w:sdtContent>
      </w:sdt>
    </w:p>
    <w:p w14:paraId="2CB163BF" w14:textId="63AD0615" w:rsidR="009E624D" w:rsidRPr="008A2AD9" w:rsidRDefault="00000000" w:rsidP="009E624D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9F21A0">
            <w:t>Financeiro</w:t>
          </w:r>
        </w:sdtContent>
      </w:sdt>
    </w:p>
    <w:p w14:paraId="2C4C68CF" w14:textId="7FD50F89" w:rsidR="009E624D" w:rsidRPr="008A2AD9" w:rsidRDefault="00000000" w:rsidP="009E624D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01141">
            <w:t>Mateus Rocchi</w:t>
          </w:r>
        </w:sdtContent>
      </w:sdt>
    </w:p>
    <w:p w14:paraId="0A5D9F8D" w14:textId="4179AF19" w:rsidR="00747170" w:rsidRPr="008A2AD9" w:rsidRDefault="003D7CB7" w:rsidP="00615A9E">
      <w:pPr>
        <w:pStyle w:val="Heading1"/>
      </w:pPr>
      <w:bookmarkStart w:id="14" w:name="_Toc202931992"/>
      <w:bookmarkStart w:id="15" w:name="_Toc123657936"/>
      <w:bookmarkStart w:id="16" w:name="_Toc27205655"/>
      <w:bookmarkStart w:id="17" w:name="_Toc27191119"/>
      <w:bookmarkStart w:id="18" w:name="_Toc220780626"/>
      <w:bookmarkEnd w:id="13"/>
      <w:r w:rsidRPr="003D7CB7">
        <w:t>Estrutura inicial do capital social</w:t>
      </w:r>
      <w:bookmarkEnd w:id="18"/>
    </w:p>
    <w:p w14:paraId="44BE893D" w14:textId="60DAAF7A" w:rsidR="00B17F71" w:rsidRDefault="006E11F8" w:rsidP="009A192F">
      <w:pPr>
        <w:pStyle w:val="Heading2"/>
      </w:pPr>
      <w:bookmarkStart w:id="19" w:name="_Toc396821340"/>
      <w:bookmarkStart w:id="20" w:name="_Toc220780627"/>
      <w:r w:rsidRPr="006E11F8">
        <w:t>À data da constituição da sociedade por quotas (doravante “Sociedade”), o capital social encontra-se distribuído da seguinte forma:</w:t>
      </w:r>
      <w:bookmarkEnd w:id="20"/>
      <w:r w:rsidR="00725109" w:rsidRPr="008A2AD9">
        <w:t xml:space="preserve"> </w:t>
      </w:r>
    </w:p>
    <w:p w14:paraId="4244F5FC" w14:textId="77777777" w:rsidR="00A956E7" w:rsidRDefault="00A956E7" w:rsidP="00A956E7">
      <w:pPr>
        <w:pStyle w:val="ListParagraph"/>
        <w:numPr>
          <w:ilvl w:val="0"/>
          <w:numId w:val="21"/>
        </w:numPr>
      </w:pPr>
      <w:r>
        <w:t>9 (nove) sócios fundadores, cada um detendo 7,5% do capital social, perfazendo 67,5% do total das quotas;</w:t>
      </w:r>
    </w:p>
    <w:p w14:paraId="1E517B99" w14:textId="6A9D9877" w:rsidR="006E11F8" w:rsidRDefault="00A956E7" w:rsidP="00A956E7">
      <w:pPr>
        <w:pStyle w:val="ListParagraph"/>
        <w:numPr>
          <w:ilvl w:val="0"/>
          <w:numId w:val="21"/>
        </w:numPr>
      </w:pPr>
      <w:r>
        <w:t>32,5% do capital social permanece bloqueado, pertencendo à própria Sociedade ou constituindo uma pool de quotas reservadas, não atribuídas inicialmente a qualquer sócio.</w:t>
      </w:r>
    </w:p>
    <w:p w14:paraId="7AF5BECA" w14:textId="77777777" w:rsidR="00785E40" w:rsidRPr="00785E40" w:rsidRDefault="00785E40" w:rsidP="009A192F">
      <w:pPr>
        <w:pStyle w:val="Heading2"/>
      </w:pPr>
      <w:bookmarkStart w:id="21" w:name="_Toc220780628"/>
      <w:r w:rsidRPr="00785E40">
        <w:t>As quotas integrantes da pool reservada:</w:t>
      </w:r>
      <w:bookmarkEnd w:id="21"/>
    </w:p>
    <w:p w14:paraId="40A5424B" w14:textId="77777777" w:rsidR="00785E40" w:rsidRPr="00785E40" w:rsidRDefault="00785E40" w:rsidP="00065A4E">
      <w:pPr>
        <w:pStyle w:val="ListParagraph"/>
        <w:numPr>
          <w:ilvl w:val="0"/>
          <w:numId w:val="23"/>
        </w:numPr>
      </w:pPr>
      <w:r w:rsidRPr="00785E40">
        <w:t>não conferem direitos económicos nem políticos enquanto não forem adquiridas;</w:t>
      </w:r>
    </w:p>
    <w:p w14:paraId="1EED1B47" w14:textId="77777777" w:rsidR="00785E40" w:rsidRPr="00785E40" w:rsidRDefault="00785E40" w:rsidP="00065A4E">
      <w:pPr>
        <w:pStyle w:val="ListParagraph"/>
        <w:numPr>
          <w:ilvl w:val="0"/>
          <w:numId w:val="23"/>
        </w:numPr>
      </w:pPr>
      <w:r w:rsidRPr="00785E40">
        <w:t>destinam-se exclusivamente a futura aquisição por sócios ou investidores, nos termos do presente documento;</w:t>
      </w:r>
    </w:p>
    <w:p w14:paraId="185A9256" w14:textId="093C3914" w:rsidR="00785E40" w:rsidRDefault="00785E40" w:rsidP="00065A4E">
      <w:pPr>
        <w:pStyle w:val="ListParagraph"/>
        <w:numPr>
          <w:ilvl w:val="0"/>
          <w:numId w:val="23"/>
        </w:numPr>
      </w:pPr>
      <w:r w:rsidRPr="00785E40">
        <w:t>podem ser adquiridas a qualquer momento, mediante ato societário válido.</w:t>
      </w:r>
    </w:p>
    <w:p w14:paraId="4DCF7D10" w14:textId="77777777" w:rsidR="00806ECB" w:rsidRDefault="00806ECB" w:rsidP="00806ECB"/>
    <w:p w14:paraId="2153080D" w14:textId="68E4AB4D" w:rsidR="00F337A1" w:rsidRDefault="00F337A1">
      <w:r>
        <w:br w:type="page"/>
      </w:r>
    </w:p>
    <w:p w14:paraId="01A89B78" w14:textId="4F53DBAA" w:rsidR="00065A4E" w:rsidRDefault="00F337A1" w:rsidP="00CE6776">
      <w:pPr>
        <w:pStyle w:val="Heading1"/>
      </w:pPr>
      <w:bookmarkStart w:id="22" w:name="_Toc220780629"/>
      <w:r w:rsidRPr="00F337A1">
        <w:lastRenderedPageBreak/>
        <w:t>Regime de investimento e financiamento</w:t>
      </w:r>
      <w:bookmarkEnd w:id="22"/>
    </w:p>
    <w:p w14:paraId="34F31242" w14:textId="66A5E6CD" w:rsidR="00F337A1" w:rsidRDefault="00CE6776" w:rsidP="00CE6776">
      <w:pPr>
        <w:pStyle w:val="Heading2"/>
      </w:pPr>
      <w:bookmarkStart w:id="23" w:name="_Toc220780630"/>
      <w:r w:rsidRPr="00CE6776">
        <w:t>Qualquer montante disponibilizado à Sociedade a título de financiamento constitui investimento financeiro contratual, não implicando, por si só, aquisição automática de quotas.</w:t>
      </w:r>
      <w:bookmarkEnd w:id="23"/>
    </w:p>
    <w:p w14:paraId="350EEA66" w14:textId="3388CDD2" w:rsidR="00F337A1" w:rsidRDefault="003F54A3" w:rsidP="003F54A3">
      <w:pPr>
        <w:pStyle w:val="Heading2"/>
      </w:pPr>
      <w:bookmarkStart w:id="24" w:name="_Toc220780631"/>
      <w:r w:rsidRPr="003F54A3">
        <w:t>O investimento confere exclusivamente direitos económicos nos termos do regime de royalties definido no ponto 3, não alterando a estrutura inicial de capital social.</w:t>
      </w:r>
      <w:bookmarkEnd w:id="24"/>
    </w:p>
    <w:p w14:paraId="06245480" w14:textId="0955AC53" w:rsidR="00B6430B" w:rsidRDefault="00B6430B" w:rsidP="00B6430B">
      <w:r w:rsidRPr="00B6430B">
        <w:t>Cada investimento é individualmente identificado, registado e associado ao respetivo investidor.</w:t>
      </w:r>
    </w:p>
    <w:p w14:paraId="14FE0914" w14:textId="69088C3C" w:rsidR="00B6430B" w:rsidRDefault="00B6430B">
      <w:r>
        <w:br w:type="page"/>
      </w:r>
    </w:p>
    <w:p w14:paraId="07F8B79C" w14:textId="44C6B270" w:rsidR="00B6430B" w:rsidRPr="00B6430B" w:rsidRDefault="00B6430B" w:rsidP="00B6430B">
      <w:pPr>
        <w:pStyle w:val="Heading1"/>
      </w:pPr>
      <w:bookmarkStart w:id="25" w:name="_Toc220780632"/>
      <w:r w:rsidRPr="00B6430B">
        <w:lastRenderedPageBreak/>
        <w:t>Regime de royalties indexados ao investimento</w:t>
      </w:r>
      <w:bookmarkEnd w:id="25"/>
    </w:p>
    <w:p w14:paraId="55E59C75" w14:textId="77777777" w:rsidR="003701D4" w:rsidRDefault="00102FE8" w:rsidP="003701D4">
      <w:pPr>
        <w:pStyle w:val="Heading2"/>
      </w:pPr>
      <w:bookmarkStart w:id="26" w:name="_Toc220780633"/>
      <w:r>
        <w:t>Sempre que a Sociedade proceda ao aluguer ou venda de equipamentos, é devido aos investidores um royalty contratual, calculado da seguinte forma:</w:t>
      </w:r>
      <w:bookmarkEnd w:id="26"/>
    </w:p>
    <w:p w14:paraId="14DD5484" w14:textId="4ED4D469" w:rsidR="00F337A1" w:rsidRDefault="00102FE8" w:rsidP="003701D4">
      <w:r>
        <w:t>Por cada 1.000 € (mil euros) investidos, o investidor tem direito a 1% (um por cento) do valor bruto faturado em cada aluguer ou venda.</w:t>
      </w:r>
    </w:p>
    <w:p w14:paraId="3BE92866" w14:textId="77777777" w:rsidR="00007503" w:rsidRDefault="00007503" w:rsidP="00007503">
      <w:pPr>
        <w:pStyle w:val="Heading2"/>
      </w:pPr>
      <w:bookmarkStart w:id="27" w:name="_Toc220780634"/>
      <w:r>
        <w:t>O royalty:</w:t>
      </w:r>
      <w:bookmarkEnd w:id="27"/>
    </w:p>
    <w:p w14:paraId="7ABF9550" w14:textId="77777777" w:rsidR="00007503" w:rsidRDefault="00007503" w:rsidP="00007503">
      <w:pPr>
        <w:pStyle w:val="ListParagraph"/>
        <w:numPr>
          <w:ilvl w:val="0"/>
          <w:numId w:val="24"/>
        </w:numPr>
      </w:pPr>
      <w:r>
        <w:t>é proporcional ao montante investido;</w:t>
      </w:r>
    </w:p>
    <w:p w14:paraId="32097563" w14:textId="22D00A1C" w:rsidR="00C17B53" w:rsidRDefault="00007503" w:rsidP="00007503">
      <w:pPr>
        <w:pStyle w:val="ListParagraph"/>
        <w:numPr>
          <w:ilvl w:val="0"/>
          <w:numId w:val="24"/>
        </w:numPr>
      </w:pPr>
      <w:r>
        <w:t>incide sobre cada operação individual (aluguer ou venda);</w:t>
      </w:r>
    </w:p>
    <w:p w14:paraId="02435308" w14:textId="77777777" w:rsidR="00AA2CE2" w:rsidRPr="00AA2CE2" w:rsidRDefault="00AA2CE2" w:rsidP="00AA2CE2">
      <w:pPr>
        <w:pStyle w:val="ListParagraph"/>
        <w:numPr>
          <w:ilvl w:val="0"/>
          <w:numId w:val="24"/>
        </w:numPr>
      </w:pPr>
      <w:r w:rsidRPr="00AA2CE2">
        <w:t>é independente da titularidade de quotas;</w:t>
      </w:r>
    </w:p>
    <w:p w14:paraId="7A498540" w14:textId="6BD513E6" w:rsidR="00AA2CE2" w:rsidRDefault="00AA2CE2" w:rsidP="00AA2CE2">
      <w:pPr>
        <w:pStyle w:val="ListParagraph"/>
        <w:numPr>
          <w:ilvl w:val="0"/>
          <w:numId w:val="24"/>
        </w:numPr>
      </w:pPr>
      <w:r w:rsidRPr="00AA2CE2">
        <w:t>constitui custo operacional da Sociedade.</w:t>
      </w:r>
    </w:p>
    <w:p w14:paraId="1B2BD052" w14:textId="77777777" w:rsidR="00151B55" w:rsidRDefault="00151B55" w:rsidP="00151B55"/>
    <w:p w14:paraId="123B7EE1" w14:textId="1B5B03DB" w:rsidR="00151B55" w:rsidRDefault="00DE0D19" w:rsidP="00DE0D19">
      <w:pPr>
        <w:pStyle w:val="Heading2"/>
      </w:pPr>
      <w:bookmarkStart w:id="28" w:name="_Toc220780635"/>
      <w:r w:rsidRPr="00DE0D19">
        <w:t>O direito a royalty mantém-se ativo enquanto vigorar o regime contratual previsto no presente documento.</w:t>
      </w:r>
      <w:bookmarkEnd w:id="28"/>
    </w:p>
    <w:p w14:paraId="1298FAE4" w14:textId="77777777" w:rsidR="00B6430B" w:rsidRDefault="00B6430B" w:rsidP="00065A4E"/>
    <w:p w14:paraId="02BB5B40" w14:textId="1A33E607" w:rsidR="00B6430B" w:rsidRDefault="00464593" w:rsidP="00464593">
      <w:pPr>
        <w:pStyle w:val="Heading1"/>
      </w:pPr>
      <w:bookmarkStart w:id="29" w:name="_Toc220780636"/>
      <w:r w:rsidRPr="00464593">
        <w:t>Prestação de serviços por sócios</w:t>
      </w:r>
      <w:bookmarkEnd w:id="29"/>
    </w:p>
    <w:p w14:paraId="54716E65" w14:textId="3BB1A1F1" w:rsidR="00CE5385" w:rsidRDefault="00CE5385" w:rsidP="00EF07E1">
      <w:pPr>
        <w:pStyle w:val="Heading2"/>
      </w:pPr>
      <w:bookmarkStart w:id="30" w:name="_Toc220780637"/>
      <w:r>
        <w:t>Os serviços prestados à Sociedade por sócios detentores de quotas:</w:t>
      </w:r>
      <w:bookmarkEnd w:id="30"/>
    </w:p>
    <w:p w14:paraId="1EA4FCCC" w14:textId="77777777" w:rsidR="00CE5385" w:rsidRDefault="00CE5385" w:rsidP="00EF07E1">
      <w:pPr>
        <w:pStyle w:val="ListParagraph"/>
        <w:numPr>
          <w:ilvl w:val="0"/>
          <w:numId w:val="25"/>
        </w:numPr>
      </w:pPr>
      <w:r>
        <w:t>são previamente definidos ou posteriormente reconhecidos;</w:t>
      </w:r>
    </w:p>
    <w:p w14:paraId="3A82EB5C" w14:textId="77777777" w:rsidR="00CE5385" w:rsidRDefault="00CE5385" w:rsidP="00EF07E1">
      <w:pPr>
        <w:pStyle w:val="ListParagraph"/>
        <w:numPr>
          <w:ilvl w:val="0"/>
          <w:numId w:val="25"/>
        </w:numPr>
      </w:pPr>
      <w:r>
        <w:t>são valorizados de forma objetiva;</w:t>
      </w:r>
    </w:p>
    <w:p w14:paraId="1DFFC0D1" w14:textId="4B8C0CAD" w:rsidR="00B6430B" w:rsidRDefault="00CE5385" w:rsidP="00EF07E1">
      <w:pPr>
        <w:pStyle w:val="ListParagraph"/>
        <w:numPr>
          <w:ilvl w:val="0"/>
          <w:numId w:val="25"/>
        </w:numPr>
      </w:pPr>
      <w:r>
        <w:t>não conferem automaticamente qualquer aumento de participação societária.</w:t>
      </w:r>
    </w:p>
    <w:p w14:paraId="799110E9" w14:textId="77777777" w:rsidR="00EF07E1" w:rsidRPr="00EF07E1" w:rsidRDefault="00EF07E1" w:rsidP="00EF07E1">
      <w:pPr>
        <w:pStyle w:val="Heading2"/>
      </w:pPr>
      <w:bookmarkStart w:id="31" w:name="_Toc220780638"/>
      <w:r w:rsidRPr="00EF07E1">
        <w:t xml:space="preserve">Durante o período de </w:t>
      </w:r>
      <w:proofErr w:type="spellStart"/>
      <w:r w:rsidRPr="00EF07E1">
        <w:t>lock-up</w:t>
      </w:r>
      <w:proofErr w:type="spellEnd"/>
      <w:r w:rsidRPr="00EF07E1">
        <w:t xml:space="preserve"> previsto no ponto 5, os valores correspondentes a serviços prestados:</w:t>
      </w:r>
      <w:bookmarkEnd w:id="31"/>
    </w:p>
    <w:p w14:paraId="4D42A844" w14:textId="77777777" w:rsidR="00EF07E1" w:rsidRPr="00EF07E1" w:rsidRDefault="00EF07E1" w:rsidP="00EF07E1">
      <w:pPr>
        <w:pStyle w:val="ListParagraph"/>
        <w:numPr>
          <w:ilvl w:val="0"/>
          <w:numId w:val="26"/>
        </w:numPr>
      </w:pPr>
      <w:r w:rsidRPr="00EF07E1">
        <w:t>não são pagos em numerário;</w:t>
      </w:r>
    </w:p>
    <w:p w14:paraId="47C8A996" w14:textId="49DD8745" w:rsidR="00F337A1" w:rsidRDefault="00EF07E1" w:rsidP="00EF07E1">
      <w:pPr>
        <w:pStyle w:val="ListParagraph"/>
        <w:numPr>
          <w:ilvl w:val="0"/>
          <w:numId w:val="26"/>
        </w:numPr>
      </w:pPr>
      <w:r w:rsidRPr="00EF07E1">
        <w:t>são registados como crédito do sócio prestador sobre a Sociedade</w:t>
      </w:r>
      <w:r>
        <w:t>.</w:t>
      </w:r>
    </w:p>
    <w:p w14:paraId="6A9A90E4" w14:textId="044CEC27" w:rsidR="002155C5" w:rsidRDefault="002155C5" w:rsidP="002155C5">
      <w:pPr>
        <w:pStyle w:val="Heading1"/>
      </w:pPr>
      <w:bookmarkStart w:id="32" w:name="_Toc220780639"/>
      <w:r>
        <w:t xml:space="preserve">Período de </w:t>
      </w:r>
      <w:proofErr w:type="spellStart"/>
      <w:r>
        <w:t>lock-up</w:t>
      </w:r>
      <w:bookmarkEnd w:id="32"/>
      <w:proofErr w:type="spellEnd"/>
    </w:p>
    <w:p w14:paraId="46B561D1" w14:textId="31757250" w:rsidR="002155C5" w:rsidRDefault="002155C5" w:rsidP="002155C5">
      <w:pPr>
        <w:pStyle w:val="Heading2"/>
      </w:pPr>
      <w:bookmarkStart w:id="33" w:name="_Toc220780640"/>
      <w:r>
        <w:t>Durante um período mínimo de 12 (doze) meses, contado:</w:t>
      </w:r>
      <w:bookmarkEnd w:id="33"/>
    </w:p>
    <w:p w14:paraId="37766F22" w14:textId="77777777" w:rsidR="002155C5" w:rsidRDefault="002155C5" w:rsidP="002155C5">
      <w:pPr>
        <w:pStyle w:val="ListParagraph"/>
        <w:numPr>
          <w:ilvl w:val="0"/>
          <w:numId w:val="27"/>
        </w:numPr>
      </w:pPr>
      <w:r>
        <w:t>da data do investimento, ou</w:t>
      </w:r>
    </w:p>
    <w:p w14:paraId="55924DE2" w14:textId="77777777" w:rsidR="002155C5" w:rsidRDefault="002155C5" w:rsidP="002155C5">
      <w:pPr>
        <w:pStyle w:val="ListParagraph"/>
        <w:numPr>
          <w:ilvl w:val="0"/>
          <w:numId w:val="27"/>
        </w:numPr>
      </w:pPr>
      <w:r>
        <w:t>da data de início da prestação de serviços,</w:t>
      </w:r>
    </w:p>
    <w:p w14:paraId="68C2AB78" w14:textId="77777777" w:rsidR="002155C5" w:rsidRDefault="002155C5" w:rsidP="002155C5">
      <w:r>
        <w:t>fica expressamente vedado:</w:t>
      </w:r>
    </w:p>
    <w:p w14:paraId="0F3908AB" w14:textId="77777777" w:rsidR="002155C5" w:rsidRDefault="002155C5" w:rsidP="001A63D0">
      <w:pPr>
        <w:pStyle w:val="ListParagraph"/>
        <w:numPr>
          <w:ilvl w:val="0"/>
          <w:numId w:val="28"/>
        </w:numPr>
      </w:pPr>
      <w:r>
        <w:lastRenderedPageBreak/>
        <w:t>o pagamento em numerário de royalties;</w:t>
      </w:r>
    </w:p>
    <w:p w14:paraId="1A0E3515" w14:textId="77777777" w:rsidR="002155C5" w:rsidRDefault="002155C5" w:rsidP="001A63D0">
      <w:pPr>
        <w:pStyle w:val="ListParagraph"/>
        <w:numPr>
          <w:ilvl w:val="0"/>
          <w:numId w:val="28"/>
        </w:numPr>
      </w:pPr>
      <w:r>
        <w:t>o pagamento em numerário de serviços;</w:t>
      </w:r>
    </w:p>
    <w:p w14:paraId="2E171982" w14:textId="77777777" w:rsidR="002155C5" w:rsidRDefault="002155C5" w:rsidP="001A63D0">
      <w:pPr>
        <w:pStyle w:val="ListParagraph"/>
        <w:numPr>
          <w:ilvl w:val="0"/>
          <w:numId w:val="28"/>
        </w:numPr>
      </w:pPr>
      <w:r>
        <w:t>a venda, cessão ou oneração de quotas;</w:t>
      </w:r>
    </w:p>
    <w:p w14:paraId="473A5084" w14:textId="77777777" w:rsidR="002155C5" w:rsidRDefault="002155C5" w:rsidP="001A63D0">
      <w:pPr>
        <w:pStyle w:val="ListParagraph"/>
        <w:numPr>
          <w:ilvl w:val="0"/>
          <w:numId w:val="28"/>
        </w:numPr>
      </w:pPr>
      <w:r>
        <w:t>qualquer forma de retirada de liquidez.</w:t>
      </w:r>
    </w:p>
    <w:p w14:paraId="232FABF3" w14:textId="21139264" w:rsidR="002155C5" w:rsidRDefault="002155C5" w:rsidP="00C7352C">
      <w:pPr>
        <w:pStyle w:val="Heading2"/>
      </w:pPr>
      <w:bookmarkStart w:id="34" w:name="_Toc220780641"/>
      <w:r>
        <w:t xml:space="preserve">Durante o período de </w:t>
      </w:r>
      <w:proofErr w:type="spellStart"/>
      <w:r>
        <w:t>lock-up</w:t>
      </w:r>
      <w:proofErr w:type="spellEnd"/>
      <w:r>
        <w:t>:</w:t>
      </w:r>
      <w:bookmarkEnd w:id="34"/>
    </w:p>
    <w:p w14:paraId="76E45481" w14:textId="77777777" w:rsidR="002155C5" w:rsidRDefault="002155C5" w:rsidP="00080426">
      <w:pPr>
        <w:pStyle w:val="ListParagraph"/>
        <w:numPr>
          <w:ilvl w:val="0"/>
          <w:numId w:val="29"/>
        </w:numPr>
      </w:pPr>
      <w:r>
        <w:t>todos os royalties devidos são acumulados como crédito;</w:t>
      </w:r>
    </w:p>
    <w:p w14:paraId="308AC0CA" w14:textId="77777777" w:rsidR="002155C5" w:rsidRDefault="002155C5" w:rsidP="00080426">
      <w:pPr>
        <w:pStyle w:val="ListParagraph"/>
        <w:numPr>
          <w:ilvl w:val="0"/>
          <w:numId w:val="29"/>
        </w:numPr>
      </w:pPr>
      <w:r>
        <w:t>todos os serviços prestados são acumulados como crédito.</w:t>
      </w:r>
    </w:p>
    <w:p w14:paraId="5612DCD3" w14:textId="16F859DC" w:rsidR="002155C5" w:rsidRDefault="002155C5" w:rsidP="00875DBB">
      <w:pPr>
        <w:pStyle w:val="Heading1"/>
      </w:pPr>
      <w:bookmarkStart w:id="35" w:name="_Toc220780642"/>
      <w:r>
        <w:t xml:space="preserve">Opções após o período de </w:t>
      </w:r>
      <w:proofErr w:type="spellStart"/>
      <w:r>
        <w:t>lock-up</w:t>
      </w:r>
      <w:bookmarkEnd w:id="35"/>
      <w:proofErr w:type="spellEnd"/>
    </w:p>
    <w:p w14:paraId="2CAE6385" w14:textId="25B83AC3" w:rsidR="002155C5" w:rsidRDefault="002155C5" w:rsidP="00875DBB">
      <w:pPr>
        <w:pStyle w:val="Heading2"/>
      </w:pPr>
      <w:bookmarkStart w:id="36" w:name="_Toc220780643"/>
      <w:r>
        <w:t>Findo o período mínimo de 12 meses, cada titular de créditos poderá optar, de forma autónoma, por:</w:t>
      </w:r>
      <w:bookmarkEnd w:id="36"/>
    </w:p>
    <w:p w14:paraId="392CA921" w14:textId="77777777" w:rsidR="002155C5" w:rsidRDefault="002155C5" w:rsidP="002155C5">
      <w:r>
        <w:t>a) Receber os montantes acumulados como rendimento, nos termos legais e fiscais aplicáveis;</w:t>
      </w:r>
    </w:p>
    <w:p w14:paraId="0161193B" w14:textId="77777777" w:rsidR="002155C5" w:rsidRDefault="002155C5" w:rsidP="002155C5">
      <w:r>
        <w:t>ou</w:t>
      </w:r>
    </w:p>
    <w:p w14:paraId="05118F6E" w14:textId="77777777" w:rsidR="002155C5" w:rsidRDefault="002155C5" w:rsidP="002155C5">
      <w:r>
        <w:t>b) Utilizar os montantes acumulados para adquirir quotas da pool reservada, mediante ato societário válido.</w:t>
      </w:r>
    </w:p>
    <w:p w14:paraId="0DB81BC6" w14:textId="6A67A845" w:rsidR="002155C5" w:rsidRDefault="002155C5" w:rsidP="00E75029">
      <w:pPr>
        <w:pStyle w:val="Heading2"/>
      </w:pPr>
      <w:bookmarkStart w:id="37" w:name="_Toc220780644"/>
      <w:r>
        <w:t>A aquisição de quotas referida na alínea b):</w:t>
      </w:r>
      <w:bookmarkEnd w:id="37"/>
    </w:p>
    <w:p w14:paraId="6B0E2B5D" w14:textId="77777777" w:rsidR="002155C5" w:rsidRDefault="002155C5" w:rsidP="006E26F4">
      <w:pPr>
        <w:pStyle w:val="ListParagraph"/>
        <w:numPr>
          <w:ilvl w:val="0"/>
          <w:numId w:val="30"/>
        </w:numPr>
      </w:pPr>
      <w:r>
        <w:t>não é automática;</w:t>
      </w:r>
    </w:p>
    <w:p w14:paraId="19A284B5" w14:textId="77777777" w:rsidR="002155C5" w:rsidRDefault="002155C5" w:rsidP="006E26F4">
      <w:pPr>
        <w:pStyle w:val="ListParagraph"/>
        <w:numPr>
          <w:ilvl w:val="0"/>
          <w:numId w:val="30"/>
        </w:numPr>
      </w:pPr>
      <w:r>
        <w:t>depende de manifestação expressa de vontade;</w:t>
      </w:r>
    </w:p>
    <w:p w14:paraId="0AC9CB6E" w14:textId="77777777" w:rsidR="002155C5" w:rsidRDefault="002155C5" w:rsidP="006E26F4">
      <w:pPr>
        <w:pStyle w:val="ListParagraph"/>
        <w:numPr>
          <w:ilvl w:val="0"/>
          <w:numId w:val="30"/>
        </w:numPr>
      </w:pPr>
      <w:r>
        <w:t>depende do cumprimento dos requisitos legais;</w:t>
      </w:r>
    </w:p>
    <w:p w14:paraId="7A8DECDC" w14:textId="77777777" w:rsidR="002155C5" w:rsidRDefault="002155C5" w:rsidP="006E26F4">
      <w:pPr>
        <w:pStyle w:val="ListParagraph"/>
        <w:numPr>
          <w:ilvl w:val="0"/>
          <w:numId w:val="30"/>
        </w:numPr>
      </w:pPr>
      <w:r>
        <w:t>não altera direitos adquiridos de outros sócios.</w:t>
      </w:r>
    </w:p>
    <w:p w14:paraId="1A09F647" w14:textId="77777777" w:rsidR="006E26F4" w:rsidRDefault="006E26F4" w:rsidP="006E26F4">
      <w:pPr>
        <w:pStyle w:val="ListParagraph"/>
        <w:ind w:left="1429"/>
      </w:pPr>
    </w:p>
    <w:p w14:paraId="31C4B314" w14:textId="0B39B2F3" w:rsidR="002155C5" w:rsidRDefault="002155C5" w:rsidP="006E26F4">
      <w:pPr>
        <w:pStyle w:val="Heading1"/>
      </w:pPr>
      <w:bookmarkStart w:id="38" w:name="_Toc220780645"/>
      <w:r>
        <w:t>Regime de recuperação do investimento e redução de royalties (step-</w:t>
      </w:r>
      <w:proofErr w:type="spellStart"/>
      <w:r>
        <w:t>down</w:t>
      </w:r>
      <w:proofErr w:type="spellEnd"/>
      <w:r>
        <w:t>)</w:t>
      </w:r>
      <w:bookmarkEnd w:id="38"/>
    </w:p>
    <w:p w14:paraId="6216C32E" w14:textId="7EC62726" w:rsidR="002155C5" w:rsidRDefault="002155C5" w:rsidP="006E26F4">
      <w:pPr>
        <w:pStyle w:val="Heading2"/>
      </w:pPr>
      <w:bookmarkStart w:id="39" w:name="_Toc220780646"/>
      <w:r>
        <w:t>Considera-se verificada a recuperação integral do investimento quando o total de royalties pagos ou acumulados em favor de um investidor seja igual ao montante inicialmente investido.</w:t>
      </w:r>
      <w:bookmarkEnd w:id="39"/>
    </w:p>
    <w:p w14:paraId="1E4AAF67" w14:textId="68F2A363" w:rsidR="002155C5" w:rsidRDefault="002155C5" w:rsidP="006E26F4">
      <w:pPr>
        <w:pStyle w:val="Heading2"/>
      </w:pPr>
      <w:bookmarkStart w:id="40" w:name="_Toc220780647"/>
      <w:r>
        <w:t>A partir desse momento, o direito a royalty do respetivo investidor é automaticamente reduzido por aplicação de um fator de divisão de 5, passando a vigorar nos seguintes termos:</w:t>
      </w:r>
      <w:bookmarkEnd w:id="40"/>
    </w:p>
    <w:p w14:paraId="3237C747" w14:textId="77777777" w:rsidR="002155C5" w:rsidRDefault="002155C5" w:rsidP="002155C5">
      <w:r>
        <w:t>Exemplo ilustrativo:</w:t>
      </w:r>
    </w:p>
    <w:p w14:paraId="20E4C5DD" w14:textId="77777777" w:rsidR="002155C5" w:rsidRDefault="002155C5" w:rsidP="002155C5">
      <w:r>
        <w:t>– antes da recuperação do investimento:</w:t>
      </w:r>
    </w:p>
    <w:p w14:paraId="03876550" w14:textId="77777777" w:rsidR="002155C5" w:rsidRDefault="002155C5" w:rsidP="002155C5">
      <w:r>
        <w:lastRenderedPageBreak/>
        <w:t> 10.000 € investidos → 10% de royalty</w:t>
      </w:r>
    </w:p>
    <w:p w14:paraId="7C46601C" w14:textId="77777777" w:rsidR="002155C5" w:rsidRDefault="002155C5" w:rsidP="002155C5">
      <w:r>
        <w:t>– após a recuperação do investimento:</w:t>
      </w:r>
    </w:p>
    <w:p w14:paraId="32E21F43" w14:textId="77777777" w:rsidR="002155C5" w:rsidRDefault="002155C5" w:rsidP="002155C5">
      <w:r>
        <w:t> 10.000 € investidos → 2% de royalty</w:t>
      </w:r>
    </w:p>
    <w:p w14:paraId="27D62861" w14:textId="38F581B2" w:rsidR="002155C5" w:rsidRDefault="002155C5" w:rsidP="00DD3E2B">
      <w:pPr>
        <w:pStyle w:val="Heading2"/>
      </w:pPr>
      <w:bookmarkStart w:id="41" w:name="_Toc220780648"/>
      <w:r>
        <w:t>A redução:</w:t>
      </w:r>
      <w:bookmarkEnd w:id="41"/>
    </w:p>
    <w:p w14:paraId="5DD7DF50" w14:textId="77777777" w:rsidR="002155C5" w:rsidRDefault="002155C5" w:rsidP="00DD3E2B">
      <w:pPr>
        <w:pStyle w:val="ListParagraph"/>
        <w:numPr>
          <w:ilvl w:val="0"/>
          <w:numId w:val="31"/>
        </w:numPr>
      </w:pPr>
      <w:r>
        <w:t>aplica-se exclusivamente a faturação futura;</w:t>
      </w:r>
    </w:p>
    <w:p w14:paraId="3D9EE43E" w14:textId="77777777" w:rsidR="002155C5" w:rsidRDefault="002155C5" w:rsidP="00DD3E2B">
      <w:pPr>
        <w:pStyle w:val="ListParagraph"/>
        <w:numPr>
          <w:ilvl w:val="0"/>
          <w:numId w:val="31"/>
        </w:numPr>
      </w:pPr>
      <w:r>
        <w:t>não afeta royalties já vencidos ou acumulados;</w:t>
      </w:r>
    </w:p>
    <w:p w14:paraId="13A6F2BF" w14:textId="77777777" w:rsidR="002155C5" w:rsidRDefault="002155C5" w:rsidP="00DD3E2B">
      <w:pPr>
        <w:pStyle w:val="ListParagraph"/>
        <w:numPr>
          <w:ilvl w:val="0"/>
          <w:numId w:val="31"/>
        </w:numPr>
      </w:pPr>
      <w:r>
        <w:t>não implica qualquer alteração automática na estrutura de quotas.</w:t>
      </w:r>
    </w:p>
    <w:p w14:paraId="06BB4329" w14:textId="65A0A4B3" w:rsidR="002155C5" w:rsidRDefault="002155C5" w:rsidP="004D2700">
      <w:pPr>
        <w:pStyle w:val="Heading1"/>
      </w:pPr>
      <w:bookmarkStart w:id="42" w:name="_Toc220780649"/>
      <w:r>
        <w:t>Separação de regimes</w:t>
      </w:r>
      <w:bookmarkEnd w:id="42"/>
    </w:p>
    <w:p w14:paraId="590C3118" w14:textId="19D484B2" w:rsidR="002155C5" w:rsidRDefault="002155C5" w:rsidP="004D2700">
      <w:pPr>
        <w:pStyle w:val="Heading2"/>
      </w:pPr>
      <w:bookmarkStart w:id="43" w:name="_Toc220780650"/>
      <w:r>
        <w:t>Fica expressamente estabelecido que:</w:t>
      </w:r>
      <w:bookmarkEnd w:id="43"/>
    </w:p>
    <w:p w14:paraId="43C43E36" w14:textId="77777777" w:rsidR="002155C5" w:rsidRDefault="002155C5" w:rsidP="00413268">
      <w:pPr>
        <w:pStyle w:val="ListParagraph"/>
        <w:numPr>
          <w:ilvl w:val="0"/>
          <w:numId w:val="32"/>
        </w:numPr>
      </w:pPr>
      <w:r>
        <w:t>royalties representam rendimento económico, não capital social;</w:t>
      </w:r>
    </w:p>
    <w:p w14:paraId="5A9364F3" w14:textId="77777777" w:rsidR="002155C5" w:rsidRDefault="002155C5" w:rsidP="00413268">
      <w:pPr>
        <w:pStyle w:val="ListParagraph"/>
        <w:numPr>
          <w:ilvl w:val="0"/>
          <w:numId w:val="32"/>
        </w:numPr>
      </w:pPr>
      <w:r>
        <w:t>quotas representam participação societária, não rendimento;</w:t>
      </w:r>
    </w:p>
    <w:p w14:paraId="6394951E" w14:textId="77777777" w:rsidR="002155C5" w:rsidRDefault="002155C5" w:rsidP="00413268">
      <w:pPr>
        <w:pStyle w:val="ListParagraph"/>
        <w:numPr>
          <w:ilvl w:val="0"/>
          <w:numId w:val="32"/>
        </w:numPr>
      </w:pPr>
      <w:r>
        <w:t>qualquer passagem de créditos a quotas constitui um ato autónomo, distinto e formal.</w:t>
      </w:r>
    </w:p>
    <w:p w14:paraId="75D28100" w14:textId="316E3059" w:rsidR="001163EC" w:rsidRDefault="001163EC" w:rsidP="00847F30">
      <w:pPr>
        <w:pStyle w:val="Heading1"/>
      </w:pPr>
      <w:bookmarkStart w:id="44" w:name="_Toc220780651"/>
      <w:r w:rsidRPr="001163EC">
        <w:t>Política de distribuição de dividendos aos 24 meses</w:t>
      </w:r>
      <w:r w:rsidR="00847F30">
        <w:t xml:space="preserve"> </w:t>
      </w:r>
      <w:r w:rsidR="00847F30" w:rsidRPr="00847F30">
        <w:t>(Cláusula de recompensa por tempo e compromisso)</w:t>
      </w:r>
      <w:bookmarkEnd w:id="44"/>
    </w:p>
    <w:p w14:paraId="08F8FACC" w14:textId="77777777" w:rsidR="00847F30" w:rsidRDefault="00847F30" w:rsidP="00E62914">
      <w:pPr>
        <w:pStyle w:val="Heading2"/>
      </w:pPr>
      <w:bookmarkStart w:id="45" w:name="_Toc220780652"/>
      <w:r>
        <w:t>No termo de 24 (vinte e quatro) meses desde o início da atividade operacional da Sociedade, será obrigatoriamente apreciada, em assembleia geral, a distribuição parcial de dividendos, desde que cumulativamente se verifiquem as seguintes condições mínimas:</w:t>
      </w:r>
      <w:bookmarkEnd w:id="45"/>
    </w:p>
    <w:p w14:paraId="52BA0A19" w14:textId="77777777" w:rsidR="00847F30" w:rsidRDefault="00847F30" w:rsidP="00847F30">
      <w:pPr>
        <w:rPr>
          <w:lang w:eastAsia="x-none"/>
        </w:rPr>
      </w:pPr>
      <w:r>
        <w:rPr>
          <w:lang w:eastAsia="x-none"/>
        </w:rPr>
        <w:t>a) a Sociedade apresente resultados positivos acumulados;</w:t>
      </w:r>
    </w:p>
    <w:p w14:paraId="46223E71" w14:textId="77777777" w:rsidR="00847F30" w:rsidRDefault="00847F30" w:rsidP="00847F30">
      <w:pPr>
        <w:rPr>
          <w:lang w:eastAsia="x-none"/>
        </w:rPr>
      </w:pPr>
      <w:r>
        <w:rPr>
          <w:lang w:eastAsia="x-none"/>
        </w:rPr>
        <w:t>b) a tesouraria permita a distribuição sem comprometer a atividade;</w:t>
      </w:r>
    </w:p>
    <w:p w14:paraId="2AC25B54" w14:textId="77777777" w:rsidR="00847F30" w:rsidRDefault="00847F30" w:rsidP="00847F30">
      <w:pPr>
        <w:rPr>
          <w:lang w:eastAsia="x-none"/>
        </w:rPr>
      </w:pPr>
      <w:r>
        <w:rPr>
          <w:lang w:eastAsia="x-none"/>
        </w:rPr>
        <w:t>c) estejam integralmente cumpridas as obrigações fiscais e contributivas.</w:t>
      </w:r>
    </w:p>
    <w:p w14:paraId="7D367D07" w14:textId="08116702" w:rsidR="00847F30" w:rsidRDefault="00847F30" w:rsidP="000827FC">
      <w:pPr>
        <w:pStyle w:val="Heading2"/>
      </w:pPr>
      <w:bookmarkStart w:id="46" w:name="_Toc220780653"/>
      <w:r>
        <w:t>Percentagem mínima de distribuição</w:t>
      </w:r>
      <w:bookmarkEnd w:id="46"/>
    </w:p>
    <w:p w14:paraId="2E677BBE" w14:textId="77777777" w:rsidR="00847F30" w:rsidRDefault="00847F30" w:rsidP="00847F30">
      <w:pPr>
        <w:rPr>
          <w:lang w:eastAsia="x-none"/>
        </w:rPr>
      </w:pPr>
      <w:r>
        <w:rPr>
          <w:lang w:eastAsia="x-none"/>
        </w:rPr>
        <w:t>Verificadas as condições do ponto anterior, a Sociedade compromete-se a distribuir:</w:t>
      </w:r>
    </w:p>
    <w:p w14:paraId="5302E7C9" w14:textId="77777777" w:rsidR="00847F30" w:rsidRDefault="00847F30" w:rsidP="00EB2E36">
      <w:pPr>
        <w:pStyle w:val="ListParagraph"/>
        <w:numPr>
          <w:ilvl w:val="0"/>
          <w:numId w:val="33"/>
        </w:numPr>
        <w:rPr>
          <w:lang w:eastAsia="x-none"/>
        </w:rPr>
      </w:pPr>
      <w:r>
        <w:rPr>
          <w:lang w:eastAsia="x-none"/>
        </w:rPr>
        <w:t>entre 20% e 35% dos resultados líquidos acumulados,</w:t>
      </w:r>
    </w:p>
    <w:p w14:paraId="3182F9F7" w14:textId="77777777" w:rsidR="00847F30" w:rsidRDefault="00847F30" w:rsidP="00EB2E36">
      <w:pPr>
        <w:pStyle w:val="ListParagraph"/>
        <w:numPr>
          <w:ilvl w:val="0"/>
          <w:numId w:val="33"/>
        </w:numPr>
        <w:rPr>
          <w:lang w:eastAsia="x-none"/>
        </w:rPr>
      </w:pPr>
      <w:r>
        <w:rPr>
          <w:lang w:eastAsia="x-none"/>
        </w:rPr>
        <w:t>com percentagem exata a fixar em assembleia,</w:t>
      </w:r>
    </w:p>
    <w:p w14:paraId="08BC3A72" w14:textId="77777777" w:rsidR="00847F30" w:rsidRDefault="00847F30" w:rsidP="00EB2E36">
      <w:pPr>
        <w:pStyle w:val="ListParagraph"/>
        <w:numPr>
          <w:ilvl w:val="0"/>
          <w:numId w:val="33"/>
        </w:numPr>
        <w:rPr>
          <w:lang w:eastAsia="x-none"/>
        </w:rPr>
      </w:pPr>
      <w:r>
        <w:rPr>
          <w:lang w:eastAsia="x-none"/>
        </w:rPr>
        <w:t>não podendo ser inferior a 20%, salvo deliberação unânime em contrário.</w:t>
      </w:r>
    </w:p>
    <w:p w14:paraId="381AE65B" w14:textId="139C3D9A" w:rsidR="00847F30" w:rsidRDefault="00847F30" w:rsidP="00EB2E36">
      <w:pPr>
        <w:pStyle w:val="Heading2"/>
      </w:pPr>
      <w:bookmarkStart w:id="47" w:name="_Toc220780654"/>
      <w:r>
        <w:lastRenderedPageBreak/>
        <w:t>Critério de distribuição</w:t>
      </w:r>
      <w:bookmarkEnd w:id="47"/>
    </w:p>
    <w:p w14:paraId="7B03FAB6" w14:textId="77777777" w:rsidR="00847F30" w:rsidRDefault="00847F30" w:rsidP="00847F30">
      <w:pPr>
        <w:rPr>
          <w:lang w:eastAsia="x-none"/>
        </w:rPr>
      </w:pPr>
      <w:r>
        <w:rPr>
          <w:lang w:eastAsia="x-none"/>
        </w:rPr>
        <w:t>Os dividendos são distribuídos exclusivamente em função da percentagem de quotas detidas, independentemente de o sócio ter ou não realizado investimento financeiro.</w:t>
      </w:r>
    </w:p>
    <w:p w14:paraId="62B60729" w14:textId="77777777" w:rsidR="00847F30" w:rsidRDefault="00847F30" w:rsidP="00847F30">
      <w:pPr>
        <w:rPr>
          <w:lang w:eastAsia="x-none"/>
        </w:rPr>
      </w:pPr>
      <w:r>
        <w:rPr>
          <w:lang w:eastAsia="x-none"/>
        </w:rPr>
        <w:t>Consequentemente:</w:t>
      </w:r>
    </w:p>
    <w:p w14:paraId="7C3D9139" w14:textId="77777777" w:rsidR="00847F30" w:rsidRDefault="00847F30" w:rsidP="00E62914">
      <w:pPr>
        <w:pStyle w:val="ListParagraph"/>
        <w:numPr>
          <w:ilvl w:val="0"/>
          <w:numId w:val="34"/>
        </w:numPr>
        <w:rPr>
          <w:lang w:eastAsia="x-none"/>
        </w:rPr>
      </w:pPr>
      <w:r>
        <w:rPr>
          <w:lang w:eastAsia="x-none"/>
        </w:rPr>
        <w:t>os sócios não-investidores têm pleno direito a dividendos;</w:t>
      </w:r>
    </w:p>
    <w:p w14:paraId="60F93609" w14:textId="77777777" w:rsidR="00847F30" w:rsidRDefault="00847F30" w:rsidP="00E62914">
      <w:pPr>
        <w:pStyle w:val="ListParagraph"/>
        <w:numPr>
          <w:ilvl w:val="0"/>
          <w:numId w:val="34"/>
        </w:numPr>
        <w:rPr>
          <w:lang w:eastAsia="x-none"/>
        </w:rPr>
      </w:pPr>
      <w:r>
        <w:rPr>
          <w:lang w:eastAsia="x-none"/>
        </w:rPr>
        <w:t>o tempo, risco pessoal e contributo operativo são recompensados via capital.</w:t>
      </w:r>
    </w:p>
    <w:p w14:paraId="539ADAB3" w14:textId="71E1956E" w:rsidR="00847F30" w:rsidRDefault="00847F30" w:rsidP="00E62914">
      <w:pPr>
        <w:pStyle w:val="Heading2"/>
      </w:pPr>
      <w:bookmarkStart w:id="48" w:name="_Toc220780655"/>
      <w:r>
        <w:t>Finalidade estratégica da distribuição aos 24 meses</w:t>
      </w:r>
      <w:bookmarkEnd w:id="48"/>
    </w:p>
    <w:p w14:paraId="76C4E049" w14:textId="77777777" w:rsidR="00847F30" w:rsidRDefault="00847F30" w:rsidP="00847F30">
      <w:pPr>
        <w:rPr>
          <w:lang w:eastAsia="x-none"/>
        </w:rPr>
      </w:pPr>
      <w:r>
        <w:rPr>
          <w:lang w:eastAsia="x-none"/>
        </w:rPr>
        <w:t>A distribuição prevista neste ponto tem como objetivos expressos:</w:t>
      </w:r>
    </w:p>
    <w:p w14:paraId="79DD59DC" w14:textId="77777777" w:rsidR="00847F30" w:rsidRDefault="00847F30" w:rsidP="00B34031">
      <w:pPr>
        <w:pStyle w:val="ListParagraph"/>
        <w:numPr>
          <w:ilvl w:val="0"/>
          <w:numId w:val="35"/>
        </w:numPr>
        <w:rPr>
          <w:lang w:eastAsia="x-none"/>
        </w:rPr>
      </w:pPr>
      <w:r>
        <w:rPr>
          <w:lang w:eastAsia="x-none"/>
        </w:rPr>
        <w:t>recompensar o tempo de dedicação inicial dos sócios fundadores;</w:t>
      </w:r>
    </w:p>
    <w:p w14:paraId="3BCD4B2D" w14:textId="77777777" w:rsidR="00847F30" w:rsidRDefault="00847F30" w:rsidP="00B34031">
      <w:pPr>
        <w:pStyle w:val="ListParagraph"/>
        <w:numPr>
          <w:ilvl w:val="0"/>
          <w:numId w:val="35"/>
        </w:numPr>
        <w:rPr>
          <w:lang w:eastAsia="x-none"/>
        </w:rPr>
      </w:pPr>
      <w:r>
        <w:rPr>
          <w:lang w:eastAsia="x-none"/>
        </w:rPr>
        <w:t>evitar frustração ou desmotivação dos membros não-investidores;</w:t>
      </w:r>
    </w:p>
    <w:p w14:paraId="4DC9D9BC" w14:textId="77777777" w:rsidR="00847F30" w:rsidRDefault="00847F30" w:rsidP="00B34031">
      <w:pPr>
        <w:pStyle w:val="ListParagraph"/>
        <w:numPr>
          <w:ilvl w:val="0"/>
          <w:numId w:val="35"/>
        </w:numPr>
        <w:rPr>
          <w:lang w:eastAsia="x-none"/>
        </w:rPr>
      </w:pPr>
      <w:r>
        <w:rPr>
          <w:lang w:eastAsia="x-none"/>
        </w:rPr>
        <w:t>alinhar interesses de longo prazo;</w:t>
      </w:r>
    </w:p>
    <w:p w14:paraId="036992A6" w14:textId="53B2D9B6" w:rsidR="001163EC" w:rsidRDefault="00847F30" w:rsidP="00B34031">
      <w:pPr>
        <w:pStyle w:val="ListParagraph"/>
        <w:numPr>
          <w:ilvl w:val="0"/>
          <w:numId w:val="35"/>
        </w:numPr>
        <w:rPr>
          <w:lang w:eastAsia="x-none"/>
        </w:rPr>
      </w:pPr>
      <w:r>
        <w:rPr>
          <w:lang w:eastAsia="x-none"/>
        </w:rPr>
        <w:t>demonstrar viabilidade económica do projeto.</w:t>
      </w:r>
    </w:p>
    <w:p w14:paraId="15BE90F2" w14:textId="77777777" w:rsidR="001163EC" w:rsidRPr="001163EC" w:rsidRDefault="001163EC" w:rsidP="001163EC">
      <w:pPr>
        <w:rPr>
          <w:lang w:eastAsia="x-none"/>
        </w:rPr>
      </w:pPr>
    </w:p>
    <w:p w14:paraId="56298DBE" w14:textId="07FD1C0B" w:rsidR="002155C5" w:rsidRDefault="002155C5" w:rsidP="00F03679">
      <w:pPr>
        <w:pStyle w:val="Heading1"/>
      </w:pPr>
      <w:bookmarkStart w:id="49" w:name="_Toc220780656"/>
      <w:r>
        <w:t>Princípios fundamentais do modelo</w:t>
      </w:r>
      <w:bookmarkEnd w:id="49"/>
    </w:p>
    <w:p w14:paraId="132F96CE" w14:textId="77777777" w:rsidR="002155C5" w:rsidRDefault="002155C5" w:rsidP="002155C5">
      <w:r>
        <w:t>O presente sistema assenta nos seguintes princípios:</w:t>
      </w:r>
    </w:p>
    <w:p w14:paraId="23B91C14" w14:textId="77777777" w:rsidR="002155C5" w:rsidRDefault="002155C5" w:rsidP="002155C5">
      <w:r>
        <w:t>igualdade societária inicial entre os fundadores;</w:t>
      </w:r>
    </w:p>
    <w:p w14:paraId="0F76EA6F" w14:textId="77777777" w:rsidR="002155C5" w:rsidRDefault="002155C5" w:rsidP="002155C5">
      <w:r>
        <w:t>remuneração proporcional ao risco financeiro assumido;</w:t>
      </w:r>
    </w:p>
    <w:p w14:paraId="600C5C85" w14:textId="77777777" w:rsidR="002155C5" w:rsidRDefault="002155C5" w:rsidP="002155C5">
      <w:r>
        <w:t>bloqueio de liquidez na fase inicial para proteção da Sociedade;</w:t>
      </w:r>
    </w:p>
    <w:p w14:paraId="55463CFF" w14:textId="77777777" w:rsidR="002155C5" w:rsidRDefault="002155C5" w:rsidP="002155C5">
      <w:r>
        <w:t>incentivo ao investimento e ao trabalho sem captura permanente do capital;</w:t>
      </w:r>
    </w:p>
    <w:p w14:paraId="6B615AE3" w14:textId="029EE4F2" w:rsidR="00F337A1" w:rsidRDefault="002155C5" w:rsidP="002155C5">
      <w:r>
        <w:t>estabilidade e previsibilidade da estrutura societária no longo prazo.</w:t>
      </w:r>
    </w:p>
    <w:p w14:paraId="2BA54F10" w14:textId="7FD1C3D6" w:rsidR="008B7556" w:rsidRDefault="008B7556">
      <w:r>
        <w:br w:type="page"/>
      </w:r>
    </w:p>
    <w:p w14:paraId="50340C87" w14:textId="77777777" w:rsidR="008B7556" w:rsidRDefault="008B7556" w:rsidP="002155C5"/>
    <w:bookmarkStart w:id="50" w:name="_Toc220780657"/>
    <w:bookmarkEnd w:id="14"/>
    <w:bookmarkEnd w:id="15"/>
    <w:bookmarkEnd w:id="16"/>
    <w:bookmarkEnd w:id="17"/>
    <w:bookmarkEnd w:id="19"/>
    <w:p w14:paraId="33B3424C" w14:textId="3C5590CA" w:rsidR="008638F2" w:rsidRPr="002D0158" w:rsidRDefault="00000000" w:rsidP="008B7556">
      <w:pPr>
        <w:pStyle w:val="Heading1"/>
        <w:numPr>
          <w:ilvl w:val="0"/>
          <w:numId w:val="0"/>
        </w:numPr>
      </w:pPr>
      <w:sdt>
        <w:sdt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B01D96" w:rsidRPr="002D0158">
            <w:t>Porto</w:t>
          </w:r>
        </w:sdtContent>
      </w:sdt>
      <w:r w:rsidR="00081B14" w:rsidRPr="002D0158">
        <w:t xml:space="preserve">, </w:t>
      </w:r>
      <w:sdt>
        <w:sdt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 w:fullDate="2026-02-02T00:00:00Z">
            <w:dateFormat w:val="d' de 'MMMM' de 'yyyy"/>
            <w:lid w:val="pt-PT"/>
            <w:storeMappedDataAs w:val="date"/>
            <w:calendar w:val="gregorian"/>
          </w:date>
        </w:sdtPr>
        <w:sdtContent>
          <w:r w:rsidR="00B01D96" w:rsidRPr="002D0158">
            <w:t>2 de fevereiro de 2026</w:t>
          </w:r>
        </w:sdtContent>
      </w:sdt>
      <w:bookmarkEnd w:id="50"/>
    </w:p>
    <w:p w14:paraId="7F031A4C" w14:textId="77777777" w:rsidR="00286236" w:rsidRPr="008A2AD9" w:rsidRDefault="00286236" w:rsidP="00AA7DDB">
      <w:pPr>
        <w:keepNext/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="008638F2" w:rsidRPr="008A2AD9" w14:paraId="696529D7" w14:textId="77777777" w:rsidTr="008638F2">
        <w:trPr>
          <w:cantSplit/>
        </w:trPr>
        <w:tc>
          <w:tcPr>
            <w:tcW w:w="3898" w:type="dxa"/>
            <w:vAlign w:val="center"/>
          </w:tcPr>
          <w:p w14:paraId="3514DAC2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7C1915C5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2308BDC3" w14:textId="77777777" w:rsidTr="008638F2">
        <w:trPr>
          <w:cantSplit/>
        </w:trPr>
        <w:tc>
          <w:tcPr>
            <w:tcW w:w="3898" w:type="dxa"/>
            <w:vAlign w:val="center"/>
          </w:tcPr>
          <w:p w14:paraId="6A293349" w14:textId="77777777" w:rsidR="008638F2" w:rsidRDefault="008638F2" w:rsidP="00204BE3">
            <w:pPr>
              <w:pStyle w:val="62QDNORMALEMTABELA"/>
            </w:pPr>
            <w:r w:rsidRPr="008A2AD9">
              <w:t>(Função)</w:t>
            </w:r>
          </w:p>
          <w:p w14:paraId="6902FFEF" w14:textId="77777777" w:rsidR="00484EF7" w:rsidRPr="008A2AD9" w:rsidRDefault="00484EF7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4F98071D" w14:textId="77777777" w:rsidR="008638F2" w:rsidRDefault="008638F2" w:rsidP="00204BE3">
            <w:pPr>
              <w:pStyle w:val="62QDNORMALEMTABELA"/>
            </w:pPr>
            <w:r w:rsidRPr="008A2AD9">
              <w:t>(Função)</w:t>
            </w:r>
          </w:p>
          <w:p w14:paraId="33216411" w14:textId="77777777" w:rsidR="00484EF7" w:rsidRPr="008A2AD9" w:rsidRDefault="00484EF7" w:rsidP="00204BE3">
            <w:pPr>
              <w:pStyle w:val="62QDNORMALEMTABELA"/>
            </w:pPr>
          </w:p>
        </w:tc>
      </w:tr>
      <w:tr w:rsidR="008638F2" w:rsidRPr="008A2AD9" w14:paraId="2864DBC8" w14:textId="77777777" w:rsidTr="008638F2">
        <w:trPr>
          <w:cantSplit/>
        </w:trPr>
        <w:tc>
          <w:tcPr>
            <w:tcW w:w="3898" w:type="dxa"/>
            <w:vAlign w:val="center"/>
          </w:tcPr>
          <w:p w14:paraId="2164B6A9" w14:textId="62A3D15C" w:rsidR="008638F2" w:rsidRPr="008A2AD9" w:rsidRDefault="00484EF7" w:rsidP="00204BE3">
            <w:pPr>
              <w:pStyle w:val="62QDNORMALEMTABELA"/>
            </w:pPr>
            <w:r>
              <w:t>_____________________</w:t>
            </w:r>
          </w:p>
          <w:p w14:paraId="2FC03C8D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CDFA7D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7490954C" w14:textId="77777777" w:rsidR="00484EF7" w:rsidRPr="008A2AD9" w:rsidRDefault="00484EF7" w:rsidP="00484EF7">
            <w:pPr>
              <w:pStyle w:val="62QDNORMALEMTABELA"/>
            </w:pPr>
            <w:r>
              <w:t>_____________________</w:t>
            </w:r>
          </w:p>
          <w:p w14:paraId="4BBC2C1B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0CF4DA3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429707B1" w14:textId="77777777" w:rsidTr="008638F2">
        <w:trPr>
          <w:cantSplit/>
        </w:trPr>
        <w:tc>
          <w:tcPr>
            <w:tcW w:w="3898" w:type="dxa"/>
            <w:vAlign w:val="center"/>
          </w:tcPr>
          <w:p w14:paraId="40505309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48E4FC4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5D990AA2" w14:textId="77777777" w:rsidTr="008638F2">
        <w:trPr>
          <w:cantSplit/>
        </w:trPr>
        <w:tc>
          <w:tcPr>
            <w:tcW w:w="3898" w:type="dxa"/>
            <w:vAlign w:val="center"/>
          </w:tcPr>
          <w:p w14:paraId="370EE3F3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514BA22A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F8FE51" w14:textId="77777777" w:rsidTr="008638F2">
        <w:trPr>
          <w:cantSplit/>
        </w:trPr>
        <w:tc>
          <w:tcPr>
            <w:tcW w:w="3898" w:type="dxa"/>
            <w:vAlign w:val="center"/>
          </w:tcPr>
          <w:p w14:paraId="75BB9619" w14:textId="77777777" w:rsidR="008638F2" w:rsidRDefault="008638F2" w:rsidP="00204BE3">
            <w:pPr>
              <w:pStyle w:val="62QDNORMALEMTABELA"/>
            </w:pPr>
            <w:r w:rsidRPr="008A2AD9">
              <w:t>(Função)</w:t>
            </w:r>
          </w:p>
          <w:p w14:paraId="5339DFD6" w14:textId="77777777" w:rsidR="00484EF7" w:rsidRPr="008A2AD9" w:rsidRDefault="00484EF7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45D87C78" w14:textId="77777777" w:rsidR="008638F2" w:rsidRDefault="008638F2" w:rsidP="00204BE3">
            <w:pPr>
              <w:pStyle w:val="62QDNORMALEMTABELA"/>
            </w:pPr>
            <w:r w:rsidRPr="008A2AD9">
              <w:t>(Função)</w:t>
            </w:r>
          </w:p>
          <w:p w14:paraId="6E4CFFAA" w14:textId="77777777" w:rsidR="00484EF7" w:rsidRPr="008A2AD9" w:rsidRDefault="00484EF7" w:rsidP="00204BE3">
            <w:pPr>
              <w:pStyle w:val="62QDNORMALEMTABELA"/>
            </w:pPr>
          </w:p>
        </w:tc>
      </w:tr>
      <w:tr w:rsidR="008638F2" w:rsidRPr="008A2AD9" w14:paraId="5B709237" w14:textId="77777777" w:rsidTr="008638F2">
        <w:trPr>
          <w:cantSplit/>
        </w:trPr>
        <w:tc>
          <w:tcPr>
            <w:tcW w:w="3898" w:type="dxa"/>
            <w:vAlign w:val="center"/>
          </w:tcPr>
          <w:p w14:paraId="26FFE87A" w14:textId="77777777" w:rsidR="00484EF7" w:rsidRPr="008A2AD9" w:rsidRDefault="00484EF7" w:rsidP="00484EF7">
            <w:pPr>
              <w:pStyle w:val="62QDNORMALEMTABELA"/>
            </w:pPr>
            <w:r>
              <w:t>_____________________</w:t>
            </w:r>
          </w:p>
          <w:p w14:paraId="28DE7A7C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A0DAD4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309F113" w14:textId="77777777" w:rsidR="00484EF7" w:rsidRPr="008A2AD9" w:rsidRDefault="00484EF7" w:rsidP="00484EF7">
            <w:pPr>
              <w:pStyle w:val="62QDNORMALEMTABELA"/>
            </w:pPr>
            <w:r>
              <w:t>_____________________</w:t>
            </w:r>
          </w:p>
          <w:p w14:paraId="4E5536C0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362242F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1CACEA8C" w14:textId="77777777" w:rsidTr="008638F2">
        <w:trPr>
          <w:cantSplit/>
        </w:trPr>
        <w:tc>
          <w:tcPr>
            <w:tcW w:w="3898" w:type="dxa"/>
            <w:vAlign w:val="center"/>
          </w:tcPr>
          <w:p w14:paraId="08A62B9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9E1F625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72A97641" w14:textId="77777777" w:rsidTr="008638F2">
        <w:trPr>
          <w:cantSplit/>
        </w:trPr>
        <w:tc>
          <w:tcPr>
            <w:tcW w:w="3898" w:type="dxa"/>
            <w:vAlign w:val="center"/>
          </w:tcPr>
          <w:p w14:paraId="30AEAF10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387EC71D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40CB16" w14:textId="77777777" w:rsidTr="008638F2">
        <w:trPr>
          <w:cantSplit/>
        </w:trPr>
        <w:tc>
          <w:tcPr>
            <w:tcW w:w="3898" w:type="dxa"/>
            <w:vAlign w:val="center"/>
          </w:tcPr>
          <w:p w14:paraId="37715120" w14:textId="77777777" w:rsidR="008638F2" w:rsidRDefault="008638F2" w:rsidP="00204BE3">
            <w:pPr>
              <w:pStyle w:val="62QDNORMALEMTABELA"/>
            </w:pPr>
            <w:r w:rsidRPr="008A2AD9">
              <w:t>(Função)</w:t>
            </w:r>
          </w:p>
          <w:p w14:paraId="6A2A89D5" w14:textId="77777777" w:rsidR="00484EF7" w:rsidRPr="008A2AD9" w:rsidRDefault="00484EF7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2F580A91" w14:textId="77777777" w:rsidR="008638F2" w:rsidRDefault="008638F2" w:rsidP="00204BE3">
            <w:pPr>
              <w:pStyle w:val="62QDNORMALEMTABELA"/>
            </w:pPr>
            <w:r w:rsidRPr="008A2AD9">
              <w:t>(Função)</w:t>
            </w:r>
          </w:p>
          <w:p w14:paraId="7CF691B5" w14:textId="77777777" w:rsidR="00484EF7" w:rsidRPr="008A2AD9" w:rsidRDefault="00484EF7" w:rsidP="00204BE3">
            <w:pPr>
              <w:pStyle w:val="62QDNORMALEMTABELA"/>
            </w:pPr>
          </w:p>
        </w:tc>
      </w:tr>
      <w:tr w:rsidR="008638F2" w:rsidRPr="008A2AD9" w14:paraId="59A235BC" w14:textId="77777777" w:rsidTr="008638F2">
        <w:trPr>
          <w:cantSplit/>
        </w:trPr>
        <w:tc>
          <w:tcPr>
            <w:tcW w:w="3898" w:type="dxa"/>
            <w:vAlign w:val="center"/>
          </w:tcPr>
          <w:p w14:paraId="65B8331D" w14:textId="77777777" w:rsidR="00484EF7" w:rsidRPr="008A2AD9" w:rsidRDefault="00484EF7" w:rsidP="00484EF7">
            <w:pPr>
              <w:pStyle w:val="62QDNORMALEMTABELA"/>
            </w:pPr>
            <w:r>
              <w:t>_____________________</w:t>
            </w:r>
          </w:p>
          <w:p w14:paraId="38F6C2B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6D98A318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3D69309" w14:textId="77777777" w:rsidR="00484EF7" w:rsidRPr="008A2AD9" w:rsidRDefault="00484EF7" w:rsidP="00484EF7">
            <w:pPr>
              <w:pStyle w:val="62QDNORMALEMTABELA"/>
            </w:pPr>
            <w:r>
              <w:t>_____________________</w:t>
            </w:r>
          </w:p>
          <w:p w14:paraId="40A8C5E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25BCDE20" w14:textId="77777777" w:rsidR="008638F2" w:rsidRPr="008A2AD9" w:rsidRDefault="008638F2" w:rsidP="00204BE3">
            <w:pPr>
              <w:pStyle w:val="62QDNORMALEMTABELA"/>
            </w:pPr>
          </w:p>
        </w:tc>
      </w:tr>
    </w:tbl>
    <w:p w14:paraId="3EF44B68" w14:textId="6BDC5F4D" w:rsidR="00B673FA" w:rsidRPr="008A2AD9" w:rsidRDefault="00B673FA" w:rsidP="000842A4">
      <w:pPr>
        <w:pStyle w:val="NormalWeb"/>
        <w:ind w:left="0"/>
      </w:pPr>
      <w:bookmarkStart w:id="51" w:name="_Toc486413224"/>
      <w:bookmarkStart w:id="52" w:name="_Toc396913279"/>
      <w:bookmarkStart w:id="53" w:name="_Toc396989732"/>
      <w:bookmarkEnd w:id="51"/>
      <w:bookmarkEnd w:id="52"/>
      <w:bookmarkEnd w:id="53"/>
    </w:p>
    <w:sectPr w:rsidR="00B673FA" w:rsidRPr="008A2AD9" w:rsidSect="0018012D">
      <w:headerReference w:type="first" r:id="rId16"/>
      <w:footerReference w:type="first" r:id="rId17"/>
      <w:pgSz w:w="11907" w:h="16839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08DF8" w14:textId="77777777" w:rsidR="00AA07F2" w:rsidRDefault="00AA07F2" w:rsidP="00B36243">
      <w:r>
        <w:separator/>
      </w:r>
    </w:p>
  </w:endnote>
  <w:endnote w:type="continuationSeparator" w:id="0">
    <w:p w14:paraId="472B0D34" w14:textId="77777777" w:rsidR="00AA07F2" w:rsidRDefault="00AA07F2" w:rsidP="00B3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6002" w14:textId="77777777" w:rsidR="008E3CE2" w:rsidRDefault="008E3CE2" w:rsidP="00A16AE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14:paraId="236C1BEC" w14:textId="77777777" w:rsidR="006863B0" w:rsidRDefault="006863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A48F" w14:textId="77777777" w:rsidR="006863B0" w:rsidRPr="00086A10" w:rsidRDefault="008E3CE2" w:rsidP="00086A10">
    <w:pPr>
      <w:pStyle w:val="Footer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5577510B" w14:paraId="4FE316EB" w14:textId="77777777" w:rsidTr="5577510B">
      <w:trPr>
        <w:trHeight w:val="300"/>
      </w:trPr>
      <w:tc>
        <w:tcPr>
          <w:tcW w:w="2645" w:type="dxa"/>
        </w:tcPr>
        <w:p w14:paraId="30778544" w14:textId="352CCC15" w:rsidR="5577510B" w:rsidRDefault="5577510B" w:rsidP="5577510B">
          <w:pPr>
            <w:ind w:left="-115"/>
            <w:jc w:val="left"/>
          </w:pPr>
        </w:p>
      </w:tc>
      <w:tc>
        <w:tcPr>
          <w:tcW w:w="2645" w:type="dxa"/>
        </w:tcPr>
        <w:p w14:paraId="5939AB25" w14:textId="1BDC3AC8" w:rsidR="5577510B" w:rsidRDefault="5577510B" w:rsidP="5577510B">
          <w:pPr>
            <w:jc w:val="center"/>
          </w:pPr>
        </w:p>
      </w:tc>
      <w:tc>
        <w:tcPr>
          <w:tcW w:w="2645" w:type="dxa"/>
        </w:tcPr>
        <w:p w14:paraId="2C0B3334" w14:textId="556E28A2" w:rsidR="5577510B" w:rsidRDefault="5577510B" w:rsidP="5577510B">
          <w:pPr>
            <w:ind w:right="-115"/>
            <w:jc w:val="right"/>
          </w:pPr>
        </w:p>
      </w:tc>
    </w:tr>
  </w:tbl>
  <w:p w14:paraId="4CA1E82B" w14:textId="7E0825D8" w:rsidR="5577510B" w:rsidRDefault="5577510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01CE" w14:textId="77777777" w:rsidR="008E3CE2" w:rsidRPr="00284A75" w:rsidRDefault="008E3CE2" w:rsidP="0018012D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4FF5" w14:textId="77777777" w:rsidR="00AA07F2" w:rsidRDefault="00AA07F2" w:rsidP="00B36243">
      <w:r>
        <w:separator/>
      </w:r>
    </w:p>
  </w:footnote>
  <w:footnote w:type="continuationSeparator" w:id="0">
    <w:p w14:paraId="49C9DC17" w14:textId="77777777" w:rsidR="00AA07F2" w:rsidRDefault="00AA07F2" w:rsidP="00B3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BD6" w14:textId="588A7024" w:rsidR="008E3CE2" w:rsidRPr="00CF2F14" w:rsidRDefault="008E3CE2" w:rsidP="00AC307E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46976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328984471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FILENAME   \* MERGEFORMAT">
      <w:r w:rsidR="000842A4">
        <w:rPr>
          <w:noProof/>
        </w:rPr>
        <w:t>Sócios e divões visão Mateus Rocchi.docx</w:t>
      </w:r>
    </w:fldSimple>
  </w:p>
  <w:p w14:paraId="50DF7ACD" w14:textId="77777777" w:rsidR="008E3CE2" w:rsidRPr="00CF2F14" w:rsidRDefault="008E3CE2" w:rsidP="00AC307E">
    <w:pPr>
      <w:pStyle w:val="51QD-------------------------------------"/>
    </w:pPr>
    <w:r w:rsidRPr="00CF2F14">
      <w:t xml:space="preserve">                                                           </w:t>
    </w:r>
  </w:p>
  <w:p w14:paraId="2876E044" w14:textId="77777777" w:rsidR="008E3CE2" w:rsidRPr="00CF2F14" w:rsidRDefault="008E3CE2" w:rsidP="00AC307E">
    <w:pPr>
      <w:pStyle w:val="51QD-------------------------------------"/>
    </w:pPr>
  </w:p>
  <w:p w14:paraId="738669B7" w14:textId="77777777" w:rsidR="008E3CE2" w:rsidRPr="00CF2F14" w:rsidRDefault="008E3CE2" w:rsidP="00AC307E">
    <w:pPr>
      <w:pStyle w:val="51QD-------------------------------------"/>
    </w:pPr>
    <w:proofErr w:type="spellStart"/>
    <w:r w:rsidRPr="00CF2F14">
      <w:t>Projecto</w:t>
    </w:r>
    <w:proofErr w:type="spellEnd"/>
    <w:r w:rsidRPr="00CF2F14">
      <w:t xml:space="preserve"> de Licenciamento</w:t>
    </w:r>
  </w:p>
  <w:p w14:paraId="06928998" w14:textId="77777777" w:rsidR="008E3CE2" w:rsidRPr="00357C75" w:rsidRDefault="008E3CE2" w:rsidP="00AC307E">
    <w:pPr>
      <w:pStyle w:val="51QD-------------------------------------"/>
    </w:pPr>
    <w:r w:rsidRPr="00CF2F14">
      <w:t>Memória Descritiva e Justificativa</w:t>
    </w:r>
  </w:p>
  <w:p w14:paraId="3EB5464A" w14:textId="77777777" w:rsidR="008E3CE2" w:rsidRPr="00477545" w:rsidRDefault="008E3CE2" w:rsidP="004775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1DE1" w14:textId="77777777" w:rsidR="003A274C" w:rsidRDefault="003A274C">
    <w:pPr>
      <w:pStyle w:val="Header"/>
    </w:pPr>
  </w:p>
  <w:p w14:paraId="0B5A6C7A" w14:textId="77777777" w:rsidR="003A274C" w:rsidRDefault="003A274C">
    <w:pPr>
      <w:pStyle w:val="Header"/>
    </w:pPr>
  </w:p>
  <w:p w14:paraId="2239F7C3" w14:textId="77777777" w:rsidR="003A274C" w:rsidRDefault="003A274C">
    <w:pPr>
      <w:pStyle w:val="Header"/>
    </w:pPr>
  </w:p>
  <w:p w14:paraId="4DB726CD" w14:textId="77777777" w:rsidR="003A274C" w:rsidRDefault="003A274C">
    <w:pPr>
      <w:pStyle w:val="Header"/>
    </w:pPr>
  </w:p>
  <w:sdt>
    <w:sdtPr>
      <w:alias w:val="Especialidade"/>
      <w:id w:val="-1255658061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FBEBF15" w14:textId="1D34EE2B" w:rsidR="003A274C" w:rsidRPr="003A274C" w:rsidRDefault="003A274C" w:rsidP="003A274C">
        <w:pPr>
          <w:pStyle w:val="Header"/>
        </w:pPr>
        <w:r>
          <w:t>Financeiro</w:t>
        </w:r>
      </w:p>
    </w:sdtContent>
  </w:sdt>
  <w:p w14:paraId="056E4604" w14:textId="19B3D565" w:rsidR="003A274C" w:rsidRDefault="00000000" w:rsidP="003A274C">
    <w:pPr>
      <w:pStyle w:val="Header"/>
    </w:pPr>
    <w:sdt>
      <w:sdtPr>
        <w:alias w:val="Designação do Documento"/>
        <w:id w:val="210491537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A274C">
          <w:t xml:space="preserve">Mateus </w:t>
        </w:r>
        <w:proofErr w:type="spellStart"/>
        <w:r w:rsidR="003A274C">
          <w:t>Rocchi</w:t>
        </w:r>
        <w:proofErr w:type="spellEnd"/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C63E" w14:textId="57CCAD66" w:rsidR="008E3CE2" w:rsidRPr="00014EFA" w:rsidRDefault="00325D5A" w:rsidP="001E558F">
    <w:pPr>
      <w:pStyle w:val="Header"/>
    </w:pPr>
    <w:r>
      <w:rPr>
        <w:noProof/>
      </w:rPr>
      <w:drawing>
        <wp:anchor distT="0" distB="0" distL="114300" distR="114300" simplePos="0" relativeHeight="251694080" behindDoc="0" locked="0" layoutInCell="1" allowOverlap="1" wp14:anchorId="53086610" wp14:editId="6224FEBD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" name="Picture 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389B" w14:textId="77777777" w:rsidR="008E3CE2" w:rsidRPr="0018012D" w:rsidRDefault="008E3CE2" w:rsidP="001801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4E2"/>
    <w:multiLevelType w:val="hybridMultilevel"/>
    <w:tmpl w:val="64F8D67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ascii="Calibri" w:hAnsi="Calibri" w:hint="default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ascii="Calibri" w:hAnsi="Calibri" w:hint="default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2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E56421"/>
    <w:multiLevelType w:val="hybridMultilevel"/>
    <w:tmpl w:val="307460A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EA2C01"/>
    <w:multiLevelType w:val="hybridMultilevel"/>
    <w:tmpl w:val="9B72C93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BF277E"/>
    <w:multiLevelType w:val="hybridMultilevel"/>
    <w:tmpl w:val="B0A640B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1C536B"/>
    <w:multiLevelType w:val="hybridMultilevel"/>
    <w:tmpl w:val="D85CF50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1E1BE6"/>
    <w:multiLevelType w:val="hybridMultilevel"/>
    <w:tmpl w:val="0666C8C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F527DC"/>
    <w:multiLevelType w:val="hybridMultilevel"/>
    <w:tmpl w:val="71287F0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5A08DC"/>
    <w:multiLevelType w:val="multilevel"/>
    <w:tmpl w:val="C6A0962E"/>
    <w:name w:val="Anexos7"/>
    <w:numStyleLink w:val="Anexos"/>
  </w:abstractNum>
  <w:abstractNum w:abstractNumId="10" w15:restartNumberingAfterBreak="0">
    <w:nsid w:val="3AB91CEC"/>
    <w:multiLevelType w:val="hybridMultilevel"/>
    <w:tmpl w:val="8DDCD9F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0431A3"/>
    <w:multiLevelType w:val="hybridMultilevel"/>
    <w:tmpl w:val="E09AF53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314F0B"/>
    <w:multiLevelType w:val="hybridMultilevel"/>
    <w:tmpl w:val="544669D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E25866"/>
    <w:multiLevelType w:val="multilevel"/>
    <w:tmpl w:val="C6A0962E"/>
    <w:numStyleLink w:val="Anexos"/>
  </w:abstractNum>
  <w:abstractNum w:abstractNumId="14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255436"/>
    <w:multiLevelType w:val="hybridMultilevel"/>
    <w:tmpl w:val="C976426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AC62C04"/>
    <w:multiLevelType w:val="multilevel"/>
    <w:tmpl w:val="C6A0962E"/>
    <w:name w:val="Anexos2"/>
    <w:numStyleLink w:val="Anexos"/>
  </w:abstractNum>
  <w:abstractNum w:abstractNumId="19" w15:restartNumberingAfterBreak="0">
    <w:nsid w:val="5B562D2D"/>
    <w:multiLevelType w:val="multilevel"/>
    <w:tmpl w:val="C6A0962E"/>
    <w:name w:val="Anexos5"/>
    <w:numStyleLink w:val="Anexos"/>
  </w:abstractNum>
  <w:abstractNum w:abstractNumId="20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631F6CFD"/>
    <w:multiLevelType w:val="hybridMultilevel"/>
    <w:tmpl w:val="24DEE02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33B094C"/>
    <w:multiLevelType w:val="hybridMultilevel"/>
    <w:tmpl w:val="BC6E6A6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6B3F12F4"/>
    <w:multiLevelType w:val="multilevel"/>
    <w:tmpl w:val="C6A0962E"/>
    <w:name w:val="Anexos6"/>
    <w:numStyleLink w:val="Anexos"/>
  </w:abstractNum>
  <w:abstractNum w:abstractNumId="26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CC33FCA"/>
    <w:multiLevelType w:val="multilevel"/>
    <w:tmpl w:val="C6A0962E"/>
    <w:name w:val="Anexos3"/>
    <w:numStyleLink w:val="Anexos"/>
  </w:abstractNum>
  <w:abstractNum w:abstractNumId="28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71B86367"/>
    <w:multiLevelType w:val="hybridMultilevel"/>
    <w:tmpl w:val="7DDCEF5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BB2094"/>
    <w:multiLevelType w:val="hybridMultilevel"/>
    <w:tmpl w:val="0C76764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86A3C3D"/>
    <w:multiLevelType w:val="multilevel"/>
    <w:tmpl w:val="A4C47E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B64112F"/>
    <w:multiLevelType w:val="multilevel"/>
    <w:tmpl w:val="C6A0962E"/>
    <w:name w:val="Anexos4"/>
    <w:numStyleLink w:val="Anexos"/>
  </w:abstractNum>
  <w:num w:numId="1" w16cid:durableId="574172092">
    <w:abstractNumId w:val="31"/>
  </w:num>
  <w:num w:numId="2" w16cid:durableId="2024210831">
    <w:abstractNumId w:val="2"/>
  </w:num>
  <w:num w:numId="3" w16cid:durableId="1891110636">
    <w:abstractNumId w:val="14"/>
  </w:num>
  <w:num w:numId="4" w16cid:durableId="932779375">
    <w:abstractNumId w:val="28"/>
  </w:num>
  <w:num w:numId="5" w16cid:durableId="1313094440">
    <w:abstractNumId w:val="24"/>
  </w:num>
  <w:num w:numId="6" w16cid:durableId="110900343">
    <w:abstractNumId w:val="17"/>
  </w:num>
  <w:num w:numId="7" w16cid:durableId="1714647057">
    <w:abstractNumId w:val="20"/>
    <w:lvlOverride w:ilvl="0">
      <w:startOverride w:val="1"/>
    </w:lvlOverride>
  </w:num>
  <w:num w:numId="8" w16cid:durableId="357312579">
    <w:abstractNumId w:val="23"/>
  </w:num>
  <w:num w:numId="9" w16cid:durableId="431555380">
    <w:abstractNumId w:val="1"/>
  </w:num>
  <w:num w:numId="10" w16cid:durableId="798258986">
    <w:abstractNumId w:val="18"/>
  </w:num>
  <w:num w:numId="11" w16cid:durableId="1723018474">
    <w:abstractNumId w:val="26"/>
  </w:num>
  <w:num w:numId="12" w16cid:durableId="1214658018">
    <w:abstractNumId w:val="20"/>
  </w:num>
  <w:num w:numId="13" w16cid:durableId="679159525">
    <w:abstractNumId w:val="13"/>
  </w:num>
  <w:num w:numId="14" w16cid:durableId="1332177349">
    <w:abstractNumId w:val="27"/>
  </w:num>
  <w:num w:numId="15" w16cid:durableId="1242135694">
    <w:abstractNumId w:val="33"/>
  </w:num>
  <w:num w:numId="16" w16cid:durableId="1765613345">
    <w:abstractNumId w:val="19"/>
  </w:num>
  <w:num w:numId="17" w16cid:durableId="1194730526">
    <w:abstractNumId w:val="25"/>
  </w:num>
  <w:num w:numId="18" w16cid:durableId="187715698">
    <w:abstractNumId w:val="9"/>
  </w:num>
  <w:num w:numId="19" w16cid:durableId="17468761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32"/>
  </w:num>
  <w:num w:numId="21" w16cid:durableId="1555890277">
    <w:abstractNumId w:val="21"/>
  </w:num>
  <w:num w:numId="22" w16cid:durableId="1956600807">
    <w:abstractNumId w:val="29"/>
  </w:num>
  <w:num w:numId="23" w16cid:durableId="459499984">
    <w:abstractNumId w:val="5"/>
  </w:num>
  <w:num w:numId="24" w16cid:durableId="1558008107">
    <w:abstractNumId w:val="8"/>
  </w:num>
  <w:num w:numId="25" w16cid:durableId="1422147062">
    <w:abstractNumId w:val="12"/>
  </w:num>
  <w:num w:numId="26" w16cid:durableId="1186672463">
    <w:abstractNumId w:val="7"/>
  </w:num>
  <w:num w:numId="27" w16cid:durableId="1119303638">
    <w:abstractNumId w:val="15"/>
  </w:num>
  <w:num w:numId="28" w16cid:durableId="1147818497">
    <w:abstractNumId w:val="11"/>
  </w:num>
  <w:num w:numId="29" w16cid:durableId="1855069912">
    <w:abstractNumId w:val="30"/>
  </w:num>
  <w:num w:numId="30" w16cid:durableId="2016686500">
    <w:abstractNumId w:val="6"/>
  </w:num>
  <w:num w:numId="31" w16cid:durableId="1215044924">
    <w:abstractNumId w:val="10"/>
  </w:num>
  <w:num w:numId="32" w16cid:durableId="280459554">
    <w:abstractNumId w:val="22"/>
  </w:num>
  <w:num w:numId="33" w16cid:durableId="984940594">
    <w:abstractNumId w:val="4"/>
  </w:num>
  <w:num w:numId="34" w16cid:durableId="171602938">
    <w:abstractNumId w:val="3"/>
  </w:num>
  <w:num w:numId="35" w16cid:durableId="1058438188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07503"/>
    <w:rsid w:val="00011C83"/>
    <w:rsid w:val="000125C7"/>
    <w:rsid w:val="00014EFA"/>
    <w:rsid w:val="000206FC"/>
    <w:rsid w:val="0002190E"/>
    <w:rsid w:val="00027480"/>
    <w:rsid w:val="00027489"/>
    <w:rsid w:val="0003102B"/>
    <w:rsid w:val="00046E08"/>
    <w:rsid w:val="0005122F"/>
    <w:rsid w:val="00051BB2"/>
    <w:rsid w:val="00052438"/>
    <w:rsid w:val="00052F0C"/>
    <w:rsid w:val="0005315E"/>
    <w:rsid w:val="000602B8"/>
    <w:rsid w:val="0006066C"/>
    <w:rsid w:val="00061515"/>
    <w:rsid w:val="00065A4E"/>
    <w:rsid w:val="00067CBC"/>
    <w:rsid w:val="00070CD5"/>
    <w:rsid w:val="00070D8B"/>
    <w:rsid w:val="00074213"/>
    <w:rsid w:val="00074A33"/>
    <w:rsid w:val="00080426"/>
    <w:rsid w:val="000817B3"/>
    <w:rsid w:val="00081B14"/>
    <w:rsid w:val="000827FC"/>
    <w:rsid w:val="00083E09"/>
    <w:rsid w:val="000842A4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5029"/>
    <w:rsid w:val="000D6335"/>
    <w:rsid w:val="000D7FBC"/>
    <w:rsid w:val="000E433F"/>
    <w:rsid w:val="000E60D4"/>
    <w:rsid w:val="000E6137"/>
    <w:rsid w:val="000F0A2C"/>
    <w:rsid w:val="000F685C"/>
    <w:rsid w:val="001025F3"/>
    <w:rsid w:val="00102FE8"/>
    <w:rsid w:val="00112D8D"/>
    <w:rsid w:val="001163EC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4DCE"/>
    <w:rsid w:val="001468D6"/>
    <w:rsid w:val="00147B85"/>
    <w:rsid w:val="001509CB"/>
    <w:rsid w:val="00151B55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5BE2"/>
    <w:rsid w:val="0018012D"/>
    <w:rsid w:val="00180686"/>
    <w:rsid w:val="00185434"/>
    <w:rsid w:val="00186E8E"/>
    <w:rsid w:val="001943DD"/>
    <w:rsid w:val="00195AFE"/>
    <w:rsid w:val="001A002A"/>
    <w:rsid w:val="001A0618"/>
    <w:rsid w:val="001A177C"/>
    <w:rsid w:val="001A2E28"/>
    <w:rsid w:val="001A4BE2"/>
    <w:rsid w:val="001A5B12"/>
    <w:rsid w:val="001A614E"/>
    <w:rsid w:val="001A63D0"/>
    <w:rsid w:val="001A6CD2"/>
    <w:rsid w:val="001B0FB4"/>
    <w:rsid w:val="001B1DCE"/>
    <w:rsid w:val="001B66B2"/>
    <w:rsid w:val="001B6781"/>
    <w:rsid w:val="001C1D93"/>
    <w:rsid w:val="001C1E95"/>
    <w:rsid w:val="001C2689"/>
    <w:rsid w:val="001C2718"/>
    <w:rsid w:val="001C271D"/>
    <w:rsid w:val="001C67E3"/>
    <w:rsid w:val="001D1476"/>
    <w:rsid w:val="001D22AB"/>
    <w:rsid w:val="001D763D"/>
    <w:rsid w:val="001E09D9"/>
    <w:rsid w:val="001E19C6"/>
    <w:rsid w:val="001E3EC4"/>
    <w:rsid w:val="001E558F"/>
    <w:rsid w:val="001F162D"/>
    <w:rsid w:val="00200091"/>
    <w:rsid w:val="00201E61"/>
    <w:rsid w:val="00210454"/>
    <w:rsid w:val="00210711"/>
    <w:rsid w:val="00212929"/>
    <w:rsid w:val="00213CE4"/>
    <w:rsid w:val="00214038"/>
    <w:rsid w:val="002155C5"/>
    <w:rsid w:val="00216CA5"/>
    <w:rsid w:val="0021756E"/>
    <w:rsid w:val="00217C6C"/>
    <w:rsid w:val="002222DB"/>
    <w:rsid w:val="00223F94"/>
    <w:rsid w:val="00224FEB"/>
    <w:rsid w:val="0022713C"/>
    <w:rsid w:val="00233118"/>
    <w:rsid w:val="00240E8C"/>
    <w:rsid w:val="00241201"/>
    <w:rsid w:val="00241213"/>
    <w:rsid w:val="00246432"/>
    <w:rsid w:val="00252225"/>
    <w:rsid w:val="002526AA"/>
    <w:rsid w:val="00252985"/>
    <w:rsid w:val="002534C7"/>
    <w:rsid w:val="00264160"/>
    <w:rsid w:val="00265F62"/>
    <w:rsid w:val="00266307"/>
    <w:rsid w:val="002733AB"/>
    <w:rsid w:val="00273F05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A149B"/>
    <w:rsid w:val="002A34C1"/>
    <w:rsid w:val="002A44BB"/>
    <w:rsid w:val="002A501C"/>
    <w:rsid w:val="002B10CA"/>
    <w:rsid w:val="002B1195"/>
    <w:rsid w:val="002B250F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0158"/>
    <w:rsid w:val="002D361D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F1C54"/>
    <w:rsid w:val="002F5E67"/>
    <w:rsid w:val="002F6113"/>
    <w:rsid w:val="002F71FD"/>
    <w:rsid w:val="00300E83"/>
    <w:rsid w:val="00300FC9"/>
    <w:rsid w:val="00301141"/>
    <w:rsid w:val="00303121"/>
    <w:rsid w:val="00310978"/>
    <w:rsid w:val="00315810"/>
    <w:rsid w:val="00315FA9"/>
    <w:rsid w:val="00316999"/>
    <w:rsid w:val="00316B1C"/>
    <w:rsid w:val="00316B95"/>
    <w:rsid w:val="00317834"/>
    <w:rsid w:val="0032139D"/>
    <w:rsid w:val="0032147E"/>
    <w:rsid w:val="00325514"/>
    <w:rsid w:val="00325D5A"/>
    <w:rsid w:val="0032658F"/>
    <w:rsid w:val="00326B21"/>
    <w:rsid w:val="00336358"/>
    <w:rsid w:val="00346235"/>
    <w:rsid w:val="0034753F"/>
    <w:rsid w:val="003531EB"/>
    <w:rsid w:val="00354C54"/>
    <w:rsid w:val="003576A8"/>
    <w:rsid w:val="00357C75"/>
    <w:rsid w:val="00357DA5"/>
    <w:rsid w:val="00362D6F"/>
    <w:rsid w:val="00363901"/>
    <w:rsid w:val="0036686E"/>
    <w:rsid w:val="0036767D"/>
    <w:rsid w:val="003701D4"/>
    <w:rsid w:val="00371E50"/>
    <w:rsid w:val="00372F47"/>
    <w:rsid w:val="00373586"/>
    <w:rsid w:val="0037373F"/>
    <w:rsid w:val="00374535"/>
    <w:rsid w:val="00374BCA"/>
    <w:rsid w:val="00376762"/>
    <w:rsid w:val="003776D4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274C"/>
    <w:rsid w:val="003A2821"/>
    <w:rsid w:val="003A3339"/>
    <w:rsid w:val="003A70FC"/>
    <w:rsid w:val="003B1A66"/>
    <w:rsid w:val="003B2F40"/>
    <w:rsid w:val="003B6828"/>
    <w:rsid w:val="003C1450"/>
    <w:rsid w:val="003C229B"/>
    <w:rsid w:val="003C6C26"/>
    <w:rsid w:val="003C6EA8"/>
    <w:rsid w:val="003C7644"/>
    <w:rsid w:val="003D19A8"/>
    <w:rsid w:val="003D3B4B"/>
    <w:rsid w:val="003D4097"/>
    <w:rsid w:val="003D5CE4"/>
    <w:rsid w:val="003D7CB7"/>
    <w:rsid w:val="003E25DB"/>
    <w:rsid w:val="003E647E"/>
    <w:rsid w:val="003E72AD"/>
    <w:rsid w:val="003E7A5F"/>
    <w:rsid w:val="003F49EA"/>
    <w:rsid w:val="003F54A3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3268"/>
    <w:rsid w:val="0041656F"/>
    <w:rsid w:val="00421597"/>
    <w:rsid w:val="00422DC8"/>
    <w:rsid w:val="00424783"/>
    <w:rsid w:val="0043627F"/>
    <w:rsid w:val="00441165"/>
    <w:rsid w:val="00441810"/>
    <w:rsid w:val="004463FD"/>
    <w:rsid w:val="00451B1F"/>
    <w:rsid w:val="00451F23"/>
    <w:rsid w:val="00455889"/>
    <w:rsid w:val="004565AF"/>
    <w:rsid w:val="00460061"/>
    <w:rsid w:val="0046097C"/>
    <w:rsid w:val="00460F6F"/>
    <w:rsid w:val="00464593"/>
    <w:rsid w:val="00464E72"/>
    <w:rsid w:val="004668F5"/>
    <w:rsid w:val="004704FD"/>
    <w:rsid w:val="0047137D"/>
    <w:rsid w:val="004756D9"/>
    <w:rsid w:val="00477545"/>
    <w:rsid w:val="00481BFC"/>
    <w:rsid w:val="004836A0"/>
    <w:rsid w:val="00483AFB"/>
    <w:rsid w:val="004841AF"/>
    <w:rsid w:val="00484C96"/>
    <w:rsid w:val="00484CC7"/>
    <w:rsid w:val="00484EF7"/>
    <w:rsid w:val="00490EEB"/>
    <w:rsid w:val="0049120A"/>
    <w:rsid w:val="00492356"/>
    <w:rsid w:val="00496783"/>
    <w:rsid w:val="004A0502"/>
    <w:rsid w:val="004A06E3"/>
    <w:rsid w:val="004A29F7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2700"/>
    <w:rsid w:val="004D4A9C"/>
    <w:rsid w:val="004D61C2"/>
    <w:rsid w:val="004E0623"/>
    <w:rsid w:val="004E0644"/>
    <w:rsid w:val="004E1C2D"/>
    <w:rsid w:val="004E23CF"/>
    <w:rsid w:val="004E39EB"/>
    <w:rsid w:val="004E45ED"/>
    <w:rsid w:val="004F14F4"/>
    <w:rsid w:val="004F1529"/>
    <w:rsid w:val="004F3D2E"/>
    <w:rsid w:val="004F45EF"/>
    <w:rsid w:val="004F4A8F"/>
    <w:rsid w:val="004F731B"/>
    <w:rsid w:val="004F7AE6"/>
    <w:rsid w:val="00501CA8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3B59"/>
    <w:rsid w:val="00536A2D"/>
    <w:rsid w:val="00537D55"/>
    <w:rsid w:val="0054168D"/>
    <w:rsid w:val="00542C05"/>
    <w:rsid w:val="005433DD"/>
    <w:rsid w:val="00546D4B"/>
    <w:rsid w:val="005518F1"/>
    <w:rsid w:val="0055354C"/>
    <w:rsid w:val="00554A9B"/>
    <w:rsid w:val="00556B70"/>
    <w:rsid w:val="00560F92"/>
    <w:rsid w:val="00561610"/>
    <w:rsid w:val="00561861"/>
    <w:rsid w:val="0056685F"/>
    <w:rsid w:val="00571084"/>
    <w:rsid w:val="00573A83"/>
    <w:rsid w:val="0057464B"/>
    <w:rsid w:val="00574B38"/>
    <w:rsid w:val="00577343"/>
    <w:rsid w:val="005806EC"/>
    <w:rsid w:val="00580F3D"/>
    <w:rsid w:val="00581EC1"/>
    <w:rsid w:val="00584D41"/>
    <w:rsid w:val="0058588C"/>
    <w:rsid w:val="005860C0"/>
    <w:rsid w:val="005901E0"/>
    <w:rsid w:val="00590FD3"/>
    <w:rsid w:val="0059113A"/>
    <w:rsid w:val="0059294E"/>
    <w:rsid w:val="005940CE"/>
    <w:rsid w:val="00594A7B"/>
    <w:rsid w:val="00595C52"/>
    <w:rsid w:val="00597091"/>
    <w:rsid w:val="005A4D54"/>
    <w:rsid w:val="005B0F91"/>
    <w:rsid w:val="005B3D05"/>
    <w:rsid w:val="005B3E1B"/>
    <w:rsid w:val="005B6BEF"/>
    <w:rsid w:val="005C069A"/>
    <w:rsid w:val="005C7015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3699"/>
    <w:rsid w:val="006049F7"/>
    <w:rsid w:val="00605119"/>
    <w:rsid w:val="00605AA3"/>
    <w:rsid w:val="006118D5"/>
    <w:rsid w:val="00612C4E"/>
    <w:rsid w:val="0061401B"/>
    <w:rsid w:val="0061497A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671E"/>
    <w:rsid w:val="00636893"/>
    <w:rsid w:val="00640152"/>
    <w:rsid w:val="006449B5"/>
    <w:rsid w:val="006449E7"/>
    <w:rsid w:val="006457B4"/>
    <w:rsid w:val="00646FE5"/>
    <w:rsid w:val="006507B1"/>
    <w:rsid w:val="00650D74"/>
    <w:rsid w:val="00651808"/>
    <w:rsid w:val="006546EC"/>
    <w:rsid w:val="00655900"/>
    <w:rsid w:val="006600E5"/>
    <w:rsid w:val="00660D92"/>
    <w:rsid w:val="00661087"/>
    <w:rsid w:val="006620D0"/>
    <w:rsid w:val="006637E1"/>
    <w:rsid w:val="0066565E"/>
    <w:rsid w:val="00670F37"/>
    <w:rsid w:val="006717AF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C24"/>
    <w:rsid w:val="006E11F8"/>
    <w:rsid w:val="006E26F4"/>
    <w:rsid w:val="006F07CB"/>
    <w:rsid w:val="006F2BF6"/>
    <w:rsid w:val="006F2E54"/>
    <w:rsid w:val="006F34D5"/>
    <w:rsid w:val="00700800"/>
    <w:rsid w:val="0070141B"/>
    <w:rsid w:val="0070205C"/>
    <w:rsid w:val="00703C2D"/>
    <w:rsid w:val="007052A4"/>
    <w:rsid w:val="007066C6"/>
    <w:rsid w:val="0070789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51D8"/>
    <w:rsid w:val="007359B9"/>
    <w:rsid w:val="007414C5"/>
    <w:rsid w:val="00741BD2"/>
    <w:rsid w:val="00744D7A"/>
    <w:rsid w:val="00744FF0"/>
    <w:rsid w:val="007454A0"/>
    <w:rsid w:val="00745FBD"/>
    <w:rsid w:val="0074712C"/>
    <w:rsid w:val="00747170"/>
    <w:rsid w:val="00751491"/>
    <w:rsid w:val="007528EC"/>
    <w:rsid w:val="007537E1"/>
    <w:rsid w:val="007615BD"/>
    <w:rsid w:val="007636F0"/>
    <w:rsid w:val="007738FB"/>
    <w:rsid w:val="00776062"/>
    <w:rsid w:val="007761BA"/>
    <w:rsid w:val="0077672F"/>
    <w:rsid w:val="00776E11"/>
    <w:rsid w:val="00780529"/>
    <w:rsid w:val="007816BB"/>
    <w:rsid w:val="00784D2D"/>
    <w:rsid w:val="00785E40"/>
    <w:rsid w:val="007864BE"/>
    <w:rsid w:val="00787165"/>
    <w:rsid w:val="00790E88"/>
    <w:rsid w:val="00795D4E"/>
    <w:rsid w:val="0079653E"/>
    <w:rsid w:val="007A5590"/>
    <w:rsid w:val="007A6152"/>
    <w:rsid w:val="007A65D5"/>
    <w:rsid w:val="007A6641"/>
    <w:rsid w:val="007A7486"/>
    <w:rsid w:val="007B03AF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D33"/>
    <w:rsid w:val="007D3046"/>
    <w:rsid w:val="007D54C6"/>
    <w:rsid w:val="007D6BBB"/>
    <w:rsid w:val="007E11BB"/>
    <w:rsid w:val="007E2ECF"/>
    <w:rsid w:val="007E50E1"/>
    <w:rsid w:val="007E5866"/>
    <w:rsid w:val="007F02A4"/>
    <w:rsid w:val="007F2529"/>
    <w:rsid w:val="007F36AF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6ECB"/>
    <w:rsid w:val="00807962"/>
    <w:rsid w:val="00811052"/>
    <w:rsid w:val="008119B8"/>
    <w:rsid w:val="00816054"/>
    <w:rsid w:val="00816454"/>
    <w:rsid w:val="00816B4A"/>
    <w:rsid w:val="008201E1"/>
    <w:rsid w:val="008231C8"/>
    <w:rsid w:val="00823627"/>
    <w:rsid w:val="00824781"/>
    <w:rsid w:val="00825BBD"/>
    <w:rsid w:val="00826CEC"/>
    <w:rsid w:val="00827D6E"/>
    <w:rsid w:val="00830130"/>
    <w:rsid w:val="0083100C"/>
    <w:rsid w:val="008329DD"/>
    <w:rsid w:val="00832C08"/>
    <w:rsid w:val="00834F79"/>
    <w:rsid w:val="00835079"/>
    <w:rsid w:val="008375E9"/>
    <w:rsid w:val="008436EC"/>
    <w:rsid w:val="00845B31"/>
    <w:rsid w:val="00847F30"/>
    <w:rsid w:val="008501D2"/>
    <w:rsid w:val="0085055F"/>
    <w:rsid w:val="0085499F"/>
    <w:rsid w:val="008614D4"/>
    <w:rsid w:val="008638F2"/>
    <w:rsid w:val="00865150"/>
    <w:rsid w:val="0086724B"/>
    <w:rsid w:val="008675BE"/>
    <w:rsid w:val="00875DBB"/>
    <w:rsid w:val="00876AF1"/>
    <w:rsid w:val="008822FB"/>
    <w:rsid w:val="008A0165"/>
    <w:rsid w:val="008A025E"/>
    <w:rsid w:val="008A0DE0"/>
    <w:rsid w:val="008A2AD9"/>
    <w:rsid w:val="008A3434"/>
    <w:rsid w:val="008A416D"/>
    <w:rsid w:val="008A7E84"/>
    <w:rsid w:val="008B24A4"/>
    <w:rsid w:val="008B537B"/>
    <w:rsid w:val="008B5BEB"/>
    <w:rsid w:val="008B6133"/>
    <w:rsid w:val="008B66BC"/>
    <w:rsid w:val="008B7556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3CE2"/>
    <w:rsid w:val="008E3D31"/>
    <w:rsid w:val="008E7EB6"/>
    <w:rsid w:val="008F03AC"/>
    <w:rsid w:val="008F23FA"/>
    <w:rsid w:val="008F2C47"/>
    <w:rsid w:val="008F3E50"/>
    <w:rsid w:val="008F65A9"/>
    <w:rsid w:val="00900F8C"/>
    <w:rsid w:val="00901AC6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5A7A"/>
    <w:rsid w:val="00920862"/>
    <w:rsid w:val="00920FF2"/>
    <w:rsid w:val="00921894"/>
    <w:rsid w:val="00923994"/>
    <w:rsid w:val="00924A3A"/>
    <w:rsid w:val="0092764F"/>
    <w:rsid w:val="00927B6D"/>
    <w:rsid w:val="00927BDE"/>
    <w:rsid w:val="00932966"/>
    <w:rsid w:val="0093308C"/>
    <w:rsid w:val="0093432A"/>
    <w:rsid w:val="009347EB"/>
    <w:rsid w:val="0093576D"/>
    <w:rsid w:val="00936143"/>
    <w:rsid w:val="00943C0F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3DB6"/>
    <w:rsid w:val="009A00AB"/>
    <w:rsid w:val="009A0A3A"/>
    <w:rsid w:val="009A0A52"/>
    <w:rsid w:val="009A192F"/>
    <w:rsid w:val="009A4C91"/>
    <w:rsid w:val="009B0193"/>
    <w:rsid w:val="009B26C7"/>
    <w:rsid w:val="009B68E8"/>
    <w:rsid w:val="009B773E"/>
    <w:rsid w:val="009B7CEF"/>
    <w:rsid w:val="009C0E7D"/>
    <w:rsid w:val="009C3ADA"/>
    <w:rsid w:val="009C4434"/>
    <w:rsid w:val="009D4CC4"/>
    <w:rsid w:val="009D6AC5"/>
    <w:rsid w:val="009D6BF1"/>
    <w:rsid w:val="009D6EA5"/>
    <w:rsid w:val="009D7485"/>
    <w:rsid w:val="009E2707"/>
    <w:rsid w:val="009E624D"/>
    <w:rsid w:val="009E73BB"/>
    <w:rsid w:val="009F1757"/>
    <w:rsid w:val="009F21A0"/>
    <w:rsid w:val="009F515B"/>
    <w:rsid w:val="009F5A93"/>
    <w:rsid w:val="00A005E3"/>
    <w:rsid w:val="00A06690"/>
    <w:rsid w:val="00A0679B"/>
    <w:rsid w:val="00A06B84"/>
    <w:rsid w:val="00A10654"/>
    <w:rsid w:val="00A10806"/>
    <w:rsid w:val="00A11F91"/>
    <w:rsid w:val="00A141EF"/>
    <w:rsid w:val="00A14519"/>
    <w:rsid w:val="00A15B38"/>
    <w:rsid w:val="00A15B7D"/>
    <w:rsid w:val="00A16AE7"/>
    <w:rsid w:val="00A211CA"/>
    <w:rsid w:val="00A2278F"/>
    <w:rsid w:val="00A230A3"/>
    <w:rsid w:val="00A231C6"/>
    <w:rsid w:val="00A409F7"/>
    <w:rsid w:val="00A41242"/>
    <w:rsid w:val="00A4342C"/>
    <w:rsid w:val="00A436D6"/>
    <w:rsid w:val="00A44F1A"/>
    <w:rsid w:val="00A4686A"/>
    <w:rsid w:val="00A50ED3"/>
    <w:rsid w:val="00A53938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C24"/>
    <w:rsid w:val="00A817D3"/>
    <w:rsid w:val="00A81EC2"/>
    <w:rsid w:val="00A82D1C"/>
    <w:rsid w:val="00A92846"/>
    <w:rsid w:val="00A94DEF"/>
    <w:rsid w:val="00A956E7"/>
    <w:rsid w:val="00A96452"/>
    <w:rsid w:val="00A96556"/>
    <w:rsid w:val="00A97FDB"/>
    <w:rsid w:val="00AA07F2"/>
    <w:rsid w:val="00AA16C5"/>
    <w:rsid w:val="00AA1F4B"/>
    <w:rsid w:val="00AA29BE"/>
    <w:rsid w:val="00AA2CE2"/>
    <w:rsid w:val="00AA6CF2"/>
    <w:rsid w:val="00AA7DDB"/>
    <w:rsid w:val="00AB0FC0"/>
    <w:rsid w:val="00AB4C88"/>
    <w:rsid w:val="00AB56EE"/>
    <w:rsid w:val="00AC307E"/>
    <w:rsid w:val="00AC5C8F"/>
    <w:rsid w:val="00AC7551"/>
    <w:rsid w:val="00AC7AFF"/>
    <w:rsid w:val="00AD4A6A"/>
    <w:rsid w:val="00AD5B7D"/>
    <w:rsid w:val="00AE4BBB"/>
    <w:rsid w:val="00AF20FE"/>
    <w:rsid w:val="00AF4910"/>
    <w:rsid w:val="00B00091"/>
    <w:rsid w:val="00B0178D"/>
    <w:rsid w:val="00B01D96"/>
    <w:rsid w:val="00B03CBB"/>
    <w:rsid w:val="00B04014"/>
    <w:rsid w:val="00B05C91"/>
    <w:rsid w:val="00B07407"/>
    <w:rsid w:val="00B07CE9"/>
    <w:rsid w:val="00B13425"/>
    <w:rsid w:val="00B15CCF"/>
    <w:rsid w:val="00B17F71"/>
    <w:rsid w:val="00B27971"/>
    <w:rsid w:val="00B34031"/>
    <w:rsid w:val="00B354E9"/>
    <w:rsid w:val="00B35F63"/>
    <w:rsid w:val="00B36243"/>
    <w:rsid w:val="00B36FC6"/>
    <w:rsid w:val="00B3738C"/>
    <w:rsid w:val="00B3744C"/>
    <w:rsid w:val="00B45DB5"/>
    <w:rsid w:val="00B46FE9"/>
    <w:rsid w:val="00B512C6"/>
    <w:rsid w:val="00B5289D"/>
    <w:rsid w:val="00B5480F"/>
    <w:rsid w:val="00B56557"/>
    <w:rsid w:val="00B56843"/>
    <w:rsid w:val="00B56AC5"/>
    <w:rsid w:val="00B56D84"/>
    <w:rsid w:val="00B62040"/>
    <w:rsid w:val="00B6430B"/>
    <w:rsid w:val="00B6488E"/>
    <w:rsid w:val="00B64A05"/>
    <w:rsid w:val="00B65DE0"/>
    <w:rsid w:val="00B673FA"/>
    <w:rsid w:val="00B70111"/>
    <w:rsid w:val="00B73A1B"/>
    <w:rsid w:val="00B76075"/>
    <w:rsid w:val="00B81510"/>
    <w:rsid w:val="00B857D2"/>
    <w:rsid w:val="00B92233"/>
    <w:rsid w:val="00B95509"/>
    <w:rsid w:val="00B96613"/>
    <w:rsid w:val="00BA148B"/>
    <w:rsid w:val="00BA2EAD"/>
    <w:rsid w:val="00BA4B2E"/>
    <w:rsid w:val="00BA615B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0A9B"/>
    <w:rsid w:val="00BD5A9C"/>
    <w:rsid w:val="00BE0006"/>
    <w:rsid w:val="00BE0577"/>
    <w:rsid w:val="00BE0734"/>
    <w:rsid w:val="00BE4D39"/>
    <w:rsid w:val="00BE4D7D"/>
    <w:rsid w:val="00BE7A4E"/>
    <w:rsid w:val="00BF1A02"/>
    <w:rsid w:val="00BF73C0"/>
    <w:rsid w:val="00BF7AD8"/>
    <w:rsid w:val="00C027DB"/>
    <w:rsid w:val="00C061E8"/>
    <w:rsid w:val="00C12BAA"/>
    <w:rsid w:val="00C15625"/>
    <w:rsid w:val="00C17B53"/>
    <w:rsid w:val="00C263A0"/>
    <w:rsid w:val="00C26809"/>
    <w:rsid w:val="00C2739C"/>
    <w:rsid w:val="00C32643"/>
    <w:rsid w:val="00C34F31"/>
    <w:rsid w:val="00C3548B"/>
    <w:rsid w:val="00C362B9"/>
    <w:rsid w:val="00C373D6"/>
    <w:rsid w:val="00C43CDB"/>
    <w:rsid w:val="00C45179"/>
    <w:rsid w:val="00C47FC9"/>
    <w:rsid w:val="00C53598"/>
    <w:rsid w:val="00C5431E"/>
    <w:rsid w:val="00C5726F"/>
    <w:rsid w:val="00C60D20"/>
    <w:rsid w:val="00C620AC"/>
    <w:rsid w:val="00C62547"/>
    <w:rsid w:val="00C6701A"/>
    <w:rsid w:val="00C71995"/>
    <w:rsid w:val="00C7352C"/>
    <w:rsid w:val="00C76431"/>
    <w:rsid w:val="00C773E1"/>
    <w:rsid w:val="00C821E3"/>
    <w:rsid w:val="00C83E14"/>
    <w:rsid w:val="00C86B32"/>
    <w:rsid w:val="00C86CAB"/>
    <w:rsid w:val="00C96F16"/>
    <w:rsid w:val="00C97456"/>
    <w:rsid w:val="00CA19A8"/>
    <w:rsid w:val="00CA3898"/>
    <w:rsid w:val="00CA43E9"/>
    <w:rsid w:val="00CA62B7"/>
    <w:rsid w:val="00CB1F3C"/>
    <w:rsid w:val="00CC005F"/>
    <w:rsid w:val="00CC4500"/>
    <w:rsid w:val="00CC4FD4"/>
    <w:rsid w:val="00CC5CA7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4F88"/>
    <w:rsid w:val="00CE51BA"/>
    <w:rsid w:val="00CE5385"/>
    <w:rsid w:val="00CE63A9"/>
    <w:rsid w:val="00CE673B"/>
    <w:rsid w:val="00CE6776"/>
    <w:rsid w:val="00CF0EE0"/>
    <w:rsid w:val="00CF2F14"/>
    <w:rsid w:val="00CF3CC1"/>
    <w:rsid w:val="00CF3D4C"/>
    <w:rsid w:val="00CF5025"/>
    <w:rsid w:val="00CF5C06"/>
    <w:rsid w:val="00CF66B6"/>
    <w:rsid w:val="00D01527"/>
    <w:rsid w:val="00D03A94"/>
    <w:rsid w:val="00D05DB9"/>
    <w:rsid w:val="00D06D43"/>
    <w:rsid w:val="00D10982"/>
    <w:rsid w:val="00D114B9"/>
    <w:rsid w:val="00D12C07"/>
    <w:rsid w:val="00D1792A"/>
    <w:rsid w:val="00D223E2"/>
    <w:rsid w:val="00D22757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55FB"/>
    <w:rsid w:val="00DB1228"/>
    <w:rsid w:val="00DB14EF"/>
    <w:rsid w:val="00DB27A1"/>
    <w:rsid w:val="00DB2CE1"/>
    <w:rsid w:val="00DB38FD"/>
    <w:rsid w:val="00DB543D"/>
    <w:rsid w:val="00DB5A8E"/>
    <w:rsid w:val="00DC34D6"/>
    <w:rsid w:val="00DC4769"/>
    <w:rsid w:val="00DC514D"/>
    <w:rsid w:val="00DC55D3"/>
    <w:rsid w:val="00DC69CF"/>
    <w:rsid w:val="00DD3E2B"/>
    <w:rsid w:val="00DD4728"/>
    <w:rsid w:val="00DD6025"/>
    <w:rsid w:val="00DE0B45"/>
    <w:rsid w:val="00DE0D19"/>
    <w:rsid w:val="00DE0F1A"/>
    <w:rsid w:val="00DE45F3"/>
    <w:rsid w:val="00DF09F8"/>
    <w:rsid w:val="00DF135E"/>
    <w:rsid w:val="00E0061E"/>
    <w:rsid w:val="00E00F34"/>
    <w:rsid w:val="00E011D5"/>
    <w:rsid w:val="00E01DA7"/>
    <w:rsid w:val="00E04653"/>
    <w:rsid w:val="00E07070"/>
    <w:rsid w:val="00E11545"/>
    <w:rsid w:val="00E118CA"/>
    <w:rsid w:val="00E16120"/>
    <w:rsid w:val="00E16FEB"/>
    <w:rsid w:val="00E174A7"/>
    <w:rsid w:val="00E17793"/>
    <w:rsid w:val="00E17A22"/>
    <w:rsid w:val="00E20E9C"/>
    <w:rsid w:val="00E21216"/>
    <w:rsid w:val="00E21DC2"/>
    <w:rsid w:val="00E23F0D"/>
    <w:rsid w:val="00E25FF2"/>
    <w:rsid w:val="00E26670"/>
    <w:rsid w:val="00E26919"/>
    <w:rsid w:val="00E27202"/>
    <w:rsid w:val="00E33BC9"/>
    <w:rsid w:val="00E42684"/>
    <w:rsid w:val="00E4289D"/>
    <w:rsid w:val="00E43DE4"/>
    <w:rsid w:val="00E440D1"/>
    <w:rsid w:val="00E5079E"/>
    <w:rsid w:val="00E5647F"/>
    <w:rsid w:val="00E573F5"/>
    <w:rsid w:val="00E62195"/>
    <w:rsid w:val="00E62914"/>
    <w:rsid w:val="00E62D87"/>
    <w:rsid w:val="00E63EDF"/>
    <w:rsid w:val="00E6466A"/>
    <w:rsid w:val="00E65933"/>
    <w:rsid w:val="00E660A7"/>
    <w:rsid w:val="00E663F0"/>
    <w:rsid w:val="00E721BD"/>
    <w:rsid w:val="00E72AA1"/>
    <w:rsid w:val="00E73491"/>
    <w:rsid w:val="00E73F0D"/>
    <w:rsid w:val="00E74082"/>
    <w:rsid w:val="00E745E0"/>
    <w:rsid w:val="00E75029"/>
    <w:rsid w:val="00E766E4"/>
    <w:rsid w:val="00E767EF"/>
    <w:rsid w:val="00E8325D"/>
    <w:rsid w:val="00E85288"/>
    <w:rsid w:val="00E8531D"/>
    <w:rsid w:val="00E87B15"/>
    <w:rsid w:val="00E92FC7"/>
    <w:rsid w:val="00E9322E"/>
    <w:rsid w:val="00E97729"/>
    <w:rsid w:val="00EA04C3"/>
    <w:rsid w:val="00EA0AD0"/>
    <w:rsid w:val="00EA1044"/>
    <w:rsid w:val="00EA79D0"/>
    <w:rsid w:val="00EB09A0"/>
    <w:rsid w:val="00EB2E36"/>
    <w:rsid w:val="00EB43E1"/>
    <w:rsid w:val="00EB5D08"/>
    <w:rsid w:val="00EC0873"/>
    <w:rsid w:val="00EC09F1"/>
    <w:rsid w:val="00EC3735"/>
    <w:rsid w:val="00EC422A"/>
    <w:rsid w:val="00EC5FD2"/>
    <w:rsid w:val="00ED1286"/>
    <w:rsid w:val="00ED20A4"/>
    <w:rsid w:val="00ED33C5"/>
    <w:rsid w:val="00ED3BEC"/>
    <w:rsid w:val="00ED58FF"/>
    <w:rsid w:val="00ED6A04"/>
    <w:rsid w:val="00ED7600"/>
    <w:rsid w:val="00ED761D"/>
    <w:rsid w:val="00EE1A6D"/>
    <w:rsid w:val="00EE5E33"/>
    <w:rsid w:val="00EE5E4E"/>
    <w:rsid w:val="00EE6137"/>
    <w:rsid w:val="00EE6B64"/>
    <w:rsid w:val="00EF07E1"/>
    <w:rsid w:val="00EF0DDC"/>
    <w:rsid w:val="00EF1763"/>
    <w:rsid w:val="00EF2130"/>
    <w:rsid w:val="00EF2302"/>
    <w:rsid w:val="00EF34AF"/>
    <w:rsid w:val="00EF3F90"/>
    <w:rsid w:val="00F0023F"/>
    <w:rsid w:val="00F00649"/>
    <w:rsid w:val="00F00F1C"/>
    <w:rsid w:val="00F01768"/>
    <w:rsid w:val="00F0287F"/>
    <w:rsid w:val="00F03679"/>
    <w:rsid w:val="00F1027D"/>
    <w:rsid w:val="00F1169D"/>
    <w:rsid w:val="00F1374A"/>
    <w:rsid w:val="00F13C34"/>
    <w:rsid w:val="00F153B5"/>
    <w:rsid w:val="00F2053E"/>
    <w:rsid w:val="00F20A65"/>
    <w:rsid w:val="00F22602"/>
    <w:rsid w:val="00F23965"/>
    <w:rsid w:val="00F2399B"/>
    <w:rsid w:val="00F2559F"/>
    <w:rsid w:val="00F25CEE"/>
    <w:rsid w:val="00F278A1"/>
    <w:rsid w:val="00F308C0"/>
    <w:rsid w:val="00F332D4"/>
    <w:rsid w:val="00F33725"/>
    <w:rsid w:val="00F337A1"/>
    <w:rsid w:val="00F33862"/>
    <w:rsid w:val="00F34025"/>
    <w:rsid w:val="00F346F8"/>
    <w:rsid w:val="00F36319"/>
    <w:rsid w:val="00F4112D"/>
    <w:rsid w:val="00F43305"/>
    <w:rsid w:val="00F43765"/>
    <w:rsid w:val="00F438BE"/>
    <w:rsid w:val="00F4391B"/>
    <w:rsid w:val="00F43BA5"/>
    <w:rsid w:val="00F50599"/>
    <w:rsid w:val="00F611E1"/>
    <w:rsid w:val="00F63FC0"/>
    <w:rsid w:val="00F642C8"/>
    <w:rsid w:val="00F70D1A"/>
    <w:rsid w:val="00F74500"/>
    <w:rsid w:val="00F76D29"/>
    <w:rsid w:val="00F76EF7"/>
    <w:rsid w:val="00F77904"/>
    <w:rsid w:val="00F83DAC"/>
    <w:rsid w:val="00F86715"/>
    <w:rsid w:val="00F90021"/>
    <w:rsid w:val="00F9192E"/>
    <w:rsid w:val="00F91B44"/>
    <w:rsid w:val="00F9287F"/>
    <w:rsid w:val="00F93B6B"/>
    <w:rsid w:val="00FA0920"/>
    <w:rsid w:val="00FA288B"/>
    <w:rsid w:val="00FA64FD"/>
    <w:rsid w:val="00FB0BFF"/>
    <w:rsid w:val="00FB3986"/>
    <w:rsid w:val="00FB7C6E"/>
    <w:rsid w:val="00FC0348"/>
    <w:rsid w:val="00FC07BA"/>
    <w:rsid w:val="00FC0A7A"/>
    <w:rsid w:val="00FC14AB"/>
    <w:rsid w:val="00FC1823"/>
    <w:rsid w:val="00FC2665"/>
    <w:rsid w:val="00FC2C99"/>
    <w:rsid w:val="00FC54AE"/>
    <w:rsid w:val="00FD0F4F"/>
    <w:rsid w:val="00FD519C"/>
    <w:rsid w:val="00FD7A63"/>
    <w:rsid w:val="00FE0F72"/>
    <w:rsid w:val="00FE3161"/>
    <w:rsid w:val="00FE4814"/>
    <w:rsid w:val="00FE608F"/>
    <w:rsid w:val="00FF238F"/>
    <w:rsid w:val="00FF3993"/>
    <w:rsid w:val="00FF3FA0"/>
    <w:rsid w:val="00FF4F94"/>
    <w:rsid w:val="00FF7B72"/>
    <w:rsid w:val="5577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80C22"/>
  <w15:docId w15:val="{02A9ACFB-AD38-4914-9C5D-6C095B7C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6.1 QD NORMAL"/>
    <w:qFormat/>
    <w:rsid w:val="008A2AD9"/>
    <w:rPr>
      <w:sz w:val="22"/>
    </w:rPr>
  </w:style>
  <w:style w:type="paragraph" w:styleId="Heading1">
    <w:name w:val="heading 1"/>
    <w:aliases w:val="8.1 QD HEADING 1"/>
    <w:basedOn w:val="Normal"/>
    <w:next w:val="Normal"/>
    <w:link w:val="Heading1Char"/>
    <w:qFormat/>
    <w:rsid w:val="007528EC"/>
    <w:pPr>
      <w:keepNext/>
      <w:numPr>
        <w:numId w:val="20"/>
      </w:numPr>
      <w:spacing w:before="360" w:line="276" w:lineRule="auto"/>
      <w:outlineLvl w:val="0"/>
    </w:pPr>
    <w:rPr>
      <w:b/>
      <w:caps/>
      <w:lang w:eastAsia="x-none"/>
    </w:rPr>
  </w:style>
  <w:style w:type="paragraph" w:styleId="Heading2">
    <w:name w:val="heading 2"/>
    <w:aliases w:val="8.2 QD HEADING 2"/>
    <w:basedOn w:val="Normal"/>
    <w:next w:val="Normal"/>
    <w:link w:val="Heading2Char"/>
    <w:qFormat/>
    <w:rsid w:val="00455889"/>
    <w:pPr>
      <w:keepNext/>
      <w:numPr>
        <w:ilvl w:val="1"/>
        <w:numId w:val="20"/>
      </w:numPr>
      <w:spacing w:before="360" w:line="276" w:lineRule="auto"/>
      <w:outlineLvl w:val="1"/>
    </w:pPr>
    <w:rPr>
      <w:smallCaps/>
    </w:rPr>
  </w:style>
  <w:style w:type="paragraph" w:styleId="Heading3">
    <w:name w:val="heading 3"/>
    <w:aliases w:val="8.3 QD HEADING 3"/>
    <w:basedOn w:val="Normal"/>
    <w:next w:val="Normal"/>
    <w:link w:val="Heading3Char"/>
    <w:qFormat/>
    <w:rsid w:val="004F45EF"/>
    <w:pPr>
      <w:keepNext/>
      <w:numPr>
        <w:ilvl w:val="2"/>
        <w:numId w:val="20"/>
      </w:numPr>
      <w:spacing w:before="360" w:line="276" w:lineRule="auto"/>
      <w:outlineLvl w:val="2"/>
    </w:pPr>
    <w:rPr>
      <w:smallCaps/>
      <w:u w:val="single"/>
    </w:rPr>
  </w:style>
  <w:style w:type="paragraph" w:styleId="Heading4">
    <w:name w:val="heading 4"/>
    <w:aliases w:val="8.4 QD HEADING 4"/>
    <w:basedOn w:val="Normal"/>
    <w:next w:val="Normal"/>
    <w:link w:val="Heading4Cha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Heading5">
    <w:name w:val="heading 5"/>
    <w:aliases w:val="8.5 QD HEADING 5"/>
    <w:basedOn w:val="Normal"/>
    <w:next w:val="Normal"/>
    <w:link w:val="Heading5Cha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Heading6">
    <w:name w:val="heading 6"/>
    <w:aliases w:val="8.6 QD HEADING 6"/>
    <w:basedOn w:val="Heading2"/>
    <w:next w:val="Normal"/>
    <w:link w:val="Heading6Char"/>
    <w:qFormat/>
    <w:rsid w:val="00027489"/>
    <w:pPr>
      <w:numPr>
        <w:ilvl w:val="5"/>
      </w:numPr>
      <w:outlineLvl w:val="5"/>
    </w:pPr>
  </w:style>
  <w:style w:type="paragraph" w:styleId="Heading7">
    <w:name w:val="heading 7"/>
    <w:aliases w:val="8.7 QD HEADING 7"/>
    <w:basedOn w:val="Heading3"/>
    <w:next w:val="Normal"/>
    <w:link w:val="Heading7Char"/>
    <w:rsid w:val="00F438BE"/>
    <w:pPr>
      <w:numPr>
        <w:ilvl w:val="6"/>
      </w:numPr>
      <w:outlineLvl w:val="6"/>
    </w:pPr>
    <w:rPr>
      <w:b/>
    </w:rPr>
  </w:style>
  <w:style w:type="paragraph" w:styleId="Heading8">
    <w:name w:val="heading 8"/>
    <w:aliases w:val="8.8 QD HEADING 8"/>
    <w:basedOn w:val="Heading4"/>
    <w:next w:val="Normal"/>
    <w:link w:val="Heading8Char"/>
    <w:rsid w:val="00F438BE"/>
    <w:pPr>
      <w:numPr>
        <w:ilvl w:val="7"/>
      </w:numPr>
      <w:outlineLvl w:val="7"/>
    </w:pPr>
    <w:rPr>
      <w:b/>
    </w:rPr>
  </w:style>
  <w:style w:type="paragraph" w:styleId="Heading9">
    <w:name w:val="heading 9"/>
    <w:aliases w:val="8.9 QD HEADING 9"/>
    <w:basedOn w:val="Normal"/>
    <w:next w:val="Normal"/>
    <w:link w:val="Heading9Cha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TableofFigur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Footer">
    <w:name w:val="footer"/>
    <w:aliases w:val="3.2 QD RODAPÉ"/>
    <w:basedOn w:val="Normal"/>
    <w:link w:val="FooterChar"/>
    <w:locked/>
    <w:rsid w:val="00086A10"/>
    <w:pPr>
      <w:spacing w:after="360"/>
      <w:ind w:left="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TOC1">
    <w:name w:val="toc 1"/>
    <w:aliases w:val="9.1 QD TITULO INDICE GERAL 1"/>
    <w:basedOn w:val="Normal"/>
    <w:next w:val="Normal"/>
    <w:uiPriority w:val="39"/>
    <w:qFormat/>
    <w:rsid w:val="00F1027D"/>
    <w:pPr>
      <w:tabs>
        <w:tab w:val="left" w:pos="1041"/>
        <w:tab w:val="right" w:pos="8493"/>
      </w:tabs>
      <w:spacing w:before="240"/>
    </w:pPr>
    <w:rPr>
      <w:b/>
      <w:bCs/>
      <w:caps/>
      <w:noProof/>
      <w:szCs w:val="22"/>
      <w:u w:val="single"/>
    </w:rPr>
  </w:style>
  <w:style w:type="paragraph" w:styleId="TOC2">
    <w:name w:val="toc 2"/>
    <w:aliases w:val="9.2 QD TITULO INDICE GERAL 2"/>
    <w:basedOn w:val="Normal"/>
    <w:next w:val="Normal"/>
    <w:uiPriority w:val="39"/>
    <w:qFormat/>
    <w:rsid w:val="005E5EDC"/>
    <w:pPr>
      <w:tabs>
        <w:tab w:val="left" w:pos="1211"/>
        <w:tab w:val="right" w:leader="dot" w:pos="8505"/>
      </w:tabs>
      <w:spacing w:after="0"/>
    </w:pPr>
    <w:rPr>
      <w:b/>
      <w:bCs/>
      <w:caps/>
      <w:noProof/>
      <w:szCs w:val="22"/>
    </w:rPr>
  </w:style>
  <w:style w:type="paragraph" w:styleId="TOC3">
    <w:name w:val="toc 3"/>
    <w:aliases w:val="9.3 QD TITULO INDICE GERAL 3"/>
    <w:basedOn w:val="Normal"/>
    <w:next w:val="Normal"/>
    <w:uiPriority w:val="39"/>
    <w:qFormat/>
    <w:rsid w:val="005E5EDC"/>
    <w:pPr>
      <w:tabs>
        <w:tab w:val="left" w:pos="1375"/>
        <w:tab w:val="right" w:leader="dot" w:pos="8505"/>
      </w:tabs>
      <w:spacing w:after="0"/>
    </w:pPr>
    <w:rPr>
      <w:caps/>
      <w:noProof/>
      <w:szCs w:val="22"/>
    </w:rPr>
  </w:style>
  <w:style w:type="paragraph" w:styleId="TOC4">
    <w:name w:val="toc 4"/>
    <w:aliases w:val="9.4 QD TITULO INDICE GERAL 4"/>
    <w:basedOn w:val="Normal"/>
    <w:next w:val="Normal"/>
    <w:uiPriority w:val="39"/>
    <w:rsid w:val="005E5EDC"/>
    <w:pPr>
      <w:tabs>
        <w:tab w:val="left" w:pos="1542"/>
        <w:tab w:val="right" w:leader="dot" w:pos="8505"/>
      </w:tabs>
      <w:spacing w:after="0"/>
    </w:pPr>
    <w:rPr>
      <w:caps/>
      <w:noProof/>
      <w:szCs w:val="22"/>
    </w:rPr>
  </w:style>
  <w:style w:type="character" w:customStyle="1" w:styleId="Heading1Char">
    <w:name w:val="Heading 1 Char"/>
    <w:aliases w:val="8.1 QD HEADING 1 Char"/>
    <w:link w:val="Heading1"/>
    <w:rsid w:val="007528EC"/>
    <w:rPr>
      <w:b/>
      <w:caps/>
      <w:sz w:val="22"/>
      <w:lang w:eastAsia="x-none"/>
    </w:rPr>
  </w:style>
  <w:style w:type="character" w:customStyle="1" w:styleId="Heading6Char">
    <w:name w:val="Heading 6 Char"/>
    <w:aliases w:val="8.6 QD HEADING 6 Char"/>
    <w:link w:val="Heading6"/>
    <w:rsid w:val="00027489"/>
    <w:rPr>
      <w:b/>
      <w:smallCaps/>
    </w:rPr>
  </w:style>
  <w:style w:type="character" w:customStyle="1" w:styleId="Heading5Char">
    <w:name w:val="Heading 5 Char"/>
    <w:aliases w:val="8.5 QD HEADING 5 Char"/>
    <w:link w:val="Heading5"/>
    <w:rsid w:val="0057464B"/>
    <w:rPr>
      <w:b/>
      <w:caps/>
      <w:sz w:val="22"/>
      <w:lang w:eastAsia="x-none"/>
    </w:rPr>
  </w:style>
  <w:style w:type="character" w:customStyle="1" w:styleId="Heading2Char">
    <w:name w:val="Heading 2 Char"/>
    <w:aliases w:val="8.2 QD HEADING 2 Char"/>
    <w:link w:val="Heading2"/>
    <w:rsid w:val="00455889"/>
    <w:rPr>
      <w:smallCaps/>
      <w:sz w:val="22"/>
    </w:rPr>
  </w:style>
  <w:style w:type="character" w:customStyle="1" w:styleId="Heading7Char">
    <w:name w:val="Heading 7 Char"/>
    <w:aliases w:val="8.7 QD HEADING 7 Char"/>
    <w:link w:val="Heading7"/>
    <w:rsid w:val="00F438BE"/>
    <w:rPr>
      <w:b/>
      <w:smallCaps/>
      <w:u w:val="single"/>
    </w:rPr>
  </w:style>
  <w:style w:type="character" w:customStyle="1" w:styleId="Heading8Char">
    <w:name w:val="Heading 8 Char"/>
    <w:aliases w:val="8.8 QD HEADING 8 Char"/>
    <w:link w:val="Heading8"/>
    <w:rsid w:val="00F438BE"/>
    <w:rPr>
      <w:b/>
      <w:smallCaps/>
    </w:rPr>
  </w:style>
  <w:style w:type="character" w:customStyle="1" w:styleId="Heading9Char">
    <w:name w:val="Heading 9 Char"/>
    <w:aliases w:val="8.9 QD HEADING 9 Char"/>
    <w:link w:val="Heading9"/>
    <w:rsid w:val="00F438BE"/>
    <w:rPr>
      <w:rFonts w:asciiTheme="minorHAnsi" w:hAnsiTheme="minorHAnsi"/>
      <w:b/>
      <w:bCs/>
      <w:lang w:val="x-none"/>
    </w:rPr>
  </w:style>
  <w:style w:type="paragraph" w:customStyle="1" w:styleId="12QDCAPADESIGNACAODOPROJECTO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customStyle="1" w:styleId="13QDCAPAFASE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customStyle="1" w:styleId="12QDCAPADESIGNACAODOPROJECTOChar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customStyle="1" w:styleId="13QDCAPAFASEChar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4F45EF"/>
    <w:rPr>
      <w:smallCaps/>
      <w:sz w:val="22"/>
      <w:u w:val="single"/>
    </w:rPr>
  </w:style>
  <w:style w:type="paragraph" w:customStyle="1" w:styleId="41QDFOTOSFIGURASPORCIMA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customStyle="1" w:styleId="42QDLEGENDAFOTOSFIGURASPORBAIXO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customStyle="1" w:styleId="71QDTITULOANEXOS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customStyle="1" w:styleId="71QDTITULOANEXOSChar">
    <w:name w:val="7.1 QD TITULO ANEXOS Char"/>
    <w:basedOn w:val="DefaultParagraphFont"/>
    <w:link w:val="71QDTITULOANEXOS"/>
    <w:rsid w:val="00B673FA"/>
    <w:rPr>
      <w:b/>
      <w:bCs/>
      <w:sz w:val="28"/>
      <w:szCs w:val="24"/>
      <w:lang w:eastAsia="x-none"/>
    </w:rPr>
  </w:style>
  <w:style w:type="paragraph" w:customStyle="1" w:styleId="51QD-------------------------------------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customStyle="1" w:styleId="11QDCAPACLIENTE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customStyle="1" w:styleId="14QDCAPAESPECIALIDADE-OUTRO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customStyle="1" w:styleId="15QDCAPADESIGNAODODOCUMENTO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customStyle="1" w:styleId="17QDCAPALOCALIZACAODATA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customStyle="1" w:styleId="21QDCLIENTEDESIGNAODOPROJETO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customStyle="1" w:styleId="22QDFASEESPECIDESIDOCUM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customStyle="1" w:styleId="23QDTITULODOSNDICES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customStyle="1" w:styleId="62QDNORMALEMTABELA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customStyle="1" w:styleId="52QDTABELAS">
    <w:name w:val="5.2 QD TABELAS"/>
    <w:basedOn w:val="Table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PlaceholderText">
    <w:name w:val="Placeholder Text"/>
    <w:basedOn w:val="DefaultParagraphFont"/>
    <w:uiPriority w:val="99"/>
    <w:semiHidden/>
    <w:locked/>
    <w:rsid w:val="005E5EDC"/>
    <w:rPr>
      <w:color w:val="808080"/>
    </w:rPr>
  </w:style>
  <w:style w:type="paragraph" w:customStyle="1" w:styleId="16QDCAPAREVISO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E5EDC"/>
    <w:rPr>
      <w:rFonts w:ascii="Tahoma" w:hAnsi="Tahoma" w:cs="Tahoma"/>
      <w:sz w:val="16"/>
      <w:szCs w:val="16"/>
    </w:rPr>
  </w:style>
  <w:style w:type="character" w:customStyle="1" w:styleId="FooterChar">
    <w:name w:val="Footer Char"/>
    <w:aliases w:val="3.2 QD RODAPÉ Char"/>
    <w:basedOn w:val="DefaultParagraphFont"/>
    <w:link w:val="Footer"/>
    <w:rsid w:val="00086A10"/>
    <w:rPr>
      <w:rFonts w:asciiTheme="minorHAnsi" w:hAnsiTheme="minorHAnsi"/>
      <w:szCs w:val="22"/>
      <w:lang w:eastAsia="x-none"/>
    </w:rPr>
  </w:style>
  <w:style w:type="paragraph" w:styleId="Index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Header">
    <w:name w:val="header"/>
    <w:aliases w:val="3.1 QD CABEÇALHO"/>
    <w:basedOn w:val="51QD-------------------------------------"/>
    <w:link w:val="HeaderChar"/>
    <w:locked/>
    <w:rsid w:val="001E558F"/>
    <w:pPr>
      <w:jc w:val="right"/>
    </w:pPr>
  </w:style>
  <w:style w:type="character" w:customStyle="1" w:styleId="HeaderChar">
    <w:name w:val="Header Char"/>
    <w:aliases w:val="3.1 QD CABEÇALHO Char"/>
    <w:basedOn w:val="DefaultParagraphFont"/>
    <w:link w:val="Header"/>
    <w:rsid w:val="001E558F"/>
    <w:rPr>
      <w:lang w:eastAsia="x-none"/>
    </w:rPr>
  </w:style>
  <w:style w:type="paragraph" w:customStyle="1" w:styleId="63QDNUMERADOS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customStyle="1" w:styleId="64QDBULLETS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leGrid">
    <w:name w:val="Table Grid"/>
    <w:basedOn w:val="TableNormal"/>
    <w:uiPriority w:val="59"/>
    <w:locked/>
    <w:rsid w:val="005E5E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2QDHEADING1ANEXO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customStyle="1" w:styleId="73QDHEADING2ANEXOS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customStyle="1" w:styleId="72QDHEADING1ANEXOChar">
    <w:name w:val="7.2 QD HEADING 1 ANEXO Char"/>
    <w:basedOn w:val="Heading1Char"/>
    <w:link w:val="72QDHEADING1ANEXO"/>
    <w:rsid w:val="001538B7"/>
    <w:rPr>
      <w:b/>
      <w:caps/>
      <w:sz w:val="22"/>
      <w:lang w:eastAsia="x-none"/>
    </w:rPr>
  </w:style>
  <w:style w:type="paragraph" w:customStyle="1" w:styleId="74QDHEADING3ANEXOS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customStyle="1" w:styleId="73QDHEADING2ANEXOSChar">
    <w:name w:val="7.3 QD HEADING 2 ANEXOS Char"/>
    <w:basedOn w:val="Heading2Char"/>
    <w:link w:val="73QDHEADING2ANEXOS"/>
    <w:rsid w:val="001538B7"/>
    <w:rPr>
      <w:b w:val="0"/>
      <w:smallCaps/>
      <w:sz w:val="22"/>
    </w:rPr>
  </w:style>
  <w:style w:type="numbering" w:customStyle="1" w:styleId="Anexos">
    <w:name w:val="Anexos"/>
    <w:uiPriority w:val="99"/>
    <w:rsid w:val="00363901"/>
    <w:pPr>
      <w:numPr>
        <w:numId w:val="9"/>
      </w:numPr>
    </w:pPr>
  </w:style>
  <w:style w:type="character" w:customStyle="1" w:styleId="74QDHEADING3ANEXOSChar">
    <w:name w:val="7.4 QD HEADING 3 ANEXOS Char"/>
    <w:basedOn w:val="Heading3Char"/>
    <w:link w:val="74QDHEADING3ANEXOS"/>
    <w:rsid w:val="001538B7"/>
    <w:rPr>
      <w:smallCaps/>
      <w:sz w:val="22"/>
      <w:u w:val="single"/>
    </w:rPr>
  </w:style>
  <w:style w:type="paragraph" w:customStyle="1" w:styleId="75QDHEADING4ANEXOS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customStyle="1" w:styleId="Heading4Char">
    <w:name w:val="Heading 4 Char"/>
    <w:aliases w:val="8.4 QD HEADING 4 Char"/>
    <w:basedOn w:val="DefaultParagraphFont"/>
    <w:link w:val="Heading4"/>
    <w:rsid w:val="00325514"/>
    <w:rPr>
      <w:smallCaps/>
      <w:sz w:val="22"/>
    </w:rPr>
  </w:style>
  <w:style w:type="character" w:customStyle="1" w:styleId="75QDHEADING4ANEXOSChar">
    <w:name w:val="7.5 QD HEADING 4 ANEXOS Char"/>
    <w:basedOn w:val="Heading4Char"/>
    <w:link w:val="75QDHEADING4ANEXOS"/>
    <w:rsid w:val="001538B7"/>
    <w:rPr>
      <w:smallCaps/>
      <w:sz w:val="22"/>
    </w:rPr>
  </w:style>
  <w:style w:type="paragraph" w:customStyle="1" w:styleId="65QDPGVAZIA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Caption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  <w:style w:type="paragraph" w:styleId="ListParagraph">
    <w:name w:val="List Paragraph"/>
    <w:basedOn w:val="Normal"/>
    <w:uiPriority w:val="34"/>
    <w:qFormat/>
    <w:locked/>
    <w:rsid w:val="00A95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2026-02-02</PublishDate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QDE_T20XX-XXXX-01-XX-XXX-MD.dotx</Template>
  <TotalTime>75</TotalTime>
  <Pages>10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Mateus Rocchi</vt:lpstr>
    </vt:vector>
  </TitlesOfParts>
  <Manager>Porto</Manager>
  <Company>MSET</Company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Mateus Rocchi</dc:title>
  <dc:subject>SÓCIOS / DIVISÃO DE INVESTIMENTOS E LUCROS</dc:subject>
  <dc:creator>Ismael Kidai</dc:creator>
  <dc:description>V1.0</dc:description>
  <cp:lastModifiedBy>Mind Set</cp:lastModifiedBy>
  <cp:revision>81</cp:revision>
  <cp:lastPrinted>2026-01-31T19:43:00Z</cp:lastPrinted>
  <dcterms:created xsi:type="dcterms:W3CDTF">2024-12-23T11:59:00Z</dcterms:created>
  <dcterms:modified xsi:type="dcterms:W3CDTF">2026-01-31T19:45:00Z</dcterms:modified>
  <cp:category>Financeiro</cp:category>
  <cp:contentStatus>Proposta</cp:contentStatus>
</cp:coreProperties>
</file>