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5301C" w14:textId="5AEBE78D" w:rsidR="00DD2F4F" w:rsidRPr="00450026" w:rsidRDefault="00857A95">
      <w:r w:rsidRPr="00450026">
        <w:rPr>
          <w:rFonts w:eastAsia="Calibri"/>
          <w:b/>
          <w:noProof/>
          <w:lang w:eastAsia="pt-PT"/>
        </w:rPr>
        <w:drawing>
          <wp:anchor distT="0" distB="0" distL="114300" distR="114300" simplePos="0" relativeHeight="251659264" behindDoc="1" locked="0" layoutInCell="1" allowOverlap="1" wp14:anchorId="740A481F" wp14:editId="271EEF48">
            <wp:simplePos x="0" y="0"/>
            <wp:positionH relativeFrom="margin">
              <wp:align>center</wp:align>
            </wp:positionH>
            <wp:positionV relativeFrom="paragraph">
              <wp:posOffset>-406611</wp:posOffset>
            </wp:positionV>
            <wp:extent cx="3467100" cy="1028113"/>
            <wp:effectExtent l="0" t="0" r="0" b="635"/>
            <wp:wrapNone/>
            <wp:docPr id="1773017099"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67100" cy="102811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3C39902" w14:textId="1C4695C2" w:rsidR="00DD2F4F" w:rsidRPr="00450026" w:rsidRDefault="00DD2F4F"/>
    <w:p w14:paraId="41D1BEDD" w14:textId="77777777" w:rsidR="00DD2F4F" w:rsidRPr="00450026" w:rsidRDefault="00C2576B">
      <w:pPr>
        <w:jc w:val="center"/>
      </w:pPr>
      <w:r w:rsidRPr="00450026">
        <w:rPr>
          <w:b/>
          <w:bCs/>
          <w:color w:val="000000"/>
        </w:rPr>
        <w:t>Departamento de Engenharia Eletrotécnica</w:t>
      </w:r>
    </w:p>
    <w:p w14:paraId="2693F5A9" w14:textId="77777777" w:rsidR="00DD2F4F" w:rsidRPr="00450026" w:rsidRDefault="00C2576B">
      <w:pPr>
        <w:jc w:val="center"/>
      </w:pPr>
      <w:r w:rsidRPr="00450026">
        <w:rPr>
          <w:b/>
          <w:bCs/>
          <w:color w:val="000000"/>
        </w:rPr>
        <w:t>Licenciatura em Engenharia Eletrotécnica – Sistemas Elétricos de Energia</w:t>
      </w:r>
    </w:p>
    <w:p w14:paraId="154411EA" w14:textId="77777777" w:rsidR="00DD2F4F" w:rsidRPr="00450026" w:rsidRDefault="00C2576B">
      <w:pPr>
        <w:jc w:val="center"/>
      </w:pPr>
      <w:r w:rsidRPr="00450026">
        <w:rPr>
          <w:b/>
          <w:bCs/>
          <w:color w:val="000000"/>
        </w:rPr>
        <w:t>Unidade Curricular de Estágio de Sistemas Elétricos de Energia</w:t>
      </w:r>
    </w:p>
    <w:p w14:paraId="6F6FF65A" w14:textId="77777777" w:rsidR="00DD2F4F" w:rsidRPr="00450026" w:rsidRDefault="00C2576B">
      <w:pPr>
        <w:jc w:val="center"/>
      </w:pPr>
      <w:r w:rsidRPr="00450026">
        <w:rPr>
          <w:b/>
          <w:bCs/>
          <w:color w:val="000000"/>
        </w:rPr>
        <w:t>Ano letivo 2025/26</w:t>
      </w:r>
    </w:p>
    <w:p w14:paraId="354ACB50" w14:textId="77777777" w:rsidR="00DD2F4F" w:rsidRPr="00450026" w:rsidRDefault="00DD2F4F"/>
    <w:p w14:paraId="11669634" w14:textId="77777777" w:rsidR="00DD2F4F" w:rsidRPr="00450026" w:rsidRDefault="00DD2F4F"/>
    <w:p w14:paraId="279D1013" w14:textId="77777777" w:rsidR="00DD2F4F" w:rsidRPr="00450026" w:rsidRDefault="00DD2F4F"/>
    <w:p w14:paraId="6B698E49" w14:textId="77777777" w:rsidR="00857A95" w:rsidRPr="00450026" w:rsidRDefault="00857A95" w:rsidP="00857A95">
      <w:pPr>
        <w:spacing w:after="200" w:line="276" w:lineRule="auto"/>
        <w:jc w:val="center"/>
        <w:rPr>
          <w:rFonts w:eastAsia="Calibri"/>
          <w:sz w:val="36"/>
        </w:rPr>
      </w:pPr>
      <w:r w:rsidRPr="00450026">
        <w:rPr>
          <w:rFonts w:eastAsia="Calibri"/>
          <w:sz w:val="36"/>
        </w:rPr>
        <w:t>Projetos Primários de Subestações de Alta Tensão:</w:t>
      </w:r>
    </w:p>
    <w:p w14:paraId="4B846454" w14:textId="77777777" w:rsidR="00857A95" w:rsidRPr="00450026" w:rsidRDefault="00857A95" w:rsidP="00857A95">
      <w:pPr>
        <w:spacing w:after="200" w:line="276" w:lineRule="auto"/>
        <w:jc w:val="center"/>
        <w:rPr>
          <w:rFonts w:eastAsia="Calibri"/>
        </w:rPr>
      </w:pPr>
      <w:r w:rsidRPr="00450026">
        <w:rPr>
          <w:rFonts w:eastAsia="Calibri"/>
          <w:sz w:val="36"/>
        </w:rPr>
        <w:t>Modelação e Desenvolvimento Multidisciplinar em Contexto Empresarial</w:t>
      </w:r>
    </w:p>
    <w:p w14:paraId="40E0E1EC" w14:textId="77777777" w:rsidR="00DD2F4F" w:rsidRPr="00450026" w:rsidRDefault="00DD2F4F"/>
    <w:p w14:paraId="0E47FEC4" w14:textId="77777777" w:rsidR="00DD2F4F" w:rsidRPr="00450026" w:rsidRDefault="00DD2F4F"/>
    <w:p w14:paraId="7B056B7C" w14:textId="77777777" w:rsidR="00DD2F4F" w:rsidRPr="00450026" w:rsidRDefault="00DD2F4F"/>
    <w:p w14:paraId="19F95C6D" w14:textId="77777777" w:rsidR="00DD2F4F" w:rsidRPr="00450026" w:rsidRDefault="00DD2F4F"/>
    <w:p w14:paraId="7EAB7625" w14:textId="12E078A2" w:rsidR="00857A95" w:rsidRPr="00450026" w:rsidRDefault="00857A95" w:rsidP="00857A95">
      <w:pPr>
        <w:jc w:val="right"/>
      </w:pPr>
      <w:r w:rsidRPr="00450026">
        <w:t>João Miguel Pinto Castro</w:t>
      </w:r>
    </w:p>
    <w:p w14:paraId="61194A42" w14:textId="2F56616D" w:rsidR="00DD2F4F" w:rsidRPr="00450026" w:rsidRDefault="009603E1">
      <w:pPr>
        <w:jc w:val="right"/>
      </w:pPr>
      <w:r w:rsidRPr="00450026">
        <w:rPr>
          <w:color w:val="000000"/>
        </w:rPr>
        <w:t>1221</w:t>
      </w:r>
      <w:r w:rsidR="00857A95" w:rsidRPr="00450026">
        <w:rPr>
          <w:color w:val="000000"/>
        </w:rPr>
        <w:t>689</w:t>
      </w:r>
    </w:p>
    <w:p w14:paraId="7C60B31F" w14:textId="149E9466" w:rsidR="005D3CFD" w:rsidRPr="00450026" w:rsidRDefault="00857A95" w:rsidP="00857A95">
      <w:pPr>
        <w:jc w:val="right"/>
      </w:pPr>
      <w:r w:rsidRPr="00450026">
        <w:rPr>
          <w:color w:val="000000"/>
        </w:rPr>
        <w:t>PRSEE 2026_1221689</w:t>
      </w:r>
    </w:p>
    <w:p w14:paraId="75C54F5F" w14:textId="66CA2BF3" w:rsidR="00DD2F4F" w:rsidRPr="00450026" w:rsidRDefault="00857A95" w:rsidP="005D3CFD">
      <w:pPr>
        <w:jc w:val="right"/>
        <w:rPr>
          <w:color w:val="000000"/>
        </w:rPr>
      </w:pPr>
      <w:hyperlink r:id="rId9" w:history="1">
        <w:r w:rsidRPr="00450026">
          <w:t>Rui Ramos de Castro</w:t>
        </w:r>
      </w:hyperlink>
      <w:r w:rsidRPr="00450026">
        <w:t> (R</w:t>
      </w:r>
      <w:r w:rsidRPr="00450026">
        <w:rPr>
          <w:color w:val="000000"/>
        </w:rPr>
        <w:t>RC)</w:t>
      </w:r>
    </w:p>
    <w:p w14:paraId="51B01A06" w14:textId="79DD0FF7" w:rsidR="00857A95" w:rsidRPr="00450026" w:rsidRDefault="00857A95" w:rsidP="00857A95">
      <w:pPr>
        <w:jc w:val="right"/>
        <w:rPr>
          <w:color w:val="000000"/>
        </w:rPr>
      </w:pPr>
      <w:r w:rsidRPr="00450026">
        <w:rPr>
          <w:color w:val="000000"/>
        </w:rPr>
        <w:t>SISINT</w:t>
      </w:r>
      <w:r w:rsidR="00F369F2" w:rsidRPr="00450026">
        <w:rPr>
          <w:color w:val="000000"/>
        </w:rPr>
        <w:t xml:space="preserve"> Lda.</w:t>
      </w:r>
    </w:p>
    <w:p w14:paraId="6FED19E3" w14:textId="35FEE24D" w:rsidR="00DD2F4F" w:rsidRPr="00450026" w:rsidRDefault="00857A95" w:rsidP="00274F84">
      <w:pPr>
        <w:jc w:val="right"/>
      </w:pPr>
      <w:r w:rsidRPr="00450026">
        <w:rPr>
          <w:color w:val="000000"/>
        </w:rPr>
        <w:t>César Seixas</w:t>
      </w:r>
    </w:p>
    <w:p w14:paraId="0826EA6F" w14:textId="77777777" w:rsidR="00857A95" w:rsidRPr="00450026" w:rsidRDefault="00857A95"/>
    <w:p w14:paraId="055FF5B0" w14:textId="540942DE" w:rsidR="00DD2F4F" w:rsidRPr="00450026" w:rsidRDefault="00C2576B">
      <w:pPr>
        <w:jc w:val="right"/>
      </w:pPr>
      <w:r w:rsidRPr="00450026">
        <w:rPr>
          <w:color w:val="000000"/>
        </w:rPr>
        <w:t>Porto, 1</w:t>
      </w:r>
      <w:r w:rsidR="00857A95" w:rsidRPr="00450026">
        <w:rPr>
          <w:color w:val="000000"/>
        </w:rPr>
        <w:t>7</w:t>
      </w:r>
      <w:r w:rsidRPr="00450026">
        <w:rPr>
          <w:color w:val="000000"/>
        </w:rPr>
        <w:t xml:space="preserve"> de ju</w:t>
      </w:r>
      <w:r w:rsidR="00857A95" w:rsidRPr="00450026">
        <w:rPr>
          <w:color w:val="000000"/>
        </w:rPr>
        <w:t>l</w:t>
      </w:r>
      <w:r w:rsidRPr="00450026">
        <w:rPr>
          <w:color w:val="000000"/>
        </w:rPr>
        <w:t>ho de 2026</w:t>
      </w:r>
    </w:p>
    <w:p w14:paraId="6941E096" w14:textId="77777777" w:rsidR="00D56412" w:rsidRPr="00450026" w:rsidRDefault="00C2576B" w:rsidP="00D56412">
      <w:pPr>
        <w:spacing w:after="200"/>
        <w:jc w:val="center"/>
        <w:rPr>
          <w:rFonts w:eastAsia="Calibri"/>
          <w:lang w:eastAsia="en-US"/>
        </w:rPr>
      </w:pPr>
      <w:r w:rsidRPr="00450026">
        <w:br w:type="page"/>
      </w:r>
    </w:p>
    <w:p w14:paraId="1F51BBC0" w14:textId="77777777" w:rsidR="00D56412" w:rsidRPr="00450026" w:rsidRDefault="00D56412" w:rsidP="00D56412">
      <w:pPr>
        <w:spacing w:before="0" w:after="200"/>
        <w:ind w:firstLine="0"/>
        <w:jc w:val="center"/>
        <w:rPr>
          <w:rFonts w:eastAsia="Calibri"/>
          <w:lang w:eastAsia="en-US"/>
        </w:rPr>
      </w:pPr>
    </w:p>
    <w:p w14:paraId="1D9C85C0" w14:textId="77777777" w:rsidR="00D56412" w:rsidRPr="00450026" w:rsidRDefault="00D56412" w:rsidP="00D56412">
      <w:pPr>
        <w:spacing w:before="0" w:after="200"/>
        <w:ind w:firstLine="0"/>
        <w:jc w:val="center"/>
        <w:rPr>
          <w:rFonts w:eastAsia="Calibri"/>
          <w:lang w:eastAsia="en-US"/>
        </w:rPr>
      </w:pPr>
    </w:p>
    <w:p w14:paraId="18C3D7CA" w14:textId="77777777" w:rsidR="00D56412" w:rsidRPr="00450026" w:rsidRDefault="00D56412" w:rsidP="00D56412">
      <w:pPr>
        <w:spacing w:before="0" w:after="200"/>
        <w:ind w:firstLine="0"/>
        <w:jc w:val="center"/>
        <w:rPr>
          <w:rFonts w:eastAsia="Calibri"/>
          <w:lang w:eastAsia="en-US"/>
        </w:rPr>
      </w:pPr>
    </w:p>
    <w:p w14:paraId="2C3A2D56" w14:textId="77777777" w:rsidR="00D56412" w:rsidRPr="00450026" w:rsidRDefault="00D56412" w:rsidP="00D56412">
      <w:pPr>
        <w:spacing w:before="0" w:after="200"/>
        <w:ind w:firstLine="0"/>
        <w:jc w:val="center"/>
        <w:rPr>
          <w:rFonts w:eastAsia="Calibri"/>
          <w:lang w:eastAsia="en-US"/>
        </w:rPr>
      </w:pPr>
      <w:r w:rsidRPr="00450026">
        <w:rPr>
          <w:lang w:eastAsia="en-US"/>
        </w:rPr>
        <w:t>Nome do aluno: João Miguel Pinto Castro, nº 1221689,</w:t>
      </w:r>
      <w:r w:rsidRPr="00450026">
        <w:rPr>
          <w:rFonts w:eastAsia="Calibri"/>
          <w:lang w:eastAsia="en-US"/>
        </w:rPr>
        <w:t xml:space="preserve"> </w:t>
      </w:r>
      <w:hyperlink r:id="rId10" w:history="1">
        <w:r w:rsidRPr="00450026">
          <w:rPr>
            <w:rFonts w:eastAsia="Calibri"/>
            <w:color w:val="0000FF"/>
            <w:u w:val="single"/>
            <w:lang w:eastAsia="en-US"/>
          </w:rPr>
          <w:t>1221689@isep.ipp.pt</w:t>
        </w:r>
      </w:hyperlink>
    </w:p>
    <w:p w14:paraId="4EEA049F" w14:textId="77777777" w:rsidR="00D56412" w:rsidRPr="00450026" w:rsidRDefault="00D56412" w:rsidP="00D56412">
      <w:pPr>
        <w:spacing w:before="0" w:after="200"/>
        <w:ind w:firstLine="0"/>
        <w:jc w:val="center"/>
        <w:rPr>
          <w:rFonts w:eastAsia="Calibri"/>
          <w:lang w:eastAsia="en-US"/>
        </w:rPr>
      </w:pPr>
    </w:p>
    <w:p w14:paraId="02C03370" w14:textId="77777777" w:rsidR="00D56412" w:rsidRPr="00450026" w:rsidRDefault="00D56412" w:rsidP="00D56412">
      <w:pPr>
        <w:spacing w:before="0" w:after="200"/>
        <w:ind w:firstLine="0"/>
        <w:jc w:val="center"/>
        <w:rPr>
          <w:rFonts w:eastAsia="Calibri"/>
          <w:lang w:eastAsia="en-US"/>
        </w:rPr>
      </w:pPr>
      <w:r w:rsidRPr="00450026">
        <w:rPr>
          <w:rFonts w:eastAsia="Calibri"/>
          <w:lang w:eastAsia="en-US"/>
        </w:rPr>
        <w:t>Nome do trabalho: Projetos Primários de Subestações de Alta Tensão:</w:t>
      </w:r>
    </w:p>
    <w:p w14:paraId="228203D7" w14:textId="77777777" w:rsidR="00D56412" w:rsidRPr="00450026" w:rsidRDefault="00D56412" w:rsidP="00D56412">
      <w:pPr>
        <w:spacing w:before="0" w:after="200"/>
        <w:ind w:firstLine="0"/>
        <w:jc w:val="center"/>
        <w:rPr>
          <w:rFonts w:eastAsia="Calibri"/>
          <w:lang w:eastAsia="en-US"/>
        </w:rPr>
      </w:pPr>
      <w:r w:rsidRPr="00450026">
        <w:rPr>
          <w:rFonts w:eastAsia="Calibri"/>
          <w:lang w:eastAsia="en-US"/>
        </w:rPr>
        <w:t>Modelação e Desenvolvimento Multidisciplinar em Contexto Empresarial</w:t>
      </w:r>
    </w:p>
    <w:p w14:paraId="725034F1" w14:textId="77777777" w:rsidR="00F369F2" w:rsidRPr="00450026" w:rsidRDefault="00D56412" w:rsidP="00F369F2">
      <w:pPr>
        <w:spacing w:before="0" w:after="200"/>
        <w:ind w:firstLine="0"/>
        <w:jc w:val="center"/>
        <w:rPr>
          <w:rFonts w:eastAsia="Calibri"/>
          <w:lang w:eastAsia="en-US"/>
        </w:rPr>
      </w:pPr>
      <w:r w:rsidRPr="00450026">
        <w:rPr>
          <w:rFonts w:eastAsia="Calibri"/>
          <w:lang w:eastAsia="en-US"/>
        </w:rPr>
        <w:t xml:space="preserve">Referência do trabalho: </w:t>
      </w:r>
      <w:r w:rsidR="00F369F2" w:rsidRPr="00450026">
        <w:rPr>
          <w:rFonts w:eastAsia="Calibri"/>
          <w:lang w:eastAsia="en-US"/>
        </w:rPr>
        <w:t>PRSEE 2026_1221689</w:t>
      </w:r>
    </w:p>
    <w:p w14:paraId="70DA12C4" w14:textId="0A0BF16C" w:rsidR="00D56412" w:rsidRPr="00450026" w:rsidRDefault="00D56412" w:rsidP="00D56412">
      <w:pPr>
        <w:spacing w:before="0" w:after="200"/>
        <w:ind w:firstLine="0"/>
        <w:jc w:val="center"/>
        <w:rPr>
          <w:rFonts w:eastAsia="Calibri"/>
          <w:lang w:eastAsia="en-US"/>
        </w:rPr>
      </w:pPr>
    </w:p>
    <w:p w14:paraId="790EDADE" w14:textId="77777777" w:rsidR="00D56412" w:rsidRPr="00450026" w:rsidRDefault="00D56412" w:rsidP="00D56412">
      <w:pPr>
        <w:spacing w:before="0" w:after="200"/>
        <w:ind w:firstLine="0"/>
        <w:jc w:val="center"/>
        <w:rPr>
          <w:rFonts w:eastAsia="Calibri"/>
          <w:lang w:eastAsia="en-US"/>
        </w:rPr>
      </w:pPr>
    </w:p>
    <w:p w14:paraId="49EF659E" w14:textId="77777777" w:rsidR="00D56412" w:rsidRPr="00450026" w:rsidRDefault="00D56412" w:rsidP="00D56412">
      <w:pPr>
        <w:spacing w:before="0" w:after="200"/>
        <w:ind w:firstLine="0"/>
        <w:jc w:val="center"/>
        <w:rPr>
          <w:rFonts w:eastAsia="Calibri"/>
          <w:lang w:eastAsia="en-US"/>
        </w:rPr>
      </w:pPr>
      <w:r w:rsidRPr="00450026">
        <w:rPr>
          <w:rFonts w:eastAsia="Calibri"/>
          <w:lang w:eastAsia="en-US"/>
        </w:rPr>
        <w:t xml:space="preserve">Orientação no ISEP: Eng.º Rui Castro, </w:t>
      </w:r>
      <w:hyperlink r:id="rId11" w:history="1">
        <w:r w:rsidRPr="00450026">
          <w:rPr>
            <w:rFonts w:eastAsia="Calibri"/>
            <w:color w:val="0000FF"/>
            <w:u w:val="single"/>
            <w:lang w:eastAsia="en-US"/>
          </w:rPr>
          <w:t>rrc@isep.ipp.pt</w:t>
        </w:r>
      </w:hyperlink>
    </w:p>
    <w:p w14:paraId="001A38B1" w14:textId="77777777" w:rsidR="00D56412" w:rsidRPr="00450026" w:rsidRDefault="00D56412" w:rsidP="00D56412">
      <w:pPr>
        <w:spacing w:before="0" w:after="200"/>
        <w:ind w:firstLine="0"/>
        <w:jc w:val="center"/>
        <w:rPr>
          <w:rFonts w:eastAsia="Calibri"/>
          <w:lang w:eastAsia="en-US"/>
        </w:rPr>
      </w:pPr>
      <w:r w:rsidRPr="00450026">
        <w:rPr>
          <w:rFonts w:eastAsia="Calibri"/>
          <w:lang w:eastAsia="en-US"/>
        </w:rPr>
        <w:t xml:space="preserve">Nome da empresa: SISINT – </w:t>
      </w:r>
      <w:r w:rsidRPr="00450026">
        <w:rPr>
          <w:lang w:eastAsia="en-US"/>
        </w:rPr>
        <w:t>Supervisão, Conservação, Manutenção e Gestão de Redes de Energia</w:t>
      </w:r>
    </w:p>
    <w:p w14:paraId="08FD8D0F" w14:textId="77777777" w:rsidR="00D56412" w:rsidRPr="00450026" w:rsidRDefault="00D56412" w:rsidP="00D56412">
      <w:pPr>
        <w:spacing w:before="0" w:after="200"/>
        <w:ind w:firstLine="0"/>
        <w:jc w:val="center"/>
        <w:rPr>
          <w:rFonts w:eastAsia="Calibri"/>
          <w:lang w:eastAsia="en-US"/>
        </w:rPr>
      </w:pPr>
      <w:r w:rsidRPr="00450026">
        <w:rPr>
          <w:rFonts w:eastAsia="Calibri"/>
          <w:lang w:eastAsia="en-US"/>
        </w:rPr>
        <w:t xml:space="preserve">Orientação na Empresa: Eng.º César Seixas, </w:t>
      </w:r>
      <w:hyperlink r:id="rId12" w:history="1">
        <w:r w:rsidRPr="00450026">
          <w:rPr>
            <w:rFonts w:eastAsia="Calibri"/>
            <w:color w:val="0000FF"/>
            <w:u w:val="single"/>
            <w:lang w:eastAsia="en-US"/>
          </w:rPr>
          <w:t>CBS@sisint.pt</w:t>
        </w:r>
      </w:hyperlink>
      <w:r w:rsidRPr="00450026">
        <w:rPr>
          <w:rFonts w:eastAsia="Calibri"/>
          <w:lang w:eastAsia="en-US"/>
        </w:rPr>
        <w:t xml:space="preserve"> </w:t>
      </w:r>
    </w:p>
    <w:p w14:paraId="0219391E" w14:textId="77777777" w:rsidR="00D56412" w:rsidRPr="00450026" w:rsidRDefault="00D56412" w:rsidP="00D56412">
      <w:pPr>
        <w:spacing w:before="0" w:after="200"/>
        <w:ind w:firstLine="0"/>
        <w:jc w:val="center"/>
        <w:rPr>
          <w:rFonts w:eastAsia="Calibri"/>
          <w:lang w:eastAsia="en-US"/>
        </w:rPr>
      </w:pPr>
    </w:p>
    <w:p w14:paraId="1CB0EC63" w14:textId="77777777" w:rsidR="00D56412" w:rsidRPr="00450026" w:rsidRDefault="00D56412" w:rsidP="00D56412">
      <w:pPr>
        <w:spacing w:before="0" w:after="200"/>
        <w:ind w:firstLine="0"/>
        <w:jc w:val="center"/>
        <w:rPr>
          <w:rFonts w:eastAsia="Calibri"/>
          <w:lang w:eastAsia="en-US"/>
        </w:rPr>
      </w:pPr>
    </w:p>
    <w:p w14:paraId="4A695AE6" w14:textId="77777777" w:rsidR="00D56412" w:rsidRPr="00450026" w:rsidRDefault="00D56412" w:rsidP="00D56412">
      <w:pPr>
        <w:spacing w:before="0" w:after="200"/>
        <w:ind w:firstLine="0"/>
        <w:jc w:val="center"/>
        <w:rPr>
          <w:rFonts w:eastAsia="Calibri"/>
          <w:lang w:eastAsia="en-US"/>
        </w:rPr>
      </w:pPr>
    </w:p>
    <w:p w14:paraId="46D117B3" w14:textId="77777777" w:rsidR="00D56412" w:rsidRPr="00450026" w:rsidRDefault="00D56412" w:rsidP="00D56412">
      <w:pPr>
        <w:spacing w:before="0" w:after="200"/>
        <w:ind w:firstLine="0"/>
        <w:jc w:val="center"/>
        <w:rPr>
          <w:rFonts w:eastAsia="Calibri"/>
          <w:lang w:eastAsia="en-US"/>
        </w:rPr>
      </w:pPr>
      <w:r w:rsidRPr="00450026">
        <w:rPr>
          <w:rFonts w:eastAsia="Calibri"/>
          <w:lang w:eastAsia="en-US"/>
        </w:rPr>
        <w:t>Instituto Superior de Engenharia do Porto</w:t>
      </w:r>
    </w:p>
    <w:p w14:paraId="5E870850" w14:textId="77777777" w:rsidR="00D56412" w:rsidRPr="00450026" w:rsidRDefault="00D56412" w:rsidP="00D56412">
      <w:pPr>
        <w:spacing w:before="0" w:after="200"/>
        <w:ind w:firstLine="0"/>
        <w:jc w:val="center"/>
        <w:rPr>
          <w:rFonts w:eastAsia="Calibri"/>
          <w:lang w:eastAsia="en-US"/>
        </w:rPr>
      </w:pPr>
      <w:r w:rsidRPr="00450026">
        <w:rPr>
          <w:rFonts w:eastAsia="Calibri"/>
          <w:lang w:eastAsia="en-US"/>
        </w:rPr>
        <w:t>Departamento de Engenharia Eletrotécnica</w:t>
      </w:r>
    </w:p>
    <w:p w14:paraId="7D56E08A" w14:textId="77777777" w:rsidR="00D56412" w:rsidRPr="00450026" w:rsidRDefault="00D56412" w:rsidP="00D56412">
      <w:pPr>
        <w:spacing w:before="0" w:after="200"/>
        <w:ind w:firstLine="0"/>
        <w:jc w:val="center"/>
        <w:rPr>
          <w:rFonts w:eastAsia="Calibri"/>
          <w:iCs/>
          <w:lang w:eastAsia="pt-PT"/>
        </w:rPr>
      </w:pPr>
      <w:r w:rsidRPr="00450026">
        <w:rPr>
          <w:rFonts w:eastAsia="Calibri"/>
          <w:iCs/>
          <w:lang w:eastAsia="pt-PT"/>
        </w:rPr>
        <w:t>Projeto/Estágio de Sistemas Elétricos de Energia</w:t>
      </w:r>
    </w:p>
    <w:p w14:paraId="08F11B87" w14:textId="77777777" w:rsidR="00D56412" w:rsidRPr="00450026" w:rsidRDefault="00D56412" w:rsidP="00D56412">
      <w:pPr>
        <w:spacing w:before="0" w:after="200"/>
        <w:ind w:firstLine="0"/>
        <w:jc w:val="center"/>
        <w:rPr>
          <w:rFonts w:eastAsia="Calibri"/>
          <w:lang w:eastAsia="en-US"/>
        </w:rPr>
      </w:pPr>
      <w:r w:rsidRPr="00450026">
        <w:rPr>
          <w:rFonts w:eastAsia="Calibri"/>
          <w:lang w:eastAsia="en-US"/>
        </w:rPr>
        <w:t>2025/2026</w:t>
      </w:r>
    </w:p>
    <w:p w14:paraId="24B9B43B" w14:textId="77777777" w:rsidR="00D56412" w:rsidRPr="00450026" w:rsidRDefault="00D56412" w:rsidP="00D56412">
      <w:pPr>
        <w:spacing w:before="0" w:after="200"/>
        <w:ind w:firstLine="0"/>
        <w:jc w:val="center"/>
        <w:rPr>
          <w:rFonts w:eastAsia="Calibri"/>
          <w:lang w:eastAsia="en-US"/>
        </w:rPr>
      </w:pPr>
    </w:p>
    <w:p w14:paraId="0343F907" w14:textId="77777777" w:rsidR="00D56412" w:rsidRPr="00450026" w:rsidRDefault="00D56412" w:rsidP="00D56412">
      <w:pPr>
        <w:spacing w:before="0" w:after="200"/>
        <w:ind w:firstLine="0"/>
        <w:rPr>
          <w:rFonts w:eastAsia="Calibri"/>
          <w:b/>
          <w:sz w:val="28"/>
          <w:lang w:eastAsia="en-US"/>
        </w:rPr>
      </w:pPr>
    </w:p>
    <w:p w14:paraId="61B540DB" w14:textId="77777777" w:rsidR="00D56412" w:rsidRPr="00450026" w:rsidRDefault="00D56412" w:rsidP="00D56412">
      <w:pPr>
        <w:spacing w:before="0" w:after="200"/>
        <w:ind w:firstLine="0"/>
        <w:rPr>
          <w:rFonts w:eastAsia="Calibri"/>
          <w:b/>
          <w:sz w:val="28"/>
          <w:lang w:eastAsia="en-US"/>
        </w:rPr>
        <w:sectPr w:rsidR="00D56412" w:rsidRPr="00450026" w:rsidSect="00D56412">
          <w:footerReference w:type="default" r:id="rId13"/>
          <w:headerReference w:type="first" r:id="rId14"/>
          <w:footerReference w:type="first" r:id="rId15"/>
          <w:pgSz w:w="11906" w:h="16838"/>
          <w:pgMar w:top="1985" w:right="851" w:bottom="1134" w:left="1701" w:header="709" w:footer="709" w:gutter="0"/>
          <w:pgNumType w:fmt="upperRoman" w:start="1"/>
          <w:cols w:space="708"/>
          <w:docGrid w:linePitch="360"/>
        </w:sectPr>
      </w:pPr>
    </w:p>
    <w:p w14:paraId="0185FE10" w14:textId="77777777" w:rsidR="00D56412" w:rsidRPr="00450026" w:rsidRDefault="00D56412" w:rsidP="00D56412">
      <w:pPr>
        <w:spacing w:before="0" w:after="200"/>
        <w:ind w:firstLine="0"/>
        <w:rPr>
          <w:rFonts w:eastAsia="Calibri"/>
          <w:b/>
          <w:sz w:val="28"/>
          <w:lang w:eastAsia="en-US"/>
        </w:rPr>
      </w:pPr>
      <w:r w:rsidRPr="00450026">
        <w:rPr>
          <w:rFonts w:eastAsia="Calibri"/>
          <w:b/>
          <w:sz w:val="28"/>
          <w:lang w:eastAsia="en-US"/>
        </w:rPr>
        <w:lastRenderedPageBreak/>
        <w:t>Agradecimentos</w:t>
      </w:r>
    </w:p>
    <w:p w14:paraId="4BCE2508" w14:textId="54898FD4" w:rsidR="00D56412" w:rsidRPr="00450026" w:rsidRDefault="00D56412" w:rsidP="00286BA2">
      <w:pPr>
        <w:rPr>
          <w:rFonts w:eastAsia="Calibri"/>
          <w:lang w:eastAsia="en-US"/>
        </w:rPr>
      </w:pPr>
      <w:r w:rsidRPr="00450026">
        <w:rPr>
          <w:color w:val="000000"/>
          <w:lang w:eastAsia="en-US"/>
        </w:rPr>
        <w:t xml:space="preserve">A </w:t>
      </w:r>
      <w:r w:rsidRPr="00450026">
        <w:rPr>
          <w:rFonts w:eastAsia="Calibri"/>
          <w:lang w:eastAsia="en-US"/>
        </w:rPr>
        <w:t>realização deste relatório não seria possível sem todo o apoio e suporte que me foi dado, direta e indiretamente, de diversas pessoas e entidades às quais estou verdadeiramente grato. Assumindo o risco de não mencionar algum contributo, pretendo aqui deixar os meus sinceros agradecimentos:</w:t>
      </w:r>
      <w:r w:rsidR="00286BA2" w:rsidRPr="00450026">
        <w:rPr>
          <w:rFonts w:eastAsia="Calibri"/>
          <w:lang w:eastAsia="en-US"/>
        </w:rPr>
        <w:t xml:space="preserve"> a</w:t>
      </w:r>
      <w:r w:rsidRPr="00450026">
        <w:rPr>
          <w:rFonts w:eastAsia="Calibri"/>
          <w:lang w:eastAsia="en-US"/>
        </w:rPr>
        <w:t>o orientador de estágio Rui Castro, pelo</w:t>
      </w:r>
      <w:r w:rsidR="00286BA2" w:rsidRPr="00450026">
        <w:rPr>
          <w:rFonts w:eastAsia="Calibri"/>
          <w:lang w:eastAsia="en-US"/>
        </w:rPr>
        <w:t>s conselhos ao longo da nossa relação académica.</w:t>
      </w:r>
    </w:p>
    <w:p w14:paraId="3E6F8F04" w14:textId="336601BA" w:rsidR="00D56412" w:rsidRPr="00450026" w:rsidRDefault="00D56412" w:rsidP="00286BA2">
      <w:pPr>
        <w:rPr>
          <w:rFonts w:eastAsia="Calibri"/>
          <w:lang w:eastAsia="en-US"/>
        </w:rPr>
      </w:pPr>
      <w:r w:rsidRPr="00450026">
        <w:rPr>
          <w:rFonts w:eastAsia="Calibri"/>
          <w:lang w:eastAsia="en-US"/>
        </w:rPr>
        <w:t xml:space="preserve">Ao orientador da empresa, César Seixas, </w:t>
      </w:r>
      <w:r w:rsidR="00286BA2" w:rsidRPr="00450026">
        <w:rPr>
          <w:rFonts w:eastAsia="Calibri"/>
          <w:lang w:eastAsia="en-US"/>
        </w:rPr>
        <w:t>e a</w:t>
      </w:r>
      <w:r w:rsidRPr="00450026">
        <w:rPr>
          <w:rFonts w:eastAsia="Calibri"/>
          <w:lang w:eastAsia="en-US"/>
        </w:rPr>
        <w:t xml:space="preserve"> minha equipa e aos demais colegas pela oportunidade </w:t>
      </w:r>
      <w:r w:rsidR="00286BA2" w:rsidRPr="00450026">
        <w:rPr>
          <w:rFonts w:eastAsia="Calibri"/>
          <w:lang w:eastAsia="en-US"/>
        </w:rPr>
        <w:t xml:space="preserve">de trabalho </w:t>
      </w:r>
      <w:r w:rsidRPr="00450026">
        <w:rPr>
          <w:rFonts w:eastAsia="Calibri"/>
          <w:lang w:eastAsia="en-US"/>
        </w:rPr>
        <w:t xml:space="preserve">concedida, </w:t>
      </w:r>
      <w:r w:rsidR="00286BA2" w:rsidRPr="00450026">
        <w:rPr>
          <w:rFonts w:eastAsia="Calibri"/>
          <w:lang w:eastAsia="en-US"/>
        </w:rPr>
        <w:t xml:space="preserve">sem dúvida uma </w:t>
      </w:r>
      <w:r w:rsidRPr="00450026">
        <w:rPr>
          <w:rFonts w:eastAsia="Calibri"/>
          <w:lang w:eastAsia="en-US"/>
        </w:rPr>
        <w:t>experiência empresarial</w:t>
      </w:r>
      <w:r w:rsidR="00286BA2" w:rsidRPr="00450026">
        <w:rPr>
          <w:rFonts w:eastAsia="Calibri"/>
          <w:lang w:eastAsia="en-US"/>
        </w:rPr>
        <w:t xml:space="preserve"> valiosa,</w:t>
      </w:r>
      <w:r w:rsidRPr="00450026">
        <w:rPr>
          <w:rFonts w:eastAsia="Calibri"/>
          <w:lang w:eastAsia="en-US"/>
        </w:rPr>
        <w:t xml:space="preserve"> e pela constante disponibilidade, simpatia e empatia demonstrada ao longo de todo o estágio.</w:t>
      </w:r>
    </w:p>
    <w:p w14:paraId="58CE6C36" w14:textId="77777777" w:rsidR="00D56412" w:rsidRPr="00450026" w:rsidRDefault="00D56412" w:rsidP="00286BA2">
      <w:pPr>
        <w:rPr>
          <w:rFonts w:eastAsia="Calibri"/>
          <w:lang w:eastAsia="en-US"/>
        </w:rPr>
      </w:pPr>
      <w:r w:rsidRPr="00450026">
        <w:rPr>
          <w:rFonts w:eastAsia="Calibri"/>
          <w:lang w:eastAsia="en-US"/>
        </w:rPr>
        <w:t>À SISINT – Sistemas Integrados, Supervisão, Conservação, Manutenção e Gestão de Redes de Energia, pelo acolhimento e pela experiência empresarial proporcionada.</w:t>
      </w:r>
    </w:p>
    <w:p w14:paraId="021A32B5" w14:textId="77777777" w:rsidR="00D56412" w:rsidRPr="00450026" w:rsidRDefault="00D56412" w:rsidP="00286BA2">
      <w:pPr>
        <w:rPr>
          <w:rFonts w:eastAsia="Calibri"/>
          <w:lang w:eastAsia="en-US"/>
        </w:rPr>
      </w:pPr>
      <w:r w:rsidRPr="00450026">
        <w:rPr>
          <w:rFonts w:eastAsia="Calibri"/>
          <w:lang w:eastAsia="en-US"/>
        </w:rPr>
        <w:t>Aos meus amigos e colegas, pelo companheirismo e entreajuda demonstrados não apenas nesta etapa final da minha caminhada académica, mas também ao longo de toda a minha vida.</w:t>
      </w:r>
    </w:p>
    <w:p w14:paraId="4217EA20" w14:textId="77777777" w:rsidR="00D56412" w:rsidRPr="00450026" w:rsidRDefault="00D56412" w:rsidP="00286BA2">
      <w:pPr>
        <w:rPr>
          <w:rFonts w:eastAsia="Calibri"/>
          <w:lang w:eastAsia="en-US"/>
        </w:rPr>
      </w:pPr>
      <w:r w:rsidRPr="00450026">
        <w:rPr>
          <w:rFonts w:eastAsia="Calibri"/>
          <w:lang w:eastAsia="en-US"/>
        </w:rPr>
        <w:t>Por fim, à minha família, pelo apoio incondicional, pela paciência e pelas condições que sempre me proporcionaram, permitindo-me alcançar o percurso que hoje apresento. Um agradecimento muito especial à minha mãe, pelo incentivo constante, pela dedicação e pela ajuda prestada no meu desenvolvimento e neste relatório.</w:t>
      </w:r>
    </w:p>
    <w:p w14:paraId="2A7D9316" w14:textId="77777777" w:rsidR="00D56412" w:rsidRPr="00450026" w:rsidRDefault="00D56412" w:rsidP="00286BA2">
      <w:pPr>
        <w:rPr>
          <w:rFonts w:eastAsia="Calibri"/>
          <w:lang w:eastAsia="en-US"/>
        </w:rPr>
      </w:pPr>
    </w:p>
    <w:p w14:paraId="2E808C15" w14:textId="77777777" w:rsidR="00D56412" w:rsidRPr="00450026" w:rsidRDefault="00D56412" w:rsidP="00286BA2">
      <w:pPr>
        <w:rPr>
          <w:rFonts w:eastAsia="Calibri"/>
          <w:lang w:eastAsia="en-US"/>
        </w:rPr>
      </w:pPr>
      <w:r w:rsidRPr="00450026">
        <w:rPr>
          <w:rFonts w:eastAsia="Calibri"/>
          <w:lang w:eastAsia="en-US"/>
        </w:rPr>
        <w:t>A todos vocês, os meus sinceros agradecimentos!</w:t>
      </w:r>
    </w:p>
    <w:p w14:paraId="148ADA59" w14:textId="77777777" w:rsidR="00D56412" w:rsidRPr="00450026" w:rsidRDefault="00D56412" w:rsidP="00D56412">
      <w:pPr>
        <w:spacing w:before="0" w:after="200"/>
        <w:ind w:firstLine="0"/>
        <w:rPr>
          <w:rFonts w:eastAsia="Calibri"/>
          <w:b/>
          <w:sz w:val="28"/>
          <w:lang w:eastAsia="en-US"/>
        </w:rPr>
      </w:pPr>
    </w:p>
    <w:p w14:paraId="2DE73E35" w14:textId="77777777" w:rsidR="00D56412" w:rsidRPr="00450026" w:rsidRDefault="00D56412" w:rsidP="00D56412">
      <w:pPr>
        <w:spacing w:before="0" w:after="200"/>
        <w:ind w:firstLine="0"/>
        <w:rPr>
          <w:rFonts w:eastAsia="Calibri"/>
          <w:b/>
          <w:sz w:val="28"/>
          <w:lang w:eastAsia="en-US"/>
        </w:rPr>
      </w:pPr>
    </w:p>
    <w:p w14:paraId="1B4A41BC" w14:textId="77777777" w:rsidR="00D56412" w:rsidRPr="00450026" w:rsidRDefault="00D56412" w:rsidP="00D56412">
      <w:pPr>
        <w:spacing w:before="0" w:after="200"/>
        <w:ind w:firstLine="0"/>
        <w:rPr>
          <w:rFonts w:eastAsia="Calibri"/>
          <w:b/>
          <w:sz w:val="28"/>
          <w:lang w:eastAsia="en-US"/>
        </w:rPr>
      </w:pPr>
    </w:p>
    <w:p w14:paraId="0AC891E8" w14:textId="77777777" w:rsidR="00D56412" w:rsidRPr="00450026" w:rsidRDefault="00D56412" w:rsidP="00D56412">
      <w:pPr>
        <w:spacing w:before="0" w:after="200"/>
        <w:ind w:firstLine="0"/>
        <w:rPr>
          <w:rFonts w:eastAsia="Calibri"/>
          <w:b/>
          <w:sz w:val="28"/>
          <w:lang w:eastAsia="en-US"/>
        </w:rPr>
      </w:pPr>
    </w:p>
    <w:p w14:paraId="4B922522" w14:textId="77777777" w:rsidR="00D56412" w:rsidRPr="00450026" w:rsidRDefault="00D56412" w:rsidP="00D56412">
      <w:pPr>
        <w:spacing w:before="0" w:after="200"/>
        <w:ind w:firstLine="0"/>
        <w:rPr>
          <w:rFonts w:eastAsia="Calibri"/>
          <w:b/>
          <w:sz w:val="28"/>
          <w:lang w:eastAsia="en-US"/>
        </w:rPr>
      </w:pPr>
    </w:p>
    <w:p w14:paraId="6D796895" w14:textId="77777777" w:rsidR="00286BA2" w:rsidRPr="00450026" w:rsidRDefault="00286BA2" w:rsidP="00D56412">
      <w:pPr>
        <w:spacing w:before="0" w:after="200"/>
        <w:ind w:firstLine="0"/>
        <w:rPr>
          <w:rFonts w:eastAsia="Calibri"/>
          <w:b/>
          <w:sz w:val="28"/>
          <w:lang w:eastAsia="en-US"/>
        </w:rPr>
      </w:pPr>
    </w:p>
    <w:p w14:paraId="40A75781" w14:textId="77777777" w:rsidR="00D56412" w:rsidRPr="00450026" w:rsidRDefault="00D56412" w:rsidP="00D56412">
      <w:pPr>
        <w:spacing w:before="0" w:after="200"/>
        <w:ind w:firstLine="0"/>
        <w:rPr>
          <w:rFonts w:eastAsia="Calibri"/>
          <w:b/>
          <w:sz w:val="28"/>
          <w:lang w:eastAsia="en-US"/>
        </w:rPr>
      </w:pPr>
    </w:p>
    <w:p w14:paraId="6ED4B4A5" w14:textId="77777777" w:rsidR="00D56412" w:rsidRPr="00450026" w:rsidRDefault="00D56412" w:rsidP="00D56412">
      <w:pPr>
        <w:spacing w:before="0" w:after="200"/>
        <w:ind w:firstLine="0"/>
        <w:rPr>
          <w:rFonts w:eastAsia="Calibri"/>
          <w:b/>
          <w:sz w:val="28"/>
          <w:lang w:eastAsia="en-US"/>
        </w:rPr>
      </w:pPr>
      <w:r w:rsidRPr="00450026">
        <w:rPr>
          <w:rFonts w:eastAsia="Calibri"/>
          <w:b/>
          <w:sz w:val="28"/>
          <w:lang w:eastAsia="en-US"/>
        </w:rPr>
        <w:lastRenderedPageBreak/>
        <w:t>Resumo</w:t>
      </w:r>
    </w:p>
    <w:p w14:paraId="71231466" w14:textId="77777777" w:rsidR="00D56412" w:rsidRPr="00450026" w:rsidRDefault="00D56412" w:rsidP="00D56412">
      <w:pPr>
        <w:spacing w:before="0" w:after="200" w:line="276" w:lineRule="auto"/>
        <w:ind w:firstLine="0"/>
        <w:jc w:val="left"/>
        <w:rPr>
          <w:rFonts w:ascii="Calibri" w:eastAsia="Calibri" w:hAnsi="Calibri"/>
          <w:lang w:eastAsia="en-US"/>
        </w:rPr>
      </w:pPr>
    </w:p>
    <w:p w14:paraId="69D29400" w14:textId="77777777" w:rsidR="00D56412" w:rsidRPr="00450026" w:rsidRDefault="00D56412" w:rsidP="00D56412">
      <w:pPr>
        <w:spacing w:before="0" w:after="160"/>
        <w:ind w:firstLine="0"/>
        <w:rPr>
          <w:rFonts w:ascii="Calibri" w:eastAsia="Calibri" w:hAnsi="Calibri"/>
          <w:lang w:eastAsia="en-US"/>
        </w:rPr>
      </w:pPr>
      <w:r w:rsidRPr="00450026">
        <w:rPr>
          <w:b/>
          <w:bCs/>
          <w:color w:val="000000"/>
          <w:lang w:eastAsia="en-US"/>
        </w:rPr>
        <w:t xml:space="preserve">Palavras-Chave: </w:t>
      </w:r>
    </w:p>
    <w:p w14:paraId="4E84A315" w14:textId="77777777" w:rsidR="00D56412" w:rsidRPr="00450026" w:rsidRDefault="00D56412" w:rsidP="00D56412">
      <w:pPr>
        <w:spacing w:before="0" w:after="200" w:line="276" w:lineRule="auto"/>
        <w:ind w:firstLine="0"/>
        <w:jc w:val="left"/>
        <w:rPr>
          <w:rFonts w:ascii="Calibri" w:eastAsia="Calibri" w:hAnsi="Calibri"/>
          <w:lang w:eastAsia="en-US"/>
        </w:rPr>
      </w:pPr>
      <w:r w:rsidRPr="00450026">
        <w:rPr>
          <w:rFonts w:ascii="Calibri" w:eastAsia="Calibri" w:hAnsi="Calibri"/>
          <w:lang w:eastAsia="en-US"/>
        </w:rPr>
        <w:br w:type="page"/>
      </w:r>
    </w:p>
    <w:sdt>
      <w:sdtPr>
        <w:rPr>
          <w:rFonts w:ascii="Calibri" w:eastAsia="Calibri" w:hAnsi="Calibri"/>
          <w:sz w:val="22"/>
          <w:szCs w:val="22"/>
          <w:lang w:eastAsia="en-US"/>
        </w:rPr>
        <w:id w:val="-1183668032"/>
        <w:docPartObj>
          <w:docPartGallery w:val="Table of Contents"/>
          <w:docPartUnique/>
        </w:docPartObj>
      </w:sdtPr>
      <w:sdtContent>
        <w:p w14:paraId="517149B9" w14:textId="77777777" w:rsidR="00D56412" w:rsidRPr="00450026" w:rsidRDefault="00D56412" w:rsidP="00D56412">
          <w:pPr>
            <w:keepNext/>
            <w:keepLines/>
            <w:spacing w:before="480" w:line="276" w:lineRule="auto"/>
            <w:ind w:firstLine="0"/>
            <w:jc w:val="left"/>
            <w:rPr>
              <w:rFonts w:eastAsia="Calibri"/>
              <w:b/>
              <w:sz w:val="28"/>
              <w:lang w:eastAsia="en-US"/>
            </w:rPr>
          </w:pPr>
          <w:r w:rsidRPr="00450026">
            <w:rPr>
              <w:rFonts w:eastAsia="Calibri"/>
              <w:b/>
              <w:sz w:val="28"/>
              <w:lang w:eastAsia="en-US"/>
            </w:rPr>
            <w:t>Índice Geral</w:t>
          </w:r>
        </w:p>
        <w:p w14:paraId="0AC1F824" w14:textId="6067224F" w:rsidR="000573AD" w:rsidRDefault="00D56412">
          <w:pPr>
            <w:pStyle w:val="ndice1"/>
            <w:tabs>
              <w:tab w:val="left" w:pos="1680"/>
              <w:tab w:val="right" w:leader="dot" w:pos="9344"/>
            </w:tabs>
            <w:rPr>
              <w:rFonts w:asciiTheme="minorHAnsi" w:eastAsiaTheme="minorEastAsia" w:hAnsiTheme="minorHAnsi" w:cstheme="minorBidi"/>
              <w:noProof/>
              <w:kern w:val="2"/>
              <w:lang w:eastAsia="pt-PT"/>
              <w14:ligatures w14:val="standardContextual"/>
            </w:rPr>
          </w:pPr>
          <w:r w:rsidRPr="00450026">
            <w:rPr>
              <w:rFonts w:ascii="Calibri" w:eastAsia="Calibri" w:hAnsi="Calibri"/>
              <w:lang w:eastAsia="en-US"/>
            </w:rPr>
            <w:fldChar w:fldCharType="begin"/>
          </w:r>
          <w:r w:rsidRPr="00450026">
            <w:rPr>
              <w:rFonts w:ascii="Calibri" w:eastAsia="Calibri" w:hAnsi="Calibri"/>
              <w:lang w:eastAsia="en-US"/>
            </w:rPr>
            <w:instrText xml:space="preserve"> TOC \o "1-3" \h \z \u </w:instrText>
          </w:r>
          <w:r w:rsidRPr="00450026">
            <w:rPr>
              <w:rFonts w:ascii="Calibri" w:eastAsia="Calibri" w:hAnsi="Calibri"/>
              <w:lang w:eastAsia="en-US"/>
            </w:rPr>
            <w:fldChar w:fldCharType="separate"/>
          </w:r>
          <w:hyperlink w:anchor="_Toc232862513" w:history="1">
            <w:r w:rsidR="000573AD" w:rsidRPr="002A3805">
              <w:rPr>
                <w:rStyle w:val="Hiperligao"/>
                <w:noProof/>
                <w:lang w:eastAsia="pt-PT"/>
              </w:rPr>
              <w:t>Capítulo 1.</w:t>
            </w:r>
            <w:r w:rsidR="000573AD">
              <w:rPr>
                <w:rFonts w:asciiTheme="minorHAnsi" w:eastAsiaTheme="minorEastAsia" w:hAnsiTheme="minorHAnsi" w:cstheme="minorBidi"/>
                <w:noProof/>
                <w:kern w:val="2"/>
                <w:lang w:eastAsia="pt-PT"/>
                <w14:ligatures w14:val="standardContextual"/>
              </w:rPr>
              <w:tab/>
            </w:r>
            <w:r w:rsidR="000573AD" w:rsidRPr="002A3805">
              <w:rPr>
                <w:rStyle w:val="Hiperligao"/>
                <w:noProof/>
                <w:lang w:eastAsia="pt-PT"/>
              </w:rPr>
              <w:t>Introdução</w:t>
            </w:r>
            <w:r w:rsidR="000573AD">
              <w:rPr>
                <w:noProof/>
                <w:webHidden/>
              </w:rPr>
              <w:tab/>
            </w:r>
            <w:r w:rsidR="000573AD">
              <w:rPr>
                <w:noProof/>
                <w:webHidden/>
              </w:rPr>
              <w:fldChar w:fldCharType="begin"/>
            </w:r>
            <w:r w:rsidR="000573AD">
              <w:rPr>
                <w:noProof/>
                <w:webHidden/>
              </w:rPr>
              <w:instrText xml:space="preserve"> PAGEREF _Toc232862513 \h </w:instrText>
            </w:r>
            <w:r w:rsidR="000573AD">
              <w:rPr>
                <w:noProof/>
                <w:webHidden/>
              </w:rPr>
            </w:r>
            <w:r w:rsidR="000573AD">
              <w:rPr>
                <w:noProof/>
                <w:webHidden/>
              </w:rPr>
              <w:fldChar w:fldCharType="separate"/>
            </w:r>
            <w:r w:rsidR="00BA17F2">
              <w:rPr>
                <w:noProof/>
                <w:webHidden/>
              </w:rPr>
              <w:t>11</w:t>
            </w:r>
            <w:r w:rsidR="000573AD">
              <w:rPr>
                <w:noProof/>
                <w:webHidden/>
              </w:rPr>
              <w:fldChar w:fldCharType="end"/>
            </w:r>
          </w:hyperlink>
        </w:p>
        <w:p w14:paraId="4E593A4B" w14:textId="6DF3D000" w:rsidR="000573AD" w:rsidRDefault="000573AD">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2862514" w:history="1">
            <w:r w:rsidRPr="002A3805">
              <w:rPr>
                <w:rStyle w:val="Hiperligao"/>
                <w:noProof/>
              </w:rPr>
              <w:t>1.1 -</w:t>
            </w:r>
            <w:r>
              <w:rPr>
                <w:rFonts w:asciiTheme="minorHAnsi" w:eastAsiaTheme="minorEastAsia" w:hAnsiTheme="minorHAnsi" w:cstheme="minorBidi"/>
                <w:noProof/>
                <w:kern w:val="2"/>
                <w:lang w:eastAsia="pt-PT"/>
                <w14:ligatures w14:val="standardContextual"/>
              </w:rPr>
              <w:tab/>
            </w:r>
            <w:r w:rsidRPr="002A3805">
              <w:rPr>
                <w:rStyle w:val="Hiperligao"/>
                <w:noProof/>
              </w:rPr>
              <w:t>Apresentação do aluno</w:t>
            </w:r>
            <w:r>
              <w:rPr>
                <w:noProof/>
                <w:webHidden/>
              </w:rPr>
              <w:tab/>
            </w:r>
            <w:r>
              <w:rPr>
                <w:noProof/>
                <w:webHidden/>
              </w:rPr>
              <w:fldChar w:fldCharType="begin"/>
            </w:r>
            <w:r>
              <w:rPr>
                <w:noProof/>
                <w:webHidden/>
              </w:rPr>
              <w:instrText xml:space="preserve"> PAGEREF _Toc232862514 \h </w:instrText>
            </w:r>
            <w:r>
              <w:rPr>
                <w:noProof/>
                <w:webHidden/>
              </w:rPr>
            </w:r>
            <w:r>
              <w:rPr>
                <w:noProof/>
                <w:webHidden/>
              </w:rPr>
              <w:fldChar w:fldCharType="separate"/>
            </w:r>
            <w:r w:rsidR="00BA17F2">
              <w:rPr>
                <w:noProof/>
                <w:webHidden/>
              </w:rPr>
              <w:t>11</w:t>
            </w:r>
            <w:r>
              <w:rPr>
                <w:noProof/>
                <w:webHidden/>
              </w:rPr>
              <w:fldChar w:fldCharType="end"/>
            </w:r>
          </w:hyperlink>
        </w:p>
        <w:p w14:paraId="501E3872" w14:textId="5EE92DF3" w:rsidR="000573AD" w:rsidRDefault="000573AD">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2862515" w:history="1">
            <w:r w:rsidRPr="002A3805">
              <w:rPr>
                <w:rStyle w:val="Hiperligao"/>
                <w:noProof/>
                <w:lang w:eastAsia="en-US"/>
              </w:rPr>
              <w:t>1.2 -</w:t>
            </w:r>
            <w:r>
              <w:rPr>
                <w:rFonts w:asciiTheme="minorHAnsi" w:eastAsiaTheme="minorEastAsia" w:hAnsiTheme="minorHAnsi" w:cstheme="minorBidi"/>
                <w:noProof/>
                <w:kern w:val="2"/>
                <w:lang w:eastAsia="pt-PT"/>
                <w14:ligatures w14:val="standardContextual"/>
              </w:rPr>
              <w:tab/>
            </w:r>
            <w:r w:rsidRPr="002A3805">
              <w:rPr>
                <w:rStyle w:val="Hiperligao"/>
                <w:noProof/>
                <w:lang w:eastAsia="en-US"/>
              </w:rPr>
              <w:t>Apresentação dos orientadores</w:t>
            </w:r>
            <w:r>
              <w:rPr>
                <w:noProof/>
                <w:webHidden/>
              </w:rPr>
              <w:tab/>
            </w:r>
            <w:r>
              <w:rPr>
                <w:noProof/>
                <w:webHidden/>
              </w:rPr>
              <w:fldChar w:fldCharType="begin"/>
            </w:r>
            <w:r>
              <w:rPr>
                <w:noProof/>
                <w:webHidden/>
              </w:rPr>
              <w:instrText xml:space="preserve"> PAGEREF _Toc232862515 \h </w:instrText>
            </w:r>
            <w:r>
              <w:rPr>
                <w:noProof/>
                <w:webHidden/>
              </w:rPr>
            </w:r>
            <w:r>
              <w:rPr>
                <w:noProof/>
                <w:webHidden/>
              </w:rPr>
              <w:fldChar w:fldCharType="separate"/>
            </w:r>
            <w:r w:rsidR="00BA17F2">
              <w:rPr>
                <w:noProof/>
                <w:webHidden/>
              </w:rPr>
              <w:t>11</w:t>
            </w:r>
            <w:r>
              <w:rPr>
                <w:noProof/>
                <w:webHidden/>
              </w:rPr>
              <w:fldChar w:fldCharType="end"/>
            </w:r>
          </w:hyperlink>
        </w:p>
        <w:p w14:paraId="32684827" w14:textId="0A1FFC4A" w:rsidR="000573AD" w:rsidRDefault="000573AD">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2862516" w:history="1">
            <w:r w:rsidRPr="002A3805">
              <w:rPr>
                <w:rStyle w:val="Hiperligao"/>
                <w:noProof/>
                <w:lang w:eastAsia="en-US"/>
              </w:rPr>
              <w:t>1.3 -</w:t>
            </w:r>
            <w:r>
              <w:rPr>
                <w:rFonts w:asciiTheme="minorHAnsi" w:eastAsiaTheme="minorEastAsia" w:hAnsiTheme="minorHAnsi" w:cstheme="minorBidi"/>
                <w:noProof/>
                <w:kern w:val="2"/>
                <w:lang w:eastAsia="pt-PT"/>
                <w14:ligatures w14:val="standardContextual"/>
              </w:rPr>
              <w:tab/>
            </w:r>
            <w:r w:rsidRPr="002A3805">
              <w:rPr>
                <w:rStyle w:val="Hiperligao"/>
                <w:noProof/>
                <w:lang w:eastAsia="en-US"/>
              </w:rPr>
              <w:t>Empresa de acolhimento</w:t>
            </w:r>
            <w:r>
              <w:rPr>
                <w:noProof/>
                <w:webHidden/>
              </w:rPr>
              <w:tab/>
            </w:r>
            <w:r>
              <w:rPr>
                <w:noProof/>
                <w:webHidden/>
              </w:rPr>
              <w:fldChar w:fldCharType="begin"/>
            </w:r>
            <w:r>
              <w:rPr>
                <w:noProof/>
                <w:webHidden/>
              </w:rPr>
              <w:instrText xml:space="preserve"> PAGEREF _Toc232862516 \h </w:instrText>
            </w:r>
            <w:r>
              <w:rPr>
                <w:noProof/>
                <w:webHidden/>
              </w:rPr>
            </w:r>
            <w:r>
              <w:rPr>
                <w:noProof/>
                <w:webHidden/>
              </w:rPr>
              <w:fldChar w:fldCharType="separate"/>
            </w:r>
            <w:r w:rsidR="00BA17F2">
              <w:rPr>
                <w:noProof/>
                <w:webHidden/>
              </w:rPr>
              <w:t>11</w:t>
            </w:r>
            <w:r>
              <w:rPr>
                <w:noProof/>
                <w:webHidden/>
              </w:rPr>
              <w:fldChar w:fldCharType="end"/>
            </w:r>
          </w:hyperlink>
        </w:p>
        <w:p w14:paraId="65A4D8BB" w14:textId="104B28EE" w:rsidR="000573AD" w:rsidRDefault="000573AD">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2862517" w:history="1">
            <w:r w:rsidRPr="002A3805">
              <w:rPr>
                <w:rStyle w:val="Hiperligao"/>
                <w:noProof/>
                <w:lang w:eastAsia="en-US"/>
              </w:rPr>
              <w:t>1.4 -</w:t>
            </w:r>
            <w:r>
              <w:rPr>
                <w:rFonts w:asciiTheme="minorHAnsi" w:eastAsiaTheme="minorEastAsia" w:hAnsiTheme="minorHAnsi" w:cstheme="minorBidi"/>
                <w:noProof/>
                <w:kern w:val="2"/>
                <w:lang w:eastAsia="pt-PT"/>
                <w14:ligatures w14:val="standardContextual"/>
              </w:rPr>
              <w:tab/>
            </w:r>
            <w:r w:rsidRPr="002A3805">
              <w:rPr>
                <w:rStyle w:val="Hiperligao"/>
                <w:noProof/>
                <w:lang w:eastAsia="en-US"/>
              </w:rPr>
              <w:t>Enquadramento geral</w:t>
            </w:r>
            <w:r>
              <w:rPr>
                <w:noProof/>
                <w:webHidden/>
              </w:rPr>
              <w:tab/>
            </w:r>
            <w:r>
              <w:rPr>
                <w:noProof/>
                <w:webHidden/>
              </w:rPr>
              <w:fldChar w:fldCharType="begin"/>
            </w:r>
            <w:r>
              <w:rPr>
                <w:noProof/>
                <w:webHidden/>
              </w:rPr>
              <w:instrText xml:space="preserve"> PAGEREF _Toc232862517 \h </w:instrText>
            </w:r>
            <w:r>
              <w:rPr>
                <w:noProof/>
                <w:webHidden/>
              </w:rPr>
            </w:r>
            <w:r>
              <w:rPr>
                <w:noProof/>
                <w:webHidden/>
              </w:rPr>
              <w:fldChar w:fldCharType="separate"/>
            </w:r>
            <w:r w:rsidR="00BA17F2">
              <w:rPr>
                <w:noProof/>
                <w:webHidden/>
              </w:rPr>
              <w:t>11</w:t>
            </w:r>
            <w:r>
              <w:rPr>
                <w:noProof/>
                <w:webHidden/>
              </w:rPr>
              <w:fldChar w:fldCharType="end"/>
            </w:r>
          </w:hyperlink>
        </w:p>
        <w:p w14:paraId="001B729A" w14:textId="4C53F4BE" w:rsidR="000573AD" w:rsidRDefault="000573AD">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2862518" w:history="1">
            <w:r w:rsidRPr="002A3805">
              <w:rPr>
                <w:rStyle w:val="Hiperligao"/>
                <w:noProof/>
              </w:rPr>
              <w:t>1.5 -</w:t>
            </w:r>
            <w:r>
              <w:rPr>
                <w:rFonts w:asciiTheme="minorHAnsi" w:eastAsiaTheme="minorEastAsia" w:hAnsiTheme="minorHAnsi" w:cstheme="minorBidi"/>
                <w:noProof/>
                <w:kern w:val="2"/>
                <w:lang w:eastAsia="pt-PT"/>
                <w14:ligatures w14:val="standardContextual"/>
              </w:rPr>
              <w:tab/>
            </w:r>
            <w:r w:rsidRPr="002A3805">
              <w:rPr>
                <w:rStyle w:val="Hiperligao"/>
                <w:noProof/>
              </w:rPr>
              <w:t>Objetivos específicos e tempo de duração</w:t>
            </w:r>
            <w:r>
              <w:rPr>
                <w:noProof/>
                <w:webHidden/>
              </w:rPr>
              <w:tab/>
            </w:r>
            <w:r>
              <w:rPr>
                <w:noProof/>
                <w:webHidden/>
              </w:rPr>
              <w:fldChar w:fldCharType="begin"/>
            </w:r>
            <w:r>
              <w:rPr>
                <w:noProof/>
                <w:webHidden/>
              </w:rPr>
              <w:instrText xml:space="preserve"> PAGEREF _Toc232862518 \h </w:instrText>
            </w:r>
            <w:r>
              <w:rPr>
                <w:noProof/>
                <w:webHidden/>
              </w:rPr>
            </w:r>
            <w:r>
              <w:rPr>
                <w:noProof/>
                <w:webHidden/>
              </w:rPr>
              <w:fldChar w:fldCharType="separate"/>
            </w:r>
            <w:r w:rsidR="00BA17F2">
              <w:rPr>
                <w:noProof/>
                <w:webHidden/>
              </w:rPr>
              <w:t>12</w:t>
            </w:r>
            <w:r>
              <w:rPr>
                <w:noProof/>
                <w:webHidden/>
              </w:rPr>
              <w:fldChar w:fldCharType="end"/>
            </w:r>
          </w:hyperlink>
        </w:p>
        <w:p w14:paraId="38082A4E" w14:textId="1154237C" w:rsidR="000573AD" w:rsidRDefault="000573AD">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2862519" w:history="1">
            <w:r w:rsidRPr="002A3805">
              <w:rPr>
                <w:rStyle w:val="Hiperligao"/>
                <w:noProof/>
                <w:lang w:eastAsia="en-US"/>
              </w:rPr>
              <w:t>1.6 -</w:t>
            </w:r>
            <w:r>
              <w:rPr>
                <w:rFonts w:asciiTheme="minorHAnsi" w:eastAsiaTheme="minorEastAsia" w:hAnsiTheme="minorHAnsi" w:cstheme="minorBidi"/>
                <w:noProof/>
                <w:kern w:val="2"/>
                <w:lang w:eastAsia="pt-PT"/>
                <w14:ligatures w14:val="standardContextual"/>
              </w:rPr>
              <w:tab/>
            </w:r>
            <w:r w:rsidRPr="002A3805">
              <w:rPr>
                <w:rStyle w:val="Hiperligao"/>
                <w:noProof/>
                <w:lang w:eastAsia="en-US"/>
              </w:rPr>
              <w:t>Organização do relatório</w:t>
            </w:r>
            <w:r>
              <w:rPr>
                <w:noProof/>
                <w:webHidden/>
              </w:rPr>
              <w:tab/>
            </w:r>
            <w:r>
              <w:rPr>
                <w:noProof/>
                <w:webHidden/>
              </w:rPr>
              <w:fldChar w:fldCharType="begin"/>
            </w:r>
            <w:r>
              <w:rPr>
                <w:noProof/>
                <w:webHidden/>
              </w:rPr>
              <w:instrText xml:space="preserve"> PAGEREF _Toc232862519 \h </w:instrText>
            </w:r>
            <w:r>
              <w:rPr>
                <w:noProof/>
                <w:webHidden/>
              </w:rPr>
            </w:r>
            <w:r>
              <w:rPr>
                <w:noProof/>
                <w:webHidden/>
              </w:rPr>
              <w:fldChar w:fldCharType="separate"/>
            </w:r>
            <w:r w:rsidR="00BA17F2">
              <w:rPr>
                <w:noProof/>
                <w:webHidden/>
              </w:rPr>
              <w:t>12</w:t>
            </w:r>
            <w:r>
              <w:rPr>
                <w:noProof/>
                <w:webHidden/>
              </w:rPr>
              <w:fldChar w:fldCharType="end"/>
            </w:r>
          </w:hyperlink>
        </w:p>
        <w:p w14:paraId="2C4BBA32" w14:textId="71BB1657" w:rsidR="000573AD" w:rsidRDefault="000573AD">
          <w:pPr>
            <w:pStyle w:val="ndice1"/>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2862520" w:history="1">
            <w:r w:rsidRPr="002A3805">
              <w:rPr>
                <w:rStyle w:val="Hiperligao"/>
                <w:noProof/>
                <w:lang w:eastAsia="pt-PT"/>
              </w:rPr>
              <w:t>Capítulo 2.</w:t>
            </w:r>
            <w:r>
              <w:rPr>
                <w:rFonts w:asciiTheme="minorHAnsi" w:eastAsiaTheme="minorEastAsia" w:hAnsiTheme="minorHAnsi" w:cstheme="minorBidi"/>
                <w:noProof/>
                <w:kern w:val="2"/>
                <w:lang w:eastAsia="pt-PT"/>
                <w14:ligatures w14:val="standardContextual"/>
              </w:rPr>
              <w:tab/>
            </w:r>
            <w:r w:rsidRPr="002A3805">
              <w:rPr>
                <w:rStyle w:val="Hiperligao"/>
                <w:noProof/>
                <w:lang w:eastAsia="pt-PT"/>
              </w:rPr>
              <w:t>Estado da Arte</w:t>
            </w:r>
            <w:r>
              <w:rPr>
                <w:noProof/>
                <w:webHidden/>
              </w:rPr>
              <w:tab/>
            </w:r>
            <w:r>
              <w:rPr>
                <w:noProof/>
                <w:webHidden/>
              </w:rPr>
              <w:fldChar w:fldCharType="begin"/>
            </w:r>
            <w:r>
              <w:rPr>
                <w:noProof/>
                <w:webHidden/>
              </w:rPr>
              <w:instrText xml:space="preserve"> PAGEREF _Toc232862520 \h </w:instrText>
            </w:r>
            <w:r>
              <w:rPr>
                <w:noProof/>
                <w:webHidden/>
              </w:rPr>
            </w:r>
            <w:r>
              <w:rPr>
                <w:noProof/>
                <w:webHidden/>
              </w:rPr>
              <w:fldChar w:fldCharType="separate"/>
            </w:r>
            <w:r w:rsidR="00BA17F2">
              <w:rPr>
                <w:noProof/>
                <w:webHidden/>
              </w:rPr>
              <w:t>13</w:t>
            </w:r>
            <w:r>
              <w:rPr>
                <w:noProof/>
                <w:webHidden/>
              </w:rPr>
              <w:fldChar w:fldCharType="end"/>
            </w:r>
          </w:hyperlink>
        </w:p>
        <w:p w14:paraId="7032D971" w14:textId="217BF707" w:rsidR="000573AD" w:rsidRDefault="000573AD">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2862521" w:history="1">
            <w:r w:rsidRPr="002A3805">
              <w:rPr>
                <w:rStyle w:val="Hiperligao"/>
                <w:noProof/>
                <w:lang w:eastAsia="en-US"/>
              </w:rPr>
              <w:t>2.1 -</w:t>
            </w:r>
            <w:r>
              <w:rPr>
                <w:rFonts w:asciiTheme="minorHAnsi" w:eastAsiaTheme="minorEastAsia" w:hAnsiTheme="minorHAnsi" w:cstheme="minorBidi"/>
                <w:noProof/>
                <w:kern w:val="2"/>
                <w:lang w:eastAsia="pt-PT"/>
                <w14:ligatures w14:val="standardContextual"/>
              </w:rPr>
              <w:tab/>
            </w:r>
            <w:r w:rsidRPr="002A3805">
              <w:rPr>
                <w:rStyle w:val="Hiperligao"/>
                <w:noProof/>
                <w:lang w:eastAsia="en-US"/>
              </w:rPr>
              <w:t>Projeto elétrico de subestações AT/MT e metodologia BIM</w:t>
            </w:r>
            <w:r>
              <w:rPr>
                <w:noProof/>
                <w:webHidden/>
              </w:rPr>
              <w:tab/>
            </w:r>
            <w:r>
              <w:rPr>
                <w:noProof/>
                <w:webHidden/>
              </w:rPr>
              <w:fldChar w:fldCharType="begin"/>
            </w:r>
            <w:r>
              <w:rPr>
                <w:noProof/>
                <w:webHidden/>
              </w:rPr>
              <w:instrText xml:space="preserve"> PAGEREF _Toc232862521 \h </w:instrText>
            </w:r>
            <w:r>
              <w:rPr>
                <w:noProof/>
                <w:webHidden/>
              </w:rPr>
            </w:r>
            <w:r>
              <w:rPr>
                <w:noProof/>
                <w:webHidden/>
              </w:rPr>
              <w:fldChar w:fldCharType="separate"/>
            </w:r>
            <w:r w:rsidR="00BA17F2">
              <w:rPr>
                <w:noProof/>
                <w:webHidden/>
              </w:rPr>
              <w:t>13</w:t>
            </w:r>
            <w:r>
              <w:rPr>
                <w:noProof/>
                <w:webHidden/>
              </w:rPr>
              <w:fldChar w:fldCharType="end"/>
            </w:r>
          </w:hyperlink>
        </w:p>
        <w:p w14:paraId="69CCB69D" w14:textId="1308574F" w:rsidR="000573AD" w:rsidRDefault="000573AD">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2862522" w:history="1">
            <w:r w:rsidRPr="002A3805">
              <w:rPr>
                <w:rStyle w:val="Hiperligao"/>
                <w:noProof/>
                <w:lang w:eastAsia="en-US"/>
              </w:rPr>
              <w:t>2.1.1 -</w:t>
            </w:r>
            <w:r>
              <w:rPr>
                <w:rFonts w:asciiTheme="minorHAnsi" w:eastAsiaTheme="minorEastAsia" w:hAnsiTheme="minorHAnsi" w:cstheme="minorBidi"/>
                <w:noProof/>
                <w:kern w:val="2"/>
                <w:lang w:eastAsia="pt-PT"/>
                <w14:ligatures w14:val="standardContextual"/>
              </w:rPr>
              <w:tab/>
            </w:r>
            <w:r w:rsidRPr="002A3805">
              <w:rPr>
                <w:rStyle w:val="Hiperligao"/>
                <w:noProof/>
                <w:lang w:eastAsia="en-US"/>
              </w:rPr>
              <w:t>Projetos de instalações elétricas</w:t>
            </w:r>
            <w:r>
              <w:rPr>
                <w:noProof/>
                <w:webHidden/>
              </w:rPr>
              <w:tab/>
            </w:r>
            <w:r>
              <w:rPr>
                <w:noProof/>
                <w:webHidden/>
              </w:rPr>
              <w:fldChar w:fldCharType="begin"/>
            </w:r>
            <w:r>
              <w:rPr>
                <w:noProof/>
                <w:webHidden/>
              </w:rPr>
              <w:instrText xml:space="preserve"> PAGEREF _Toc232862522 \h </w:instrText>
            </w:r>
            <w:r>
              <w:rPr>
                <w:noProof/>
                <w:webHidden/>
              </w:rPr>
            </w:r>
            <w:r>
              <w:rPr>
                <w:noProof/>
                <w:webHidden/>
              </w:rPr>
              <w:fldChar w:fldCharType="separate"/>
            </w:r>
            <w:r w:rsidR="00BA17F2">
              <w:rPr>
                <w:noProof/>
                <w:webHidden/>
              </w:rPr>
              <w:t>13</w:t>
            </w:r>
            <w:r>
              <w:rPr>
                <w:noProof/>
                <w:webHidden/>
              </w:rPr>
              <w:fldChar w:fldCharType="end"/>
            </w:r>
          </w:hyperlink>
        </w:p>
        <w:p w14:paraId="6D869AE5" w14:textId="1C54C919" w:rsidR="000573AD" w:rsidRDefault="000573AD">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2862523" w:history="1">
            <w:r w:rsidRPr="002A3805">
              <w:rPr>
                <w:rStyle w:val="Hiperligao"/>
                <w:noProof/>
                <w:lang w:eastAsia="en-US"/>
              </w:rPr>
              <w:t>2.1.2 -</w:t>
            </w:r>
            <w:r>
              <w:rPr>
                <w:rFonts w:asciiTheme="minorHAnsi" w:eastAsiaTheme="minorEastAsia" w:hAnsiTheme="minorHAnsi" w:cstheme="minorBidi"/>
                <w:noProof/>
                <w:kern w:val="2"/>
                <w:lang w:eastAsia="pt-PT"/>
                <w14:ligatures w14:val="standardContextual"/>
              </w:rPr>
              <w:tab/>
            </w:r>
            <w:r w:rsidRPr="002A3805">
              <w:rPr>
                <w:rStyle w:val="Hiperligao"/>
                <w:noProof/>
                <w:lang w:eastAsia="en-US"/>
              </w:rPr>
              <w:t>Subestações de AT/MT</w:t>
            </w:r>
            <w:r>
              <w:rPr>
                <w:noProof/>
                <w:webHidden/>
              </w:rPr>
              <w:tab/>
            </w:r>
            <w:r>
              <w:rPr>
                <w:noProof/>
                <w:webHidden/>
              </w:rPr>
              <w:fldChar w:fldCharType="begin"/>
            </w:r>
            <w:r>
              <w:rPr>
                <w:noProof/>
                <w:webHidden/>
              </w:rPr>
              <w:instrText xml:space="preserve"> PAGEREF _Toc232862523 \h </w:instrText>
            </w:r>
            <w:r>
              <w:rPr>
                <w:noProof/>
                <w:webHidden/>
              </w:rPr>
            </w:r>
            <w:r>
              <w:rPr>
                <w:noProof/>
                <w:webHidden/>
              </w:rPr>
              <w:fldChar w:fldCharType="separate"/>
            </w:r>
            <w:r w:rsidR="00BA17F2">
              <w:rPr>
                <w:noProof/>
                <w:webHidden/>
              </w:rPr>
              <w:t>14</w:t>
            </w:r>
            <w:r>
              <w:rPr>
                <w:noProof/>
                <w:webHidden/>
              </w:rPr>
              <w:fldChar w:fldCharType="end"/>
            </w:r>
          </w:hyperlink>
        </w:p>
        <w:p w14:paraId="5FF138AD" w14:textId="2FA812FE" w:rsidR="000573AD" w:rsidRDefault="000573AD">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2862524" w:history="1">
            <w:r w:rsidRPr="002A3805">
              <w:rPr>
                <w:rStyle w:val="Hiperligao"/>
                <w:noProof/>
                <w:lang w:eastAsia="en-US"/>
              </w:rPr>
              <w:t>2.1.3 -</w:t>
            </w:r>
            <w:r>
              <w:rPr>
                <w:rFonts w:asciiTheme="minorHAnsi" w:eastAsiaTheme="minorEastAsia" w:hAnsiTheme="minorHAnsi" w:cstheme="minorBidi"/>
                <w:noProof/>
                <w:kern w:val="2"/>
                <w:lang w:eastAsia="pt-PT"/>
                <w14:ligatures w14:val="standardContextual"/>
              </w:rPr>
              <w:tab/>
            </w:r>
            <w:r w:rsidRPr="002A3805">
              <w:rPr>
                <w:rStyle w:val="Hiperligao"/>
                <w:noProof/>
                <w:lang w:eastAsia="en-US"/>
              </w:rPr>
              <w:t>Metodologia BIM</w:t>
            </w:r>
            <w:r>
              <w:rPr>
                <w:noProof/>
                <w:webHidden/>
              </w:rPr>
              <w:tab/>
            </w:r>
            <w:r>
              <w:rPr>
                <w:noProof/>
                <w:webHidden/>
              </w:rPr>
              <w:fldChar w:fldCharType="begin"/>
            </w:r>
            <w:r>
              <w:rPr>
                <w:noProof/>
                <w:webHidden/>
              </w:rPr>
              <w:instrText xml:space="preserve"> PAGEREF _Toc232862524 \h </w:instrText>
            </w:r>
            <w:r>
              <w:rPr>
                <w:noProof/>
                <w:webHidden/>
              </w:rPr>
            </w:r>
            <w:r>
              <w:rPr>
                <w:noProof/>
                <w:webHidden/>
              </w:rPr>
              <w:fldChar w:fldCharType="separate"/>
            </w:r>
            <w:r w:rsidR="00BA17F2">
              <w:rPr>
                <w:noProof/>
                <w:webHidden/>
              </w:rPr>
              <w:t>16</w:t>
            </w:r>
            <w:r>
              <w:rPr>
                <w:noProof/>
                <w:webHidden/>
              </w:rPr>
              <w:fldChar w:fldCharType="end"/>
            </w:r>
          </w:hyperlink>
        </w:p>
        <w:p w14:paraId="44183DDB" w14:textId="778CA539" w:rsidR="000573AD" w:rsidRDefault="000573AD">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2862525" w:history="1">
            <w:r w:rsidRPr="002A3805">
              <w:rPr>
                <w:rStyle w:val="Hiperligao"/>
                <w:noProof/>
                <w:lang w:eastAsia="en-US"/>
              </w:rPr>
              <w:t>2.1.4 -</w:t>
            </w:r>
            <w:r>
              <w:rPr>
                <w:rFonts w:asciiTheme="minorHAnsi" w:eastAsiaTheme="minorEastAsia" w:hAnsiTheme="minorHAnsi" w:cstheme="minorBidi"/>
                <w:noProof/>
                <w:kern w:val="2"/>
                <w:lang w:eastAsia="pt-PT"/>
                <w14:ligatures w14:val="standardContextual"/>
              </w:rPr>
              <w:tab/>
            </w:r>
            <w:r w:rsidRPr="002A3805">
              <w:rPr>
                <w:rStyle w:val="Hiperligao"/>
                <w:noProof/>
                <w:lang w:eastAsia="en-US"/>
              </w:rPr>
              <w:t>Aplicação do BIM em subestações elétricas</w:t>
            </w:r>
            <w:r>
              <w:rPr>
                <w:noProof/>
                <w:webHidden/>
              </w:rPr>
              <w:tab/>
            </w:r>
            <w:r>
              <w:rPr>
                <w:noProof/>
                <w:webHidden/>
              </w:rPr>
              <w:fldChar w:fldCharType="begin"/>
            </w:r>
            <w:r>
              <w:rPr>
                <w:noProof/>
                <w:webHidden/>
              </w:rPr>
              <w:instrText xml:space="preserve"> PAGEREF _Toc232862525 \h </w:instrText>
            </w:r>
            <w:r>
              <w:rPr>
                <w:noProof/>
                <w:webHidden/>
              </w:rPr>
            </w:r>
            <w:r>
              <w:rPr>
                <w:noProof/>
                <w:webHidden/>
              </w:rPr>
              <w:fldChar w:fldCharType="separate"/>
            </w:r>
            <w:r w:rsidR="00BA17F2">
              <w:rPr>
                <w:noProof/>
                <w:webHidden/>
              </w:rPr>
              <w:t>18</w:t>
            </w:r>
            <w:r>
              <w:rPr>
                <w:noProof/>
                <w:webHidden/>
              </w:rPr>
              <w:fldChar w:fldCharType="end"/>
            </w:r>
          </w:hyperlink>
        </w:p>
        <w:p w14:paraId="7109E1CF" w14:textId="735E6425" w:rsidR="000573AD" w:rsidRDefault="000573AD">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2862526" w:history="1">
            <w:r w:rsidRPr="002A3805">
              <w:rPr>
                <w:rStyle w:val="Hiperligao"/>
                <w:noProof/>
                <w:lang w:eastAsia="en-US"/>
              </w:rPr>
              <w:t>2.1.5 -</w:t>
            </w:r>
            <w:r>
              <w:rPr>
                <w:rFonts w:asciiTheme="minorHAnsi" w:eastAsiaTheme="minorEastAsia" w:hAnsiTheme="minorHAnsi" w:cstheme="minorBidi"/>
                <w:noProof/>
                <w:kern w:val="2"/>
                <w:lang w:eastAsia="pt-PT"/>
                <w14:ligatures w14:val="standardContextual"/>
              </w:rPr>
              <w:tab/>
            </w:r>
            <w:r w:rsidRPr="002A3805">
              <w:rPr>
                <w:rStyle w:val="Hiperligao"/>
                <w:noProof/>
                <w:lang w:eastAsia="en-US"/>
              </w:rPr>
              <w:t>Normas e regulamentação aplicável</w:t>
            </w:r>
            <w:r>
              <w:rPr>
                <w:noProof/>
                <w:webHidden/>
              </w:rPr>
              <w:tab/>
            </w:r>
            <w:r>
              <w:rPr>
                <w:noProof/>
                <w:webHidden/>
              </w:rPr>
              <w:fldChar w:fldCharType="begin"/>
            </w:r>
            <w:r>
              <w:rPr>
                <w:noProof/>
                <w:webHidden/>
              </w:rPr>
              <w:instrText xml:space="preserve"> PAGEREF _Toc232862526 \h </w:instrText>
            </w:r>
            <w:r>
              <w:rPr>
                <w:noProof/>
                <w:webHidden/>
              </w:rPr>
            </w:r>
            <w:r>
              <w:rPr>
                <w:noProof/>
                <w:webHidden/>
              </w:rPr>
              <w:fldChar w:fldCharType="separate"/>
            </w:r>
            <w:r w:rsidR="00BA17F2">
              <w:rPr>
                <w:noProof/>
                <w:webHidden/>
              </w:rPr>
              <w:t>19</w:t>
            </w:r>
            <w:r>
              <w:rPr>
                <w:noProof/>
                <w:webHidden/>
              </w:rPr>
              <w:fldChar w:fldCharType="end"/>
            </w:r>
          </w:hyperlink>
        </w:p>
        <w:p w14:paraId="2328A794" w14:textId="1357A48D" w:rsidR="000573AD" w:rsidRDefault="000573AD">
          <w:pPr>
            <w:pStyle w:val="ndice1"/>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2862527" w:history="1">
            <w:r w:rsidRPr="002A3805">
              <w:rPr>
                <w:rStyle w:val="Hiperligao"/>
                <w:noProof/>
                <w:lang w:eastAsia="pt-PT"/>
              </w:rPr>
              <w:t>Capítulo 3.</w:t>
            </w:r>
            <w:r>
              <w:rPr>
                <w:rFonts w:asciiTheme="minorHAnsi" w:eastAsiaTheme="minorEastAsia" w:hAnsiTheme="minorHAnsi" w:cstheme="minorBidi"/>
                <w:noProof/>
                <w:kern w:val="2"/>
                <w:lang w:eastAsia="pt-PT"/>
                <w14:ligatures w14:val="standardContextual"/>
              </w:rPr>
              <w:tab/>
            </w:r>
            <w:r w:rsidRPr="002A3805">
              <w:rPr>
                <w:rStyle w:val="Hiperligao"/>
                <w:noProof/>
                <w:lang w:eastAsia="pt-PT"/>
              </w:rPr>
              <w:t>Evolução e desenvolvimento de competências no Revit</w:t>
            </w:r>
            <w:r>
              <w:rPr>
                <w:noProof/>
                <w:webHidden/>
              </w:rPr>
              <w:tab/>
            </w:r>
            <w:r>
              <w:rPr>
                <w:noProof/>
                <w:webHidden/>
              </w:rPr>
              <w:fldChar w:fldCharType="begin"/>
            </w:r>
            <w:r>
              <w:rPr>
                <w:noProof/>
                <w:webHidden/>
              </w:rPr>
              <w:instrText xml:space="preserve"> PAGEREF _Toc232862527 \h </w:instrText>
            </w:r>
            <w:r>
              <w:rPr>
                <w:noProof/>
                <w:webHidden/>
              </w:rPr>
            </w:r>
            <w:r>
              <w:rPr>
                <w:noProof/>
                <w:webHidden/>
              </w:rPr>
              <w:fldChar w:fldCharType="separate"/>
            </w:r>
            <w:r w:rsidR="00BA17F2">
              <w:rPr>
                <w:noProof/>
                <w:webHidden/>
              </w:rPr>
              <w:t>20</w:t>
            </w:r>
            <w:r>
              <w:rPr>
                <w:noProof/>
                <w:webHidden/>
              </w:rPr>
              <w:fldChar w:fldCharType="end"/>
            </w:r>
          </w:hyperlink>
        </w:p>
        <w:p w14:paraId="69B1A976" w14:textId="3B0715A0" w:rsidR="000573AD" w:rsidRDefault="000573AD">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2862528" w:history="1">
            <w:r w:rsidRPr="002A3805">
              <w:rPr>
                <w:rStyle w:val="Hiperligao"/>
                <w:noProof/>
                <w:lang w:eastAsia="en-US"/>
              </w:rPr>
              <w:t>3.1 -</w:t>
            </w:r>
            <w:r>
              <w:rPr>
                <w:rFonts w:asciiTheme="minorHAnsi" w:eastAsiaTheme="minorEastAsia" w:hAnsiTheme="minorHAnsi" w:cstheme="minorBidi"/>
                <w:noProof/>
                <w:kern w:val="2"/>
                <w:lang w:eastAsia="pt-PT"/>
                <w14:ligatures w14:val="standardContextual"/>
              </w:rPr>
              <w:tab/>
            </w:r>
            <w:r w:rsidRPr="002A3805">
              <w:rPr>
                <w:rStyle w:val="Hiperligao"/>
                <w:noProof/>
                <w:lang w:eastAsia="en-US"/>
              </w:rPr>
              <w:t>Introdução à ferramenta e primeiros desafios</w:t>
            </w:r>
            <w:r>
              <w:rPr>
                <w:noProof/>
                <w:webHidden/>
              </w:rPr>
              <w:tab/>
            </w:r>
            <w:r>
              <w:rPr>
                <w:noProof/>
                <w:webHidden/>
              </w:rPr>
              <w:fldChar w:fldCharType="begin"/>
            </w:r>
            <w:r>
              <w:rPr>
                <w:noProof/>
                <w:webHidden/>
              </w:rPr>
              <w:instrText xml:space="preserve"> PAGEREF _Toc232862528 \h </w:instrText>
            </w:r>
            <w:r>
              <w:rPr>
                <w:noProof/>
                <w:webHidden/>
              </w:rPr>
            </w:r>
            <w:r>
              <w:rPr>
                <w:noProof/>
                <w:webHidden/>
              </w:rPr>
              <w:fldChar w:fldCharType="separate"/>
            </w:r>
            <w:r w:rsidR="00BA17F2">
              <w:rPr>
                <w:noProof/>
                <w:webHidden/>
              </w:rPr>
              <w:t>20</w:t>
            </w:r>
            <w:r>
              <w:rPr>
                <w:noProof/>
                <w:webHidden/>
              </w:rPr>
              <w:fldChar w:fldCharType="end"/>
            </w:r>
          </w:hyperlink>
        </w:p>
        <w:p w14:paraId="5FBF05C2" w14:textId="2982811B" w:rsidR="000573AD" w:rsidRDefault="000573AD">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2862529" w:history="1">
            <w:r w:rsidRPr="002A3805">
              <w:rPr>
                <w:rStyle w:val="Hiperligao"/>
                <w:noProof/>
                <w:lang w:eastAsia="en-US"/>
              </w:rPr>
              <w:t>3.2 -</w:t>
            </w:r>
            <w:r>
              <w:rPr>
                <w:rFonts w:asciiTheme="minorHAnsi" w:eastAsiaTheme="minorEastAsia" w:hAnsiTheme="minorHAnsi" w:cstheme="minorBidi"/>
                <w:noProof/>
                <w:kern w:val="2"/>
                <w:lang w:eastAsia="pt-PT"/>
                <w14:ligatures w14:val="standardContextual"/>
              </w:rPr>
              <w:tab/>
            </w:r>
            <w:r w:rsidRPr="002A3805">
              <w:rPr>
                <w:rStyle w:val="Hiperligao"/>
                <w:noProof/>
                <w:lang w:eastAsia="en-US"/>
              </w:rPr>
              <w:t>Famílias</w:t>
            </w:r>
            <w:r>
              <w:rPr>
                <w:noProof/>
                <w:webHidden/>
              </w:rPr>
              <w:tab/>
            </w:r>
            <w:r>
              <w:rPr>
                <w:noProof/>
                <w:webHidden/>
              </w:rPr>
              <w:fldChar w:fldCharType="begin"/>
            </w:r>
            <w:r>
              <w:rPr>
                <w:noProof/>
                <w:webHidden/>
              </w:rPr>
              <w:instrText xml:space="preserve"> PAGEREF _Toc232862529 \h </w:instrText>
            </w:r>
            <w:r>
              <w:rPr>
                <w:noProof/>
                <w:webHidden/>
              </w:rPr>
            </w:r>
            <w:r>
              <w:rPr>
                <w:noProof/>
                <w:webHidden/>
              </w:rPr>
              <w:fldChar w:fldCharType="separate"/>
            </w:r>
            <w:r w:rsidR="00BA17F2">
              <w:rPr>
                <w:noProof/>
                <w:webHidden/>
              </w:rPr>
              <w:t>21</w:t>
            </w:r>
            <w:r>
              <w:rPr>
                <w:noProof/>
                <w:webHidden/>
              </w:rPr>
              <w:fldChar w:fldCharType="end"/>
            </w:r>
          </w:hyperlink>
        </w:p>
        <w:p w14:paraId="3E4CC0EA" w14:textId="21CA4E2D" w:rsidR="000573AD" w:rsidRDefault="000573AD">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2862530" w:history="1">
            <w:r w:rsidRPr="002A3805">
              <w:rPr>
                <w:rStyle w:val="Hiperligao"/>
                <w:noProof/>
                <w:lang w:eastAsia="en-US"/>
              </w:rPr>
              <w:t>3.2.1 -</w:t>
            </w:r>
            <w:r>
              <w:rPr>
                <w:rFonts w:asciiTheme="minorHAnsi" w:eastAsiaTheme="minorEastAsia" w:hAnsiTheme="minorHAnsi" w:cstheme="minorBidi"/>
                <w:noProof/>
                <w:kern w:val="2"/>
                <w:lang w:eastAsia="pt-PT"/>
                <w14:ligatures w14:val="standardContextual"/>
              </w:rPr>
              <w:tab/>
            </w:r>
            <w:r w:rsidRPr="002A3805">
              <w:rPr>
                <w:rStyle w:val="Hiperligao"/>
                <w:noProof/>
                <w:lang w:eastAsia="en-US"/>
              </w:rPr>
              <w:t>Processo de investigação e referenciação técnica</w:t>
            </w:r>
            <w:r>
              <w:rPr>
                <w:noProof/>
                <w:webHidden/>
              </w:rPr>
              <w:tab/>
            </w:r>
            <w:r>
              <w:rPr>
                <w:noProof/>
                <w:webHidden/>
              </w:rPr>
              <w:fldChar w:fldCharType="begin"/>
            </w:r>
            <w:r>
              <w:rPr>
                <w:noProof/>
                <w:webHidden/>
              </w:rPr>
              <w:instrText xml:space="preserve"> PAGEREF _Toc232862530 \h </w:instrText>
            </w:r>
            <w:r>
              <w:rPr>
                <w:noProof/>
                <w:webHidden/>
              </w:rPr>
            </w:r>
            <w:r>
              <w:rPr>
                <w:noProof/>
                <w:webHidden/>
              </w:rPr>
              <w:fldChar w:fldCharType="separate"/>
            </w:r>
            <w:r w:rsidR="00BA17F2">
              <w:rPr>
                <w:noProof/>
                <w:webHidden/>
              </w:rPr>
              <w:t>21</w:t>
            </w:r>
            <w:r>
              <w:rPr>
                <w:noProof/>
                <w:webHidden/>
              </w:rPr>
              <w:fldChar w:fldCharType="end"/>
            </w:r>
          </w:hyperlink>
        </w:p>
        <w:p w14:paraId="219197E4" w14:textId="6E1E6565" w:rsidR="000573AD" w:rsidRDefault="000573AD">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2862531" w:history="1">
            <w:r w:rsidRPr="002A3805">
              <w:rPr>
                <w:rStyle w:val="Hiperligao"/>
                <w:noProof/>
                <w:lang w:eastAsia="en-US"/>
              </w:rPr>
              <w:t>3.2.2 -</w:t>
            </w:r>
            <w:r>
              <w:rPr>
                <w:rFonts w:asciiTheme="minorHAnsi" w:eastAsiaTheme="minorEastAsia" w:hAnsiTheme="minorHAnsi" w:cstheme="minorBidi"/>
                <w:noProof/>
                <w:kern w:val="2"/>
                <w:lang w:eastAsia="pt-PT"/>
                <w14:ligatures w14:val="standardContextual"/>
              </w:rPr>
              <w:tab/>
            </w:r>
            <w:r w:rsidRPr="002A3805">
              <w:rPr>
                <w:rStyle w:val="Hiperligao"/>
                <w:noProof/>
                <w:lang w:eastAsia="en-US"/>
              </w:rPr>
              <w:t>Modelação e parametrização</w:t>
            </w:r>
            <w:r>
              <w:rPr>
                <w:noProof/>
                <w:webHidden/>
              </w:rPr>
              <w:tab/>
            </w:r>
            <w:r>
              <w:rPr>
                <w:noProof/>
                <w:webHidden/>
              </w:rPr>
              <w:fldChar w:fldCharType="begin"/>
            </w:r>
            <w:r>
              <w:rPr>
                <w:noProof/>
                <w:webHidden/>
              </w:rPr>
              <w:instrText xml:space="preserve"> PAGEREF _Toc232862531 \h </w:instrText>
            </w:r>
            <w:r>
              <w:rPr>
                <w:noProof/>
                <w:webHidden/>
              </w:rPr>
            </w:r>
            <w:r>
              <w:rPr>
                <w:noProof/>
                <w:webHidden/>
              </w:rPr>
              <w:fldChar w:fldCharType="separate"/>
            </w:r>
            <w:r w:rsidR="00BA17F2">
              <w:rPr>
                <w:noProof/>
                <w:webHidden/>
              </w:rPr>
              <w:t>22</w:t>
            </w:r>
            <w:r>
              <w:rPr>
                <w:noProof/>
                <w:webHidden/>
              </w:rPr>
              <w:fldChar w:fldCharType="end"/>
            </w:r>
          </w:hyperlink>
        </w:p>
        <w:p w14:paraId="697CD939" w14:textId="5E3E9F6C" w:rsidR="000573AD" w:rsidRDefault="000573AD">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2862532" w:history="1">
            <w:r w:rsidRPr="002A3805">
              <w:rPr>
                <w:rStyle w:val="Hiperligao"/>
                <w:noProof/>
                <w:lang w:eastAsia="en-US"/>
              </w:rPr>
              <w:t>3.2.3 -</w:t>
            </w:r>
            <w:r>
              <w:rPr>
                <w:rFonts w:asciiTheme="minorHAnsi" w:eastAsiaTheme="minorEastAsia" w:hAnsiTheme="minorHAnsi" w:cstheme="minorBidi"/>
                <w:noProof/>
                <w:kern w:val="2"/>
                <w:lang w:eastAsia="pt-PT"/>
                <w14:ligatures w14:val="standardContextual"/>
              </w:rPr>
              <w:tab/>
            </w:r>
            <w:r w:rsidRPr="002A3805">
              <w:rPr>
                <w:rStyle w:val="Hiperligao"/>
                <w:noProof/>
                <w:lang w:eastAsia="en-US"/>
              </w:rPr>
              <w:t>Integração no modelo</w:t>
            </w:r>
            <w:r>
              <w:rPr>
                <w:noProof/>
                <w:webHidden/>
              </w:rPr>
              <w:tab/>
            </w:r>
            <w:r>
              <w:rPr>
                <w:noProof/>
                <w:webHidden/>
              </w:rPr>
              <w:fldChar w:fldCharType="begin"/>
            </w:r>
            <w:r>
              <w:rPr>
                <w:noProof/>
                <w:webHidden/>
              </w:rPr>
              <w:instrText xml:space="preserve"> PAGEREF _Toc232862532 \h </w:instrText>
            </w:r>
            <w:r>
              <w:rPr>
                <w:noProof/>
                <w:webHidden/>
              </w:rPr>
            </w:r>
            <w:r>
              <w:rPr>
                <w:noProof/>
                <w:webHidden/>
              </w:rPr>
              <w:fldChar w:fldCharType="separate"/>
            </w:r>
            <w:r w:rsidR="00BA17F2">
              <w:rPr>
                <w:noProof/>
                <w:webHidden/>
              </w:rPr>
              <w:t>24</w:t>
            </w:r>
            <w:r>
              <w:rPr>
                <w:noProof/>
                <w:webHidden/>
              </w:rPr>
              <w:fldChar w:fldCharType="end"/>
            </w:r>
          </w:hyperlink>
        </w:p>
        <w:p w14:paraId="75A63FE9" w14:textId="239EB71D" w:rsidR="000573AD" w:rsidRDefault="000573AD">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2862533" w:history="1">
            <w:r w:rsidRPr="002A3805">
              <w:rPr>
                <w:rStyle w:val="Hiperligao"/>
                <w:noProof/>
                <w:lang w:eastAsia="en-US"/>
              </w:rPr>
              <w:t>3.3 -</w:t>
            </w:r>
            <w:r>
              <w:rPr>
                <w:rFonts w:asciiTheme="minorHAnsi" w:eastAsiaTheme="minorEastAsia" w:hAnsiTheme="minorHAnsi" w:cstheme="minorBidi"/>
                <w:noProof/>
                <w:kern w:val="2"/>
                <w:lang w:eastAsia="pt-PT"/>
                <w14:ligatures w14:val="standardContextual"/>
              </w:rPr>
              <w:tab/>
            </w:r>
            <w:r w:rsidRPr="002A3805">
              <w:rPr>
                <w:rStyle w:val="Hiperligao"/>
                <w:noProof/>
                <w:lang w:eastAsia="en-US"/>
              </w:rPr>
              <w:t>Modelos</w:t>
            </w:r>
            <w:r>
              <w:rPr>
                <w:noProof/>
                <w:webHidden/>
              </w:rPr>
              <w:tab/>
            </w:r>
            <w:r>
              <w:rPr>
                <w:noProof/>
                <w:webHidden/>
              </w:rPr>
              <w:fldChar w:fldCharType="begin"/>
            </w:r>
            <w:r>
              <w:rPr>
                <w:noProof/>
                <w:webHidden/>
              </w:rPr>
              <w:instrText xml:space="preserve"> PAGEREF _Toc232862533 \h </w:instrText>
            </w:r>
            <w:r>
              <w:rPr>
                <w:noProof/>
                <w:webHidden/>
              </w:rPr>
            </w:r>
            <w:r>
              <w:rPr>
                <w:noProof/>
                <w:webHidden/>
              </w:rPr>
              <w:fldChar w:fldCharType="separate"/>
            </w:r>
            <w:r w:rsidR="00BA17F2">
              <w:rPr>
                <w:noProof/>
                <w:webHidden/>
              </w:rPr>
              <w:t>25</w:t>
            </w:r>
            <w:r>
              <w:rPr>
                <w:noProof/>
                <w:webHidden/>
              </w:rPr>
              <w:fldChar w:fldCharType="end"/>
            </w:r>
          </w:hyperlink>
        </w:p>
        <w:p w14:paraId="05EED68B" w14:textId="28FE0A63" w:rsidR="000573AD" w:rsidRDefault="000573AD">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2862534" w:history="1">
            <w:r w:rsidRPr="002A3805">
              <w:rPr>
                <w:rStyle w:val="Hiperligao"/>
                <w:noProof/>
                <w:lang w:eastAsia="en-US"/>
              </w:rPr>
              <w:t>3.3.1 -</w:t>
            </w:r>
            <w:r>
              <w:rPr>
                <w:rFonts w:asciiTheme="minorHAnsi" w:eastAsiaTheme="minorEastAsia" w:hAnsiTheme="minorHAnsi" w:cstheme="minorBidi"/>
                <w:noProof/>
                <w:kern w:val="2"/>
                <w:lang w:eastAsia="pt-PT"/>
                <w14:ligatures w14:val="standardContextual"/>
              </w:rPr>
              <w:tab/>
            </w:r>
            <w:r w:rsidRPr="002A3805">
              <w:rPr>
                <w:rStyle w:val="Hiperligao"/>
                <w:noProof/>
                <w:lang w:eastAsia="en-US"/>
              </w:rPr>
              <w:t>Criação do Modelo</w:t>
            </w:r>
            <w:r>
              <w:rPr>
                <w:noProof/>
                <w:webHidden/>
              </w:rPr>
              <w:tab/>
            </w:r>
            <w:r>
              <w:rPr>
                <w:noProof/>
                <w:webHidden/>
              </w:rPr>
              <w:fldChar w:fldCharType="begin"/>
            </w:r>
            <w:r>
              <w:rPr>
                <w:noProof/>
                <w:webHidden/>
              </w:rPr>
              <w:instrText xml:space="preserve"> PAGEREF _Toc232862534 \h </w:instrText>
            </w:r>
            <w:r>
              <w:rPr>
                <w:noProof/>
                <w:webHidden/>
              </w:rPr>
            </w:r>
            <w:r>
              <w:rPr>
                <w:noProof/>
                <w:webHidden/>
              </w:rPr>
              <w:fldChar w:fldCharType="separate"/>
            </w:r>
            <w:r w:rsidR="00BA17F2">
              <w:rPr>
                <w:noProof/>
                <w:webHidden/>
              </w:rPr>
              <w:t>25</w:t>
            </w:r>
            <w:r>
              <w:rPr>
                <w:noProof/>
                <w:webHidden/>
              </w:rPr>
              <w:fldChar w:fldCharType="end"/>
            </w:r>
          </w:hyperlink>
        </w:p>
        <w:p w14:paraId="36A94094" w14:textId="42B8C142" w:rsidR="000573AD" w:rsidRDefault="000573AD">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2862535" w:history="1">
            <w:r w:rsidRPr="002A3805">
              <w:rPr>
                <w:rStyle w:val="Hiperligao"/>
                <w:noProof/>
                <w:lang w:eastAsia="en-US"/>
              </w:rPr>
              <w:t>3.3.2 -</w:t>
            </w:r>
            <w:r>
              <w:rPr>
                <w:rFonts w:asciiTheme="minorHAnsi" w:eastAsiaTheme="minorEastAsia" w:hAnsiTheme="minorHAnsi" w:cstheme="minorBidi"/>
                <w:noProof/>
                <w:kern w:val="2"/>
                <w:lang w:eastAsia="pt-PT"/>
                <w14:ligatures w14:val="standardContextual"/>
              </w:rPr>
              <w:tab/>
            </w:r>
            <w:r w:rsidRPr="002A3805">
              <w:rPr>
                <w:rStyle w:val="Hiperligao"/>
                <w:noProof/>
                <w:lang w:eastAsia="en-US"/>
              </w:rPr>
              <w:t>Revisões e validação técnica</w:t>
            </w:r>
            <w:r>
              <w:rPr>
                <w:noProof/>
                <w:webHidden/>
              </w:rPr>
              <w:tab/>
            </w:r>
            <w:r>
              <w:rPr>
                <w:noProof/>
                <w:webHidden/>
              </w:rPr>
              <w:fldChar w:fldCharType="begin"/>
            </w:r>
            <w:r>
              <w:rPr>
                <w:noProof/>
                <w:webHidden/>
              </w:rPr>
              <w:instrText xml:space="preserve"> PAGEREF _Toc232862535 \h </w:instrText>
            </w:r>
            <w:r>
              <w:rPr>
                <w:noProof/>
                <w:webHidden/>
              </w:rPr>
            </w:r>
            <w:r>
              <w:rPr>
                <w:noProof/>
                <w:webHidden/>
              </w:rPr>
              <w:fldChar w:fldCharType="separate"/>
            </w:r>
            <w:r w:rsidR="00BA17F2">
              <w:rPr>
                <w:noProof/>
                <w:webHidden/>
              </w:rPr>
              <w:t>26</w:t>
            </w:r>
            <w:r>
              <w:rPr>
                <w:noProof/>
                <w:webHidden/>
              </w:rPr>
              <w:fldChar w:fldCharType="end"/>
            </w:r>
          </w:hyperlink>
        </w:p>
        <w:p w14:paraId="161F3C71" w14:textId="1BA1AEBF" w:rsidR="000573AD" w:rsidRDefault="000573AD">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2862536" w:history="1">
            <w:r w:rsidRPr="002A3805">
              <w:rPr>
                <w:rStyle w:val="Hiperligao"/>
                <w:noProof/>
                <w:lang w:eastAsia="en-US"/>
              </w:rPr>
              <w:t>3.3.3 -</w:t>
            </w:r>
            <w:r>
              <w:rPr>
                <w:rFonts w:asciiTheme="minorHAnsi" w:eastAsiaTheme="minorEastAsia" w:hAnsiTheme="minorHAnsi" w:cstheme="minorBidi"/>
                <w:noProof/>
                <w:kern w:val="2"/>
                <w:lang w:eastAsia="pt-PT"/>
                <w14:ligatures w14:val="standardContextual"/>
              </w:rPr>
              <w:tab/>
            </w:r>
            <w:r w:rsidRPr="002A3805">
              <w:rPr>
                <w:rStyle w:val="Hiperligao"/>
                <w:noProof/>
                <w:lang w:eastAsia="en-US"/>
              </w:rPr>
              <w:t>Produção de documentação técnica</w:t>
            </w:r>
            <w:r>
              <w:rPr>
                <w:noProof/>
                <w:webHidden/>
              </w:rPr>
              <w:tab/>
            </w:r>
            <w:r>
              <w:rPr>
                <w:noProof/>
                <w:webHidden/>
              </w:rPr>
              <w:fldChar w:fldCharType="begin"/>
            </w:r>
            <w:r>
              <w:rPr>
                <w:noProof/>
                <w:webHidden/>
              </w:rPr>
              <w:instrText xml:space="preserve"> PAGEREF _Toc232862536 \h </w:instrText>
            </w:r>
            <w:r>
              <w:rPr>
                <w:noProof/>
                <w:webHidden/>
              </w:rPr>
            </w:r>
            <w:r>
              <w:rPr>
                <w:noProof/>
                <w:webHidden/>
              </w:rPr>
              <w:fldChar w:fldCharType="separate"/>
            </w:r>
            <w:r w:rsidR="00BA17F2">
              <w:rPr>
                <w:noProof/>
                <w:webHidden/>
              </w:rPr>
              <w:t>27</w:t>
            </w:r>
            <w:r>
              <w:rPr>
                <w:noProof/>
                <w:webHidden/>
              </w:rPr>
              <w:fldChar w:fldCharType="end"/>
            </w:r>
          </w:hyperlink>
        </w:p>
        <w:p w14:paraId="475E8A40" w14:textId="7E76646D" w:rsidR="000573AD" w:rsidRDefault="000573AD">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2862537" w:history="1">
            <w:r w:rsidRPr="002A3805">
              <w:rPr>
                <w:rStyle w:val="Hiperligao"/>
                <w:noProof/>
                <w:lang w:eastAsia="en-US"/>
              </w:rPr>
              <w:t>3.4 -</w:t>
            </w:r>
            <w:r>
              <w:rPr>
                <w:rFonts w:asciiTheme="minorHAnsi" w:eastAsiaTheme="minorEastAsia" w:hAnsiTheme="minorHAnsi" w:cstheme="minorBidi"/>
                <w:noProof/>
                <w:kern w:val="2"/>
                <w:lang w:eastAsia="pt-PT"/>
                <w14:ligatures w14:val="standardContextual"/>
              </w:rPr>
              <w:tab/>
            </w:r>
            <w:r w:rsidRPr="002A3805">
              <w:rPr>
                <w:rStyle w:val="Hiperligao"/>
                <w:noProof/>
                <w:lang w:eastAsia="en-US"/>
              </w:rPr>
              <w:t>Progressão e autonomia ao longo do estágio</w:t>
            </w:r>
            <w:r>
              <w:rPr>
                <w:noProof/>
                <w:webHidden/>
              </w:rPr>
              <w:tab/>
            </w:r>
            <w:r>
              <w:rPr>
                <w:noProof/>
                <w:webHidden/>
              </w:rPr>
              <w:fldChar w:fldCharType="begin"/>
            </w:r>
            <w:r>
              <w:rPr>
                <w:noProof/>
                <w:webHidden/>
              </w:rPr>
              <w:instrText xml:space="preserve"> PAGEREF _Toc232862537 \h </w:instrText>
            </w:r>
            <w:r>
              <w:rPr>
                <w:noProof/>
                <w:webHidden/>
              </w:rPr>
            </w:r>
            <w:r>
              <w:rPr>
                <w:noProof/>
                <w:webHidden/>
              </w:rPr>
              <w:fldChar w:fldCharType="separate"/>
            </w:r>
            <w:r w:rsidR="00BA17F2">
              <w:rPr>
                <w:noProof/>
                <w:webHidden/>
              </w:rPr>
              <w:t>27</w:t>
            </w:r>
            <w:r>
              <w:rPr>
                <w:noProof/>
                <w:webHidden/>
              </w:rPr>
              <w:fldChar w:fldCharType="end"/>
            </w:r>
          </w:hyperlink>
        </w:p>
        <w:p w14:paraId="10EA92DE" w14:textId="1CE3DE89" w:rsidR="000573AD" w:rsidRDefault="000573AD">
          <w:pPr>
            <w:pStyle w:val="ndice1"/>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2862538" w:history="1">
            <w:r w:rsidRPr="002A3805">
              <w:rPr>
                <w:rStyle w:val="Hiperligao"/>
                <w:noProof/>
              </w:rPr>
              <w:t>Capítulo 4.</w:t>
            </w:r>
            <w:r>
              <w:rPr>
                <w:rFonts w:asciiTheme="minorHAnsi" w:eastAsiaTheme="minorEastAsia" w:hAnsiTheme="minorHAnsi" w:cstheme="minorBidi"/>
                <w:noProof/>
                <w:kern w:val="2"/>
                <w:lang w:eastAsia="pt-PT"/>
                <w14:ligatures w14:val="standardContextual"/>
              </w:rPr>
              <w:tab/>
            </w:r>
            <w:r w:rsidRPr="002A3805">
              <w:rPr>
                <w:rStyle w:val="Hiperligao"/>
                <w:noProof/>
              </w:rPr>
              <w:t>Atividades complementares</w:t>
            </w:r>
            <w:r>
              <w:rPr>
                <w:noProof/>
                <w:webHidden/>
              </w:rPr>
              <w:tab/>
            </w:r>
            <w:r>
              <w:rPr>
                <w:noProof/>
                <w:webHidden/>
              </w:rPr>
              <w:fldChar w:fldCharType="begin"/>
            </w:r>
            <w:r>
              <w:rPr>
                <w:noProof/>
                <w:webHidden/>
              </w:rPr>
              <w:instrText xml:space="preserve"> PAGEREF _Toc232862538 \h </w:instrText>
            </w:r>
            <w:r>
              <w:rPr>
                <w:noProof/>
                <w:webHidden/>
              </w:rPr>
            </w:r>
            <w:r>
              <w:rPr>
                <w:noProof/>
                <w:webHidden/>
              </w:rPr>
              <w:fldChar w:fldCharType="separate"/>
            </w:r>
            <w:r w:rsidR="00BA17F2">
              <w:rPr>
                <w:noProof/>
                <w:webHidden/>
              </w:rPr>
              <w:t>28</w:t>
            </w:r>
            <w:r>
              <w:rPr>
                <w:noProof/>
                <w:webHidden/>
              </w:rPr>
              <w:fldChar w:fldCharType="end"/>
            </w:r>
          </w:hyperlink>
        </w:p>
        <w:p w14:paraId="12110B6B" w14:textId="75296C79" w:rsidR="000573AD" w:rsidRDefault="000573AD">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2862539" w:history="1">
            <w:r w:rsidRPr="002A3805">
              <w:rPr>
                <w:rStyle w:val="Hiperligao"/>
                <w:noProof/>
                <w:lang w:eastAsia="en-US"/>
              </w:rPr>
              <w:t>4.1 -</w:t>
            </w:r>
            <w:r>
              <w:rPr>
                <w:rFonts w:asciiTheme="minorHAnsi" w:eastAsiaTheme="minorEastAsia" w:hAnsiTheme="minorHAnsi" w:cstheme="minorBidi"/>
                <w:noProof/>
                <w:kern w:val="2"/>
                <w:lang w:eastAsia="pt-PT"/>
                <w14:ligatures w14:val="standardContextual"/>
              </w:rPr>
              <w:tab/>
            </w:r>
            <w:r w:rsidRPr="002A3805">
              <w:rPr>
                <w:rStyle w:val="Hiperligao"/>
                <w:noProof/>
                <w:lang w:eastAsia="en-US"/>
              </w:rPr>
              <w:t>Interpretação de diagramas unifilares</w:t>
            </w:r>
            <w:r>
              <w:rPr>
                <w:noProof/>
                <w:webHidden/>
              </w:rPr>
              <w:tab/>
            </w:r>
            <w:r>
              <w:rPr>
                <w:noProof/>
                <w:webHidden/>
              </w:rPr>
              <w:fldChar w:fldCharType="begin"/>
            </w:r>
            <w:r>
              <w:rPr>
                <w:noProof/>
                <w:webHidden/>
              </w:rPr>
              <w:instrText xml:space="preserve"> PAGEREF _Toc232862539 \h </w:instrText>
            </w:r>
            <w:r>
              <w:rPr>
                <w:noProof/>
                <w:webHidden/>
              </w:rPr>
            </w:r>
            <w:r>
              <w:rPr>
                <w:noProof/>
                <w:webHidden/>
              </w:rPr>
              <w:fldChar w:fldCharType="separate"/>
            </w:r>
            <w:r w:rsidR="00BA17F2">
              <w:rPr>
                <w:noProof/>
                <w:webHidden/>
              </w:rPr>
              <w:t>28</w:t>
            </w:r>
            <w:r>
              <w:rPr>
                <w:noProof/>
                <w:webHidden/>
              </w:rPr>
              <w:fldChar w:fldCharType="end"/>
            </w:r>
          </w:hyperlink>
        </w:p>
        <w:p w14:paraId="32EFC743" w14:textId="382679DF" w:rsidR="000573AD" w:rsidRDefault="000573AD">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2862540" w:history="1">
            <w:r w:rsidRPr="002A3805">
              <w:rPr>
                <w:rStyle w:val="Hiperligao"/>
                <w:noProof/>
                <w:lang w:eastAsia="en-US"/>
              </w:rPr>
              <w:t>4.2 -</w:t>
            </w:r>
            <w:r>
              <w:rPr>
                <w:rFonts w:asciiTheme="minorHAnsi" w:eastAsiaTheme="minorEastAsia" w:hAnsiTheme="minorHAnsi" w:cstheme="minorBidi"/>
                <w:noProof/>
                <w:kern w:val="2"/>
                <w:lang w:eastAsia="pt-PT"/>
                <w14:ligatures w14:val="standardContextual"/>
              </w:rPr>
              <w:tab/>
            </w:r>
            <w:r w:rsidRPr="002A3805">
              <w:rPr>
                <w:rStyle w:val="Hiperligao"/>
                <w:noProof/>
                <w:lang w:eastAsia="en-US"/>
              </w:rPr>
              <w:t>Análise e revisão de documentação técnica de suporte ao projeto</w:t>
            </w:r>
            <w:r>
              <w:rPr>
                <w:noProof/>
                <w:webHidden/>
              </w:rPr>
              <w:tab/>
            </w:r>
            <w:r>
              <w:rPr>
                <w:noProof/>
                <w:webHidden/>
              </w:rPr>
              <w:fldChar w:fldCharType="begin"/>
            </w:r>
            <w:r>
              <w:rPr>
                <w:noProof/>
                <w:webHidden/>
              </w:rPr>
              <w:instrText xml:space="preserve"> PAGEREF _Toc232862540 \h </w:instrText>
            </w:r>
            <w:r>
              <w:rPr>
                <w:noProof/>
                <w:webHidden/>
              </w:rPr>
            </w:r>
            <w:r>
              <w:rPr>
                <w:noProof/>
                <w:webHidden/>
              </w:rPr>
              <w:fldChar w:fldCharType="separate"/>
            </w:r>
            <w:r w:rsidR="00BA17F2">
              <w:rPr>
                <w:noProof/>
                <w:webHidden/>
              </w:rPr>
              <w:t>29</w:t>
            </w:r>
            <w:r>
              <w:rPr>
                <w:noProof/>
                <w:webHidden/>
              </w:rPr>
              <w:fldChar w:fldCharType="end"/>
            </w:r>
          </w:hyperlink>
        </w:p>
        <w:p w14:paraId="33BC2271" w14:textId="1A70B678" w:rsidR="000573AD" w:rsidRDefault="000573AD">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2862541" w:history="1">
            <w:r w:rsidRPr="002A3805">
              <w:rPr>
                <w:rStyle w:val="Hiperligao"/>
                <w:noProof/>
              </w:rPr>
              <w:t>4.3 -</w:t>
            </w:r>
            <w:r>
              <w:rPr>
                <w:rFonts w:asciiTheme="minorHAnsi" w:eastAsiaTheme="minorEastAsia" w:hAnsiTheme="minorHAnsi" w:cstheme="minorBidi"/>
                <w:noProof/>
                <w:kern w:val="2"/>
                <w:lang w:eastAsia="pt-PT"/>
                <w14:ligatures w14:val="standardContextual"/>
              </w:rPr>
              <w:tab/>
            </w:r>
            <w:r w:rsidRPr="002A3805">
              <w:rPr>
                <w:rStyle w:val="Hiperligao"/>
                <w:noProof/>
              </w:rPr>
              <w:t>Projetos acompanhados durante o estágio</w:t>
            </w:r>
            <w:r>
              <w:rPr>
                <w:noProof/>
                <w:webHidden/>
              </w:rPr>
              <w:tab/>
            </w:r>
            <w:r>
              <w:rPr>
                <w:noProof/>
                <w:webHidden/>
              </w:rPr>
              <w:fldChar w:fldCharType="begin"/>
            </w:r>
            <w:r>
              <w:rPr>
                <w:noProof/>
                <w:webHidden/>
              </w:rPr>
              <w:instrText xml:space="preserve"> PAGEREF _Toc232862541 \h </w:instrText>
            </w:r>
            <w:r>
              <w:rPr>
                <w:noProof/>
                <w:webHidden/>
              </w:rPr>
            </w:r>
            <w:r>
              <w:rPr>
                <w:noProof/>
                <w:webHidden/>
              </w:rPr>
              <w:fldChar w:fldCharType="separate"/>
            </w:r>
            <w:r w:rsidR="00BA17F2">
              <w:rPr>
                <w:noProof/>
                <w:webHidden/>
              </w:rPr>
              <w:t>29</w:t>
            </w:r>
            <w:r>
              <w:rPr>
                <w:noProof/>
                <w:webHidden/>
              </w:rPr>
              <w:fldChar w:fldCharType="end"/>
            </w:r>
          </w:hyperlink>
        </w:p>
        <w:p w14:paraId="53821F5E" w14:textId="4848037A" w:rsidR="000573AD" w:rsidRDefault="000573AD">
          <w:pPr>
            <w:pStyle w:val="ndice1"/>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2862542" w:history="1">
            <w:r w:rsidRPr="002A3805">
              <w:rPr>
                <w:rStyle w:val="Hiperligao"/>
                <w:noProof/>
                <w:lang w:eastAsia="pt-PT"/>
              </w:rPr>
              <w:t>Capítulo 5.</w:t>
            </w:r>
            <w:r>
              <w:rPr>
                <w:rFonts w:asciiTheme="minorHAnsi" w:eastAsiaTheme="minorEastAsia" w:hAnsiTheme="minorHAnsi" w:cstheme="minorBidi"/>
                <w:noProof/>
                <w:kern w:val="2"/>
                <w:lang w:eastAsia="pt-PT"/>
                <w14:ligatures w14:val="standardContextual"/>
              </w:rPr>
              <w:tab/>
            </w:r>
            <w:r w:rsidRPr="002A3805">
              <w:rPr>
                <w:rStyle w:val="Hiperligao"/>
                <w:noProof/>
                <w:lang w:eastAsia="pt-PT"/>
              </w:rPr>
              <w:t>Conclusões</w:t>
            </w:r>
            <w:r>
              <w:rPr>
                <w:noProof/>
                <w:webHidden/>
              </w:rPr>
              <w:tab/>
            </w:r>
            <w:r>
              <w:rPr>
                <w:noProof/>
                <w:webHidden/>
              </w:rPr>
              <w:fldChar w:fldCharType="begin"/>
            </w:r>
            <w:r>
              <w:rPr>
                <w:noProof/>
                <w:webHidden/>
              </w:rPr>
              <w:instrText xml:space="preserve"> PAGEREF _Toc232862542 \h </w:instrText>
            </w:r>
            <w:r>
              <w:rPr>
                <w:noProof/>
                <w:webHidden/>
              </w:rPr>
            </w:r>
            <w:r>
              <w:rPr>
                <w:noProof/>
                <w:webHidden/>
              </w:rPr>
              <w:fldChar w:fldCharType="separate"/>
            </w:r>
            <w:r w:rsidR="00BA17F2">
              <w:rPr>
                <w:noProof/>
                <w:webHidden/>
              </w:rPr>
              <w:t>30</w:t>
            </w:r>
            <w:r>
              <w:rPr>
                <w:noProof/>
                <w:webHidden/>
              </w:rPr>
              <w:fldChar w:fldCharType="end"/>
            </w:r>
          </w:hyperlink>
        </w:p>
        <w:p w14:paraId="41FA3C94" w14:textId="39F6852C" w:rsidR="000573AD" w:rsidRDefault="000573AD">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2862543" w:history="1">
            <w:r w:rsidRPr="002A3805">
              <w:rPr>
                <w:rStyle w:val="Hiperligao"/>
                <w:noProof/>
              </w:rPr>
              <w:t>5.1 -</w:t>
            </w:r>
            <w:r>
              <w:rPr>
                <w:rFonts w:asciiTheme="minorHAnsi" w:eastAsiaTheme="minorEastAsia" w:hAnsiTheme="minorHAnsi" w:cstheme="minorBidi"/>
                <w:noProof/>
                <w:kern w:val="2"/>
                <w:lang w:eastAsia="pt-PT"/>
                <w14:ligatures w14:val="standardContextual"/>
              </w:rPr>
              <w:tab/>
            </w:r>
            <w:r w:rsidRPr="002A3805">
              <w:rPr>
                <w:rStyle w:val="Hiperligao"/>
                <w:noProof/>
              </w:rPr>
              <w:t>Integração de conhecimentos académicos</w:t>
            </w:r>
            <w:r>
              <w:rPr>
                <w:noProof/>
                <w:webHidden/>
              </w:rPr>
              <w:tab/>
            </w:r>
            <w:r>
              <w:rPr>
                <w:noProof/>
                <w:webHidden/>
              </w:rPr>
              <w:fldChar w:fldCharType="begin"/>
            </w:r>
            <w:r>
              <w:rPr>
                <w:noProof/>
                <w:webHidden/>
              </w:rPr>
              <w:instrText xml:space="preserve"> PAGEREF _Toc232862543 \h </w:instrText>
            </w:r>
            <w:r>
              <w:rPr>
                <w:noProof/>
                <w:webHidden/>
              </w:rPr>
            </w:r>
            <w:r>
              <w:rPr>
                <w:noProof/>
                <w:webHidden/>
              </w:rPr>
              <w:fldChar w:fldCharType="separate"/>
            </w:r>
            <w:r w:rsidR="00BA17F2">
              <w:rPr>
                <w:noProof/>
                <w:webHidden/>
              </w:rPr>
              <w:t>30</w:t>
            </w:r>
            <w:r>
              <w:rPr>
                <w:noProof/>
                <w:webHidden/>
              </w:rPr>
              <w:fldChar w:fldCharType="end"/>
            </w:r>
          </w:hyperlink>
        </w:p>
        <w:p w14:paraId="37F2D507" w14:textId="133D5942" w:rsidR="000573AD" w:rsidRDefault="000573AD">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2862544" w:history="1">
            <w:r w:rsidRPr="002A3805">
              <w:rPr>
                <w:rStyle w:val="Hiperligao"/>
                <w:noProof/>
                <w:lang w:eastAsia="en-US"/>
              </w:rPr>
              <w:t>5.2 -</w:t>
            </w:r>
            <w:r>
              <w:rPr>
                <w:rFonts w:asciiTheme="minorHAnsi" w:eastAsiaTheme="minorEastAsia" w:hAnsiTheme="minorHAnsi" w:cstheme="minorBidi"/>
                <w:noProof/>
                <w:kern w:val="2"/>
                <w:lang w:eastAsia="pt-PT"/>
                <w14:ligatures w14:val="standardContextual"/>
              </w:rPr>
              <w:tab/>
            </w:r>
            <w:r w:rsidRPr="002A3805">
              <w:rPr>
                <w:rStyle w:val="Hiperligao"/>
                <w:noProof/>
                <w:lang w:eastAsia="en-US"/>
              </w:rPr>
              <w:t>Conclusões e Perspetivas Futuras</w:t>
            </w:r>
            <w:r>
              <w:rPr>
                <w:noProof/>
                <w:webHidden/>
              </w:rPr>
              <w:tab/>
            </w:r>
            <w:r>
              <w:rPr>
                <w:noProof/>
                <w:webHidden/>
              </w:rPr>
              <w:fldChar w:fldCharType="begin"/>
            </w:r>
            <w:r>
              <w:rPr>
                <w:noProof/>
                <w:webHidden/>
              </w:rPr>
              <w:instrText xml:space="preserve"> PAGEREF _Toc232862544 \h </w:instrText>
            </w:r>
            <w:r>
              <w:rPr>
                <w:noProof/>
                <w:webHidden/>
              </w:rPr>
            </w:r>
            <w:r>
              <w:rPr>
                <w:noProof/>
                <w:webHidden/>
              </w:rPr>
              <w:fldChar w:fldCharType="separate"/>
            </w:r>
            <w:r w:rsidR="00BA17F2">
              <w:rPr>
                <w:noProof/>
                <w:webHidden/>
              </w:rPr>
              <w:t>32</w:t>
            </w:r>
            <w:r>
              <w:rPr>
                <w:noProof/>
                <w:webHidden/>
              </w:rPr>
              <w:fldChar w:fldCharType="end"/>
            </w:r>
          </w:hyperlink>
        </w:p>
        <w:p w14:paraId="79E35085" w14:textId="18833C7D" w:rsidR="000573AD" w:rsidRDefault="000573AD">
          <w:pPr>
            <w:pStyle w:val="ndice3"/>
            <w:tabs>
              <w:tab w:val="right" w:leader="dot" w:pos="9344"/>
            </w:tabs>
            <w:rPr>
              <w:rFonts w:asciiTheme="minorHAnsi" w:eastAsiaTheme="minorEastAsia" w:hAnsiTheme="minorHAnsi" w:cstheme="minorBidi"/>
              <w:noProof/>
              <w:kern w:val="2"/>
              <w:lang w:eastAsia="pt-PT"/>
              <w14:ligatures w14:val="standardContextual"/>
            </w:rPr>
          </w:pPr>
          <w:hyperlink w:anchor="_Toc232862545" w:history="1">
            <w:r w:rsidRPr="002A3805">
              <w:rPr>
                <w:rStyle w:val="Hiperligao"/>
                <w:rFonts w:ascii="Cambria" w:hAnsi="Cambria"/>
                <w:b/>
                <w:bCs/>
                <w:noProof/>
                <w:lang w:eastAsia="en-US"/>
              </w:rPr>
              <w:t>ÉPOCA RECURSO</w:t>
            </w:r>
            <w:r>
              <w:rPr>
                <w:noProof/>
                <w:webHidden/>
              </w:rPr>
              <w:tab/>
            </w:r>
            <w:r>
              <w:rPr>
                <w:noProof/>
                <w:webHidden/>
              </w:rPr>
              <w:fldChar w:fldCharType="begin"/>
            </w:r>
            <w:r>
              <w:rPr>
                <w:noProof/>
                <w:webHidden/>
              </w:rPr>
              <w:instrText xml:space="preserve"> PAGEREF _Toc232862545 \h </w:instrText>
            </w:r>
            <w:r>
              <w:rPr>
                <w:noProof/>
                <w:webHidden/>
              </w:rPr>
            </w:r>
            <w:r>
              <w:rPr>
                <w:noProof/>
                <w:webHidden/>
              </w:rPr>
              <w:fldChar w:fldCharType="separate"/>
            </w:r>
            <w:r w:rsidR="00BA17F2">
              <w:rPr>
                <w:noProof/>
                <w:webHidden/>
              </w:rPr>
              <w:t>33</w:t>
            </w:r>
            <w:r>
              <w:rPr>
                <w:noProof/>
                <w:webHidden/>
              </w:rPr>
              <w:fldChar w:fldCharType="end"/>
            </w:r>
          </w:hyperlink>
        </w:p>
        <w:p w14:paraId="2094FC7F" w14:textId="093AC600" w:rsidR="000573AD" w:rsidRDefault="000573AD">
          <w:pPr>
            <w:pStyle w:val="ndice1"/>
            <w:tabs>
              <w:tab w:val="right" w:leader="dot" w:pos="9344"/>
            </w:tabs>
            <w:rPr>
              <w:rFonts w:asciiTheme="minorHAnsi" w:eastAsiaTheme="minorEastAsia" w:hAnsiTheme="minorHAnsi" w:cstheme="minorBidi"/>
              <w:noProof/>
              <w:kern w:val="2"/>
              <w:lang w:eastAsia="pt-PT"/>
              <w14:ligatures w14:val="standardContextual"/>
            </w:rPr>
          </w:pPr>
          <w:hyperlink w:anchor="_Toc232862546" w:history="1">
            <w:r w:rsidRPr="002A3805">
              <w:rPr>
                <w:rStyle w:val="Hiperligao"/>
                <w:b/>
                <w:bCs/>
                <w:noProof/>
                <w:kern w:val="36"/>
                <w:lang w:eastAsia="pt-PT"/>
              </w:rPr>
              <w:t>Referências bibliográficas</w:t>
            </w:r>
            <w:r>
              <w:rPr>
                <w:noProof/>
                <w:webHidden/>
              </w:rPr>
              <w:tab/>
            </w:r>
            <w:r>
              <w:rPr>
                <w:noProof/>
                <w:webHidden/>
              </w:rPr>
              <w:fldChar w:fldCharType="begin"/>
            </w:r>
            <w:r>
              <w:rPr>
                <w:noProof/>
                <w:webHidden/>
              </w:rPr>
              <w:instrText xml:space="preserve"> PAGEREF _Toc232862546 \h </w:instrText>
            </w:r>
            <w:r>
              <w:rPr>
                <w:noProof/>
                <w:webHidden/>
              </w:rPr>
            </w:r>
            <w:r>
              <w:rPr>
                <w:noProof/>
                <w:webHidden/>
              </w:rPr>
              <w:fldChar w:fldCharType="separate"/>
            </w:r>
            <w:r w:rsidR="00BA17F2">
              <w:rPr>
                <w:noProof/>
                <w:webHidden/>
              </w:rPr>
              <w:t>34</w:t>
            </w:r>
            <w:r>
              <w:rPr>
                <w:noProof/>
                <w:webHidden/>
              </w:rPr>
              <w:fldChar w:fldCharType="end"/>
            </w:r>
          </w:hyperlink>
        </w:p>
        <w:p w14:paraId="4400CF65" w14:textId="0EA7697C" w:rsidR="00D56412" w:rsidRPr="00450026" w:rsidRDefault="00D56412" w:rsidP="00D56412">
          <w:pPr>
            <w:spacing w:before="0" w:after="200" w:line="276" w:lineRule="auto"/>
            <w:ind w:firstLine="0"/>
            <w:jc w:val="left"/>
            <w:rPr>
              <w:rFonts w:ascii="Calibri" w:eastAsia="Calibri" w:hAnsi="Calibri"/>
              <w:lang w:eastAsia="en-US"/>
            </w:rPr>
          </w:pPr>
          <w:r w:rsidRPr="00450026">
            <w:rPr>
              <w:rFonts w:ascii="Calibri" w:eastAsia="Calibri" w:hAnsi="Calibri"/>
              <w:b/>
              <w:bCs/>
              <w:lang w:eastAsia="en-US"/>
            </w:rPr>
            <w:fldChar w:fldCharType="end"/>
          </w:r>
        </w:p>
      </w:sdtContent>
    </w:sdt>
    <w:p w14:paraId="6E212B8F" w14:textId="77777777" w:rsidR="00D56412" w:rsidRPr="00450026" w:rsidRDefault="00D56412" w:rsidP="00D56412">
      <w:pPr>
        <w:spacing w:before="0" w:after="200" w:line="276" w:lineRule="auto"/>
        <w:ind w:firstLine="0"/>
        <w:jc w:val="left"/>
        <w:rPr>
          <w:rFonts w:ascii="Calibri" w:eastAsia="Calibri" w:hAnsi="Calibri"/>
          <w:lang w:eastAsia="en-US"/>
        </w:rPr>
      </w:pPr>
    </w:p>
    <w:p w14:paraId="0990ECF0" w14:textId="77777777" w:rsidR="00D56412" w:rsidRPr="00450026" w:rsidRDefault="00D56412" w:rsidP="00D56412">
      <w:pPr>
        <w:spacing w:before="0" w:after="200" w:line="276" w:lineRule="auto"/>
        <w:ind w:firstLine="0"/>
        <w:jc w:val="left"/>
        <w:rPr>
          <w:rFonts w:eastAsia="Calibri"/>
          <w:lang w:eastAsia="en-US"/>
        </w:rPr>
      </w:pPr>
      <w:r w:rsidRPr="00450026">
        <w:rPr>
          <w:rFonts w:eastAsia="Calibri"/>
          <w:b/>
          <w:sz w:val="28"/>
          <w:lang w:eastAsia="en-US"/>
        </w:rPr>
        <w:br w:type="page"/>
      </w:r>
    </w:p>
    <w:p w14:paraId="17DE5A87" w14:textId="77777777" w:rsidR="00D56412" w:rsidRPr="00450026" w:rsidRDefault="00D56412" w:rsidP="00D56412">
      <w:pPr>
        <w:spacing w:before="0" w:after="200"/>
        <w:ind w:firstLine="0"/>
        <w:rPr>
          <w:rFonts w:eastAsia="Calibri"/>
          <w:b/>
          <w:sz w:val="28"/>
          <w:lang w:eastAsia="en-US"/>
        </w:rPr>
      </w:pPr>
      <w:r w:rsidRPr="00450026">
        <w:rPr>
          <w:rFonts w:eastAsia="Calibri"/>
          <w:b/>
          <w:sz w:val="28"/>
          <w:lang w:eastAsia="en-US"/>
        </w:rPr>
        <w:lastRenderedPageBreak/>
        <w:t>Índice de figuras</w:t>
      </w:r>
    </w:p>
    <w:p w14:paraId="1157BCC3" w14:textId="77777777" w:rsidR="00D744D1" w:rsidRDefault="00D744D1" w:rsidP="00D56412">
      <w:pPr>
        <w:tabs>
          <w:tab w:val="right" w:leader="dot" w:pos="9344"/>
        </w:tabs>
        <w:spacing w:before="0" w:line="276" w:lineRule="auto"/>
        <w:ind w:firstLine="0"/>
        <w:jc w:val="left"/>
        <w:rPr>
          <w:rFonts w:eastAsia="Calibri"/>
          <w:lang w:eastAsia="en-US"/>
        </w:rPr>
      </w:pPr>
    </w:p>
    <w:p w14:paraId="0208C054" w14:textId="3F347BD0" w:rsidR="00D744D1" w:rsidRDefault="00D744D1">
      <w:pPr>
        <w:pStyle w:val="ndicedeilustraes"/>
        <w:tabs>
          <w:tab w:val="right" w:leader="dot" w:pos="9344"/>
        </w:tabs>
        <w:rPr>
          <w:noProof/>
        </w:rPr>
      </w:pPr>
      <w:r>
        <w:rPr>
          <w:rFonts w:eastAsia="Calibri"/>
          <w:lang w:eastAsia="en-US"/>
        </w:rPr>
        <w:fldChar w:fldCharType="begin"/>
      </w:r>
      <w:r>
        <w:rPr>
          <w:rFonts w:eastAsia="Calibri"/>
          <w:lang w:eastAsia="en-US"/>
        </w:rPr>
        <w:instrText xml:space="preserve"> TOC \h \z \c "Figura" </w:instrText>
      </w:r>
      <w:r>
        <w:rPr>
          <w:rFonts w:eastAsia="Calibri"/>
          <w:lang w:eastAsia="en-US"/>
        </w:rPr>
        <w:fldChar w:fldCharType="separate"/>
      </w:r>
      <w:hyperlink w:anchor="_Toc232954392" w:history="1">
        <w:r w:rsidRPr="00DB26D3">
          <w:rPr>
            <w:rStyle w:val="Hiperligao"/>
            <w:noProof/>
          </w:rPr>
          <w:t>Figura 1 – Posição da subestação na cadeia do sistema elétrico de energia</w:t>
        </w:r>
        <w:r>
          <w:rPr>
            <w:noProof/>
            <w:webHidden/>
          </w:rPr>
          <w:tab/>
        </w:r>
        <w:r>
          <w:rPr>
            <w:noProof/>
            <w:webHidden/>
          </w:rPr>
          <w:fldChar w:fldCharType="begin"/>
        </w:r>
        <w:r>
          <w:rPr>
            <w:noProof/>
            <w:webHidden/>
          </w:rPr>
          <w:instrText xml:space="preserve"> PAGEREF _Toc232954392 \h </w:instrText>
        </w:r>
        <w:r>
          <w:rPr>
            <w:noProof/>
            <w:webHidden/>
          </w:rPr>
        </w:r>
        <w:r>
          <w:rPr>
            <w:noProof/>
            <w:webHidden/>
          </w:rPr>
          <w:fldChar w:fldCharType="separate"/>
        </w:r>
        <w:r>
          <w:rPr>
            <w:noProof/>
            <w:webHidden/>
          </w:rPr>
          <w:t>14</w:t>
        </w:r>
        <w:r>
          <w:rPr>
            <w:noProof/>
            <w:webHidden/>
          </w:rPr>
          <w:fldChar w:fldCharType="end"/>
        </w:r>
      </w:hyperlink>
    </w:p>
    <w:p w14:paraId="24C6F7DC" w14:textId="286E12FC" w:rsidR="00D744D1" w:rsidRDefault="00D744D1">
      <w:pPr>
        <w:pStyle w:val="ndicedeilustraes"/>
        <w:tabs>
          <w:tab w:val="right" w:leader="dot" w:pos="9344"/>
        </w:tabs>
        <w:rPr>
          <w:noProof/>
        </w:rPr>
      </w:pPr>
      <w:hyperlink w:anchor="_Toc232954393" w:history="1">
        <w:r w:rsidRPr="00DB26D3">
          <w:rPr>
            <w:rStyle w:val="Hiperligao"/>
            <w:noProof/>
          </w:rPr>
          <w:t>Figura 2 – Comparação entre subestação isolada a ar (AIS) e subestação isolada a gás (GIS)</w:t>
        </w:r>
        <w:r>
          <w:rPr>
            <w:noProof/>
            <w:webHidden/>
          </w:rPr>
          <w:tab/>
        </w:r>
        <w:r>
          <w:rPr>
            <w:noProof/>
            <w:webHidden/>
          </w:rPr>
          <w:fldChar w:fldCharType="begin"/>
        </w:r>
        <w:r>
          <w:rPr>
            <w:noProof/>
            <w:webHidden/>
          </w:rPr>
          <w:instrText xml:space="preserve"> PAGEREF _Toc232954393 \h </w:instrText>
        </w:r>
        <w:r>
          <w:rPr>
            <w:noProof/>
            <w:webHidden/>
          </w:rPr>
        </w:r>
        <w:r>
          <w:rPr>
            <w:noProof/>
            <w:webHidden/>
          </w:rPr>
          <w:fldChar w:fldCharType="separate"/>
        </w:r>
        <w:r>
          <w:rPr>
            <w:noProof/>
            <w:webHidden/>
          </w:rPr>
          <w:t>15</w:t>
        </w:r>
        <w:r>
          <w:rPr>
            <w:noProof/>
            <w:webHidden/>
          </w:rPr>
          <w:fldChar w:fldCharType="end"/>
        </w:r>
      </w:hyperlink>
    </w:p>
    <w:p w14:paraId="001F8640" w14:textId="2259BE22" w:rsidR="00D744D1" w:rsidRDefault="00D744D1">
      <w:pPr>
        <w:pStyle w:val="ndicedeilustraes"/>
        <w:tabs>
          <w:tab w:val="right" w:leader="dot" w:pos="9344"/>
        </w:tabs>
        <w:rPr>
          <w:noProof/>
        </w:rPr>
      </w:pPr>
      <w:hyperlink w:anchor="_Toc232954394" w:history="1">
        <w:r w:rsidRPr="00DB26D3">
          <w:rPr>
            <w:rStyle w:val="Hiperligao"/>
            <w:noProof/>
          </w:rPr>
          <w:t xml:space="preserve">Figura 3 </w:t>
        </w:r>
        <w:r>
          <w:rPr>
            <w:rStyle w:val="Hiperligao"/>
            <w:noProof/>
          </w:rPr>
          <w:t>–</w:t>
        </w:r>
        <w:r w:rsidRPr="00DB26D3">
          <w:rPr>
            <w:rStyle w:val="Hiperligao"/>
            <w:noProof/>
          </w:rPr>
          <w:t xml:space="preserve"> Identificação dos equipamentos num painel. Legenda: 1-Radeador do óleo; 2-Tanque do óleo; 3-Transformador de potência; 4-descarregador de sobretensão; 5- Poste isolado; 6-Seccionador de terras; 7-Transformador de Tensão Capacitivo; 8- Transformador de corrente; 9- Disjuntor</w:t>
        </w:r>
        <w:r>
          <w:rPr>
            <w:noProof/>
            <w:webHidden/>
          </w:rPr>
          <w:tab/>
        </w:r>
        <w:r>
          <w:rPr>
            <w:noProof/>
            <w:webHidden/>
          </w:rPr>
          <w:fldChar w:fldCharType="begin"/>
        </w:r>
        <w:r>
          <w:rPr>
            <w:noProof/>
            <w:webHidden/>
          </w:rPr>
          <w:instrText xml:space="preserve"> PAGEREF _Toc232954394 \h </w:instrText>
        </w:r>
        <w:r>
          <w:rPr>
            <w:noProof/>
            <w:webHidden/>
          </w:rPr>
        </w:r>
        <w:r>
          <w:rPr>
            <w:noProof/>
            <w:webHidden/>
          </w:rPr>
          <w:fldChar w:fldCharType="separate"/>
        </w:r>
        <w:r>
          <w:rPr>
            <w:noProof/>
            <w:webHidden/>
          </w:rPr>
          <w:t>16</w:t>
        </w:r>
        <w:r>
          <w:rPr>
            <w:noProof/>
            <w:webHidden/>
          </w:rPr>
          <w:fldChar w:fldCharType="end"/>
        </w:r>
      </w:hyperlink>
    </w:p>
    <w:p w14:paraId="6785A810" w14:textId="546DE8C4" w:rsidR="00D56412" w:rsidRDefault="00D744D1" w:rsidP="00D56412">
      <w:pPr>
        <w:spacing w:before="0" w:after="200"/>
        <w:ind w:firstLine="0"/>
        <w:rPr>
          <w:rFonts w:eastAsia="Calibri"/>
          <w:b/>
          <w:sz w:val="28"/>
          <w:lang w:eastAsia="en-US"/>
        </w:rPr>
      </w:pPr>
      <w:r>
        <w:rPr>
          <w:rFonts w:eastAsia="Calibri"/>
          <w:lang w:eastAsia="en-US"/>
        </w:rPr>
        <w:fldChar w:fldCharType="end"/>
      </w:r>
      <w:r w:rsidR="00D56412" w:rsidRPr="00450026">
        <w:rPr>
          <w:rFonts w:eastAsia="Calibri"/>
          <w:b/>
          <w:sz w:val="28"/>
          <w:lang w:eastAsia="en-US"/>
        </w:rPr>
        <w:t>Índice de tabelas</w:t>
      </w:r>
    </w:p>
    <w:p w14:paraId="4C3601EA" w14:textId="77777777" w:rsidR="00D744D1" w:rsidRDefault="00D744D1" w:rsidP="00D56412">
      <w:pPr>
        <w:spacing w:before="0" w:after="200"/>
        <w:ind w:firstLine="0"/>
        <w:rPr>
          <w:rFonts w:eastAsia="Calibri"/>
          <w:b/>
          <w:sz w:val="28"/>
          <w:lang w:eastAsia="en-US"/>
        </w:rPr>
      </w:pPr>
    </w:p>
    <w:p w14:paraId="0D77D5DE" w14:textId="77777777" w:rsidR="00D744D1" w:rsidRPr="00450026" w:rsidRDefault="00D744D1" w:rsidP="00D56412">
      <w:pPr>
        <w:spacing w:before="0" w:after="200"/>
        <w:ind w:firstLine="0"/>
        <w:rPr>
          <w:rFonts w:eastAsia="Calibri"/>
          <w:b/>
          <w:sz w:val="28"/>
          <w:lang w:eastAsia="en-US"/>
        </w:rPr>
      </w:pPr>
    </w:p>
    <w:p w14:paraId="0D8D4C13" w14:textId="77777777" w:rsidR="00D56412" w:rsidRPr="00450026" w:rsidRDefault="00D56412" w:rsidP="00D56412">
      <w:pPr>
        <w:spacing w:before="0" w:after="200" w:line="276" w:lineRule="auto"/>
        <w:ind w:firstLine="0"/>
        <w:jc w:val="left"/>
        <w:rPr>
          <w:rFonts w:eastAsia="Calibri"/>
          <w:lang w:eastAsia="en-US"/>
        </w:rPr>
      </w:pPr>
      <w:r w:rsidRPr="00450026">
        <w:rPr>
          <w:rFonts w:eastAsia="Calibri"/>
          <w:lang w:eastAsia="en-US"/>
        </w:rPr>
        <w:br w:type="page"/>
      </w:r>
    </w:p>
    <w:p w14:paraId="00AC3BB7" w14:textId="77777777" w:rsidR="00D56412" w:rsidRPr="00450026" w:rsidRDefault="00D56412" w:rsidP="00D56412">
      <w:pPr>
        <w:spacing w:before="0" w:after="200"/>
        <w:ind w:firstLine="0"/>
        <w:rPr>
          <w:rFonts w:eastAsia="Calibri"/>
          <w:b/>
          <w:sz w:val="28"/>
          <w:lang w:eastAsia="en-US"/>
        </w:rPr>
      </w:pPr>
      <w:r w:rsidRPr="00450026">
        <w:rPr>
          <w:rFonts w:eastAsia="Calibri"/>
          <w:b/>
          <w:sz w:val="28"/>
          <w:lang w:eastAsia="en-US"/>
        </w:rPr>
        <w:lastRenderedPageBreak/>
        <w:t>Lista de siglas e acrónimos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7375"/>
      </w:tblGrid>
      <w:tr w:rsidR="00D56412" w:rsidRPr="00450026" w14:paraId="7FF1AD45"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A7B818B" w14:textId="77777777" w:rsidR="00D56412" w:rsidRPr="00450026" w:rsidRDefault="00D56412" w:rsidP="00D56412">
            <w:pPr>
              <w:spacing w:before="0" w:after="200" w:line="276" w:lineRule="auto"/>
              <w:ind w:firstLine="0"/>
              <w:jc w:val="left"/>
              <w:rPr>
                <w:rFonts w:ascii="Calibri" w:eastAsia="Calibri" w:hAnsi="Calibri"/>
                <w:lang w:eastAsia="en-US"/>
              </w:rPr>
            </w:pPr>
            <w:r w:rsidRPr="00450026">
              <w:rPr>
                <w:b/>
                <w:bCs/>
                <w:lang w:eastAsia="en-US"/>
              </w:rPr>
              <w:t>A&amp;C</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F2595D4" w14:textId="77777777" w:rsidR="00D56412" w:rsidRPr="00450026" w:rsidRDefault="00D56412" w:rsidP="00D56412">
            <w:pPr>
              <w:spacing w:before="0" w:after="200" w:line="276" w:lineRule="auto"/>
              <w:ind w:firstLine="0"/>
              <w:jc w:val="left"/>
              <w:rPr>
                <w:rFonts w:ascii="Calibri" w:eastAsia="Calibri" w:hAnsi="Calibri"/>
                <w:lang w:eastAsia="en-US"/>
              </w:rPr>
            </w:pPr>
            <w:r w:rsidRPr="00450026">
              <w:rPr>
                <w:lang w:eastAsia="en-US"/>
              </w:rPr>
              <w:t>Automação e Controlo</w:t>
            </w:r>
          </w:p>
        </w:tc>
      </w:tr>
      <w:tr w:rsidR="00D56412" w:rsidRPr="00450026" w14:paraId="67622068"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591264D" w14:textId="77777777" w:rsidR="00D56412" w:rsidRPr="00450026" w:rsidRDefault="00D56412" w:rsidP="00D56412">
            <w:pPr>
              <w:spacing w:before="0" w:after="200" w:line="276" w:lineRule="auto"/>
              <w:ind w:firstLine="0"/>
              <w:jc w:val="left"/>
              <w:rPr>
                <w:rFonts w:ascii="Calibri" w:eastAsia="Calibri" w:hAnsi="Calibri"/>
                <w:lang w:eastAsia="en-US"/>
              </w:rPr>
            </w:pPr>
            <w:r w:rsidRPr="00450026">
              <w:rPr>
                <w:b/>
                <w:bCs/>
                <w:lang w:eastAsia="en-US"/>
              </w:rPr>
              <w:t>AIS</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C774A16" w14:textId="77777777" w:rsidR="00D56412" w:rsidRPr="00450026" w:rsidRDefault="00D56412" w:rsidP="00D56412">
            <w:pPr>
              <w:spacing w:before="0" w:after="200" w:line="276" w:lineRule="auto"/>
              <w:ind w:firstLine="0"/>
              <w:jc w:val="left"/>
              <w:rPr>
                <w:rFonts w:ascii="Calibri" w:eastAsia="Calibri" w:hAnsi="Calibri"/>
                <w:lang w:eastAsia="en-US"/>
              </w:rPr>
            </w:pPr>
            <w:r w:rsidRPr="00450026">
              <w:rPr>
                <w:i/>
                <w:iCs/>
                <w:lang w:eastAsia="en-US"/>
              </w:rPr>
              <w:t>Air Insulated Substation</w:t>
            </w:r>
            <w:r w:rsidRPr="00450026">
              <w:rPr>
                <w:lang w:eastAsia="en-US"/>
              </w:rPr>
              <w:t xml:space="preserve"> — Subestação de Isolamento a Ar</w:t>
            </w:r>
          </w:p>
        </w:tc>
      </w:tr>
      <w:tr w:rsidR="00D56412" w:rsidRPr="00450026" w14:paraId="1B8B8D45"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A821DA2" w14:textId="77777777" w:rsidR="00D56412" w:rsidRPr="00450026" w:rsidRDefault="00D56412" w:rsidP="00D56412">
            <w:pPr>
              <w:spacing w:before="0" w:after="200" w:line="276" w:lineRule="auto"/>
              <w:ind w:firstLine="0"/>
              <w:jc w:val="left"/>
              <w:rPr>
                <w:rFonts w:ascii="Calibri" w:eastAsia="Calibri" w:hAnsi="Calibri"/>
                <w:lang w:eastAsia="en-US"/>
              </w:rPr>
            </w:pPr>
            <w:r w:rsidRPr="00450026">
              <w:rPr>
                <w:b/>
                <w:bCs/>
                <w:lang w:eastAsia="en-US"/>
              </w:rPr>
              <w:t>AT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CB7A040" w14:textId="77777777" w:rsidR="00D56412" w:rsidRPr="00450026" w:rsidRDefault="00D56412" w:rsidP="00D56412">
            <w:pPr>
              <w:spacing w:before="0" w:after="200" w:line="276" w:lineRule="auto"/>
              <w:ind w:firstLine="0"/>
              <w:jc w:val="left"/>
              <w:rPr>
                <w:rFonts w:ascii="Calibri" w:eastAsia="Calibri" w:hAnsi="Calibri"/>
                <w:lang w:eastAsia="en-US"/>
              </w:rPr>
            </w:pPr>
            <w:r w:rsidRPr="00450026">
              <w:rPr>
                <w:lang w:eastAsia="en-US"/>
              </w:rPr>
              <w:t>Alta Tensão</w:t>
            </w:r>
          </w:p>
        </w:tc>
      </w:tr>
      <w:tr w:rsidR="00D56412" w:rsidRPr="00450026" w14:paraId="6B020EB5"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3B7579F" w14:textId="77777777" w:rsidR="00D56412" w:rsidRPr="00450026" w:rsidRDefault="00D56412" w:rsidP="00D56412">
            <w:pPr>
              <w:spacing w:before="0" w:after="200" w:line="276" w:lineRule="auto"/>
              <w:ind w:firstLine="0"/>
              <w:jc w:val="left"/>
              <w:rPr>
                <w:rFonts w:ascii="Calibri" w:eastAsia="Calibri" w:hAnsi="Calibri"/>
                <w:lang w:eastAsia="en-US"/>
              </w:rPr>
            </w:pPr>
            <w:r w:rsidRPr="00450026">
              <w:rPr>
                <w:b/>
                <w:bCs/>
                <w:lang w:eastAsia="en-US"/>
              </w:rPr>
              <w:t>CAD</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BA95A82" w14:textId="77777777" w:rsidR="00D56412" w:rsidRPr="00450026" w:rsidRDefault="00D56412" w:rsidP="00D56412">
            <w:pPr>
              <w:spacing w:before="0" w:after="200" w:line="276" w:lineRule="auto"/>
              <w:ind w:firstLine="0"/>
              <w:jc w:val="left"/>
              <w:rPr>
                <w:rFonts w:ascii="Calibri" w:eastAsia="Calibri" w:hAnsi="Calibri"/>
                <w:lang w:eastAsia="en-US"/>
              </w:rPr>
            </w:pPr>
            <w:r w:rsidRPr="00450026">
              <w:rPr>
                <w:i/>
                <w:iCs/>
                <w:lang w:eastAsia="en-US"/>
              </w:rPr>
              <w:t>Computer-Aided Design</w:t>
            </w:r>
          </w:p>
        </w:tc>
      </w:tr>
      <w:tr w:rsidR="00D56412" w:rsidRPr="00450026" w14:paraId="72279B9D"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8FB1BA8" w14:textId="77777777" w:rsidR="00D56412" w:rsidRPr="00450026" w:rsidRDefault="00D56412" w:rsidP="00D56412">
            <w:pPr>
              <w:spacing w:before="0" w:after="200" w:line="276" w:lineRule="auto"/>
              <w:ind w:firstLine="0"/>
              <w:jc w:val="left"/>
              <w:rPr>
                <w:rFonts w:ascii="Calibri" w:eastAsia="Calibri" w:hAnsi="Calibri"/>
                <w:lang w:eastAsia="en-US"/>
              </w:rPr>
            </w:pPr>
            <w:r w:rsidRPr="00450026">
              <w:rPr>
                <w:b/>
                <w:bCs/>
                <w:lang w:eastAsia="en-US"/>
              </w:rPr>
              <w:t>GIS</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460D711" w14:textId="77777777" w:rsidR="00D56412" w:rsidRPr="00450026" w:rsidRDefault="00D56412" w:rsidP="00D56412">
            <w:pPr>
              <w:spacing w:before="0" w:after="200" w:line="276" w:lineRule="auto"/>
              <w:ind w:firstLine="0"/>
              <w:jc w:val="left"/>
              <w:rPr>
                <w:rFonts w:ascii="Calibri" w:eastAsia="Calibri" w:hAnsi="Calibri"/>
                <w:lang w:eastAsia="en-US"/>
              </w:rPr>
            </w:pPr>
            <w:r w:rsidRPr="00450026">
              <w:rPr>
                <w:i/>
                <w:iCs/>
                <w:lang w:eastAsia="en-US"/>
              </w:rPr>
              <w:t>Gas Insulated Substation</w:t>
            </w:r>
            <w:r w:rsidRPr="00450026">
              <w:rPr>
                <w:lang w:eastAsia="en-US"/>
              </w:rPr>
              <w:t xml:space="preserve"> — Subestação de Isolamento a Gás</w:t>
            </w:r>
          </w:p>
        </w:tc>
      </w:tr>
      <w:tr w:rsidR="00D56412" w:rsidRPr="00450026" w14:paraId="06DFF89C"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489BA36" w14:textId="77777777" w:rsidR="00D56412" w:rsidRPr="00450026" w:rsidRDefault="00D56412" w:rsidP="00D56412">
            <w:pPr>
              <w:spacing w:before="0" w:after="200" w:line="276" w:lineRule="auto"/>
              <w:ind w:firstLine="0"/>
              <w:jc w:val="left"/>
              <w:rPr>
                <w:rFonts w:ascii="Calibri" w:eastAsia="Calibri" w:hAnsi="Calibri"/>
                <w:lang w:eastAsia="en-US"/>
              </w:rPr>
            </w:pPr>
            <w:r w:rsidRPr="00450026">
              <w:rPr>
                <w:b/>
                <w:bCs/>
                <w:lang w:eastAsia="en-US"/>
              </w:rPr>
              <w:t>IEC</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2B9A446" w14:textId="77777777" w:rsidR="00D56412" w:rsidRPr="00450026" w:rsidRDefault="00D56412" w:rsidP="00D56412">
            <w:pPr>
              <w:spacing w:before="0" w:after="200" w:line="276" w:lineRule="auto"/>
              <w:ind w:firstLine="0"/>
              <w:jc w:val="left"/>
              <w:rPr>
                <w:rFonts w:ascii="Calibri" w:eastAsia="Calibri" w:hAnsi="Calibri"/>
                <w:lang w:eastAsia="en-US"/>
              </w:rPr>
            </w:pPr>
            <w:r w:rsidRPr="00450026">
              <w:rPr>
                <w:i/>
                <w:iCs/>
                <w:lang w:eastAsia="en-US"/>
              </w:rPr>
              <w:t>International Electrotechnical Commission</w:t>
            </w:r>
            <w:r w:rsidRPr="00450026">
              <w:rPr>
                <w:lang w:eastAsia="en-US"/>
              </w:rPr>
              <w:t xml:space="preserve"> — Comissão Eletrotécnica Internacional</w:t>
            </w:r>
          </w:p>
        </w:tc>
      </w:tr>
      <w:tr w:rsidR="00D56412" w:rsidRPr="00450026" w14:paraId="5949800A"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95130B8" w14:textId="77777777" w:rsidR="00D56412" w:rsidRPr="00450026" w:rsidRDefault="00D56412" w:rsidP="00D56412">
            <w:pPr>
              <w:spacing w:before="0" w:after="200" w:line="276" w:lineRule="auto"/>
              <w:ind w:firstLine="0"/>
              <w:jc w:val="left"/>
              <w:rPr>
                <w:rFonts w:ascii="Calibri" w:eastAsia="Calibri" w:hAnsi="Calibri"/>
                <w:lang w:eastAsia="en-US"/>
              </w:rPr>
            </w:pPr>
            <w:r w:rsidRPr="00450026">
              <w:rPr>
                <w:b/>
                <w:bCs/>
                <w:lang w:eastAsia="en-US"/>
              </w:rPr>
              <w:t>ISEP</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AC6D797" w14:textId="77777777" w:rsidR="00D56412" w:rsidRPr="00450026" w:rsidRDefault="00D56412" w:rsidP="00D56412">
            <w:pPr>
              <w:spacing w:before="0" w:after="200" w:line="276" w:lineRule="auto"/>
              <w:ind w:firstLine="0"/>
              <w:jc w:val="left"/>
              <w:rPr>
                <w:rFonts w:ascii="Calibri" w:eastAsia="Calibri" w:hAnsi="Calibri"/>
                <w:lang w:eastAsia="en-US"/>
              </w:rPr>
            </w:pPr>
            <w:r w:rsidRPr="00450026">
              <w:rPr>
                <w:lang w:eastAsia="en-US"/>
              </w:rPr>
              <w:t>Instituto Superior de Engenharia do Porto</w:t>
            </w:r>
          </w:p>
        </w:tc>
      </w:tr>
      <w:tr w:rsidR="00D56412" w:rsidRPr="00450026" w14:paraId="121FAD7B"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3C1E4B5" w14:textId="77777777" w:rsidR="00D56412" w:rsidRPr="00450026" w:rsidRDefault="00D56412" w:rsidP="00D56412">
            <w:pPr>
              <w:spacing w:before="0" w:after="200" w:line="276" w:lineRule="auto"/>
              <w:ind w:firstLine="0"/>
              <w:jc w:val="left"/>
              <w:rPr>
                <w:rFonts w:ascii="Calibri" w:eastAsia="Calibri" w:hAnsi="Calibri"/>
                <w:lang w:eastAsia="en-US"/>
              </w:rPr>
            </w:pPr>
            <w:r w:rsidRPr="00450026">
              <w:rPr>
                <w:b/>
                <w:bCs/>
                <w:lang w:eastAsia="en-US"/>
              </w:rPr>
              <w:t>MT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06FF53A" w14:textId="77777777" w:rsidR="00D56412" w:rsidRPr="00450026" w:rsidRDefault="00D56412" w:rsidP="00D56412">
            <w:pPr>
              <w:spacing w:before="0" w:after="200" w:line="276" w:lineRule="auto"/>
              <w:ind w:firstLine="0"/>
              <w:jc w:val="left"/>
              <w:rPr>
                <w:rFonts w:ascii="Calibri" w:eastAsia="Calibri" w:hAnsi="Calibri"/>
                <w:lang w:eastAsia="en-US"/>
              </w:rPr>
            </w:pPr>
            <w:r w:rsidRPr="00450026">
              <w:rPr>
                <w:lang w:eastAsia="en-US"/>
              </w:rPr>
              <w:t>Média Tensão</w:t>
            </w:r>
          </w:p>
        </w:tc>
      </w:tr>
      <w:tr w:rsidR="00D56412" w:rsidRPr="00450026" w14:paraId="46F6C3E1"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44F0174" w14:textId="77777777" w:rsidR="00D56412" w:rsidRPr="00450026" w:rsidRDefault="00D56412" w:rsidP="00D56412">
            <w:pPr>
              <w:spacing w:before="0" w:after="200" w:line="276" w:lineRule="auto"/>
              <w:ind w:firstLine="0"/>
              <w:jc w:val="left"/>
              <w:rPr>
                <w:rFonts w:ascii="Calibri" w:eastAsia="Calibri" w:hAnsi="Calibri"/>
                <w:lang w:eastAsia="en-US"/>
              </w:rPr>
            </w:pPr>
            <w:r w:rsidRPr="00450026">
              <w:rPr>
                <w:b/>
                <w:bCs/>
                <w:lang w:eastAsia="en-US"/>
              </w:rPr>
              <w:t>REN</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5F79AB4" w14:textId="77777777" w:rsidR="00D56412" w:rsidRPr="00450026" w:rsidRDefault="00D56412" w:rsidP="00D56412">
            <w:pPr>
              <w:spacing w:before="0" w:after="200" w:line="276" w:lineRule="auto"/>
              <w:ind w:firstLine="0"/>
              <w:jc w:val="left"/>
              <w:rPr>
                <w:rFonts w:ascii="Calibri" w:eastAsia="Calibri" w:hAnsi="Calibri"/>
                <w:lang w:eastAsia="en-US"/>
              </w:rPr>
            </w:pPr>
            <w:r w:rsidRPr="00450026">
              <w:rPr>
                <w:lang w:eastAsia="en-US"/>
              </w:rPr>
              <w:t>Rede Elétrica Nacional</w:t>
            </w:r>
          </w:p>
        </w:tc>
      </w:tr>
      <w:tr w:rsidR="00D56412" w:rsidRPr="00450026" w14:paraId="1B588A1B"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3C57C70" w14:textId="77777777" w:rsidR="00D56412" w:rsidRPr="00450026" w:rsidRDefault="00D56412" w:rsidP="00D56412">
            <w:pPr>
              <w:spacing w:before="0" w:after="200" w:line="276" w:lineRule="auto"/>
              <w:ind w:firstLine="0"/>
              <w:jc w:val="left"/>
              <w:rPr>
                <w:rFonts w:ascii="Calibri" w:eastAsia="Calibri" w:hAnsi="Calibri"/>
                <w:lang w:eastAsia="en-US"/>
              </w:rPr>
            </w:pPr>
            <w:r w:rsidRPr="00450026">
              <w:rPr>
                <w:b/>
                <w:bCs/>
                <w:lang w:eastAsia="en-US"/>
              </w:rPr>
              <w:t>SF6</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A43852A" w14:textId="77777777" w:rsidR="00D56412" w:rsidRPr="00450026" w:rsidRDefault="00D56412" w:rsidP="00D56412">
            <w:pPr>
              <w:spacing w:before="0" w:after="200" w:line="276" w:lineRule="auto"/>
              <w:ind w:firstLine="0"/>
              <w:jc w:val="left"/>
              <w:rPr>
                <w:rFonts w:ascii="Calibri" w:eastAsia="Calibri" w:hAnsi="Calibri"/>
                <w:lang w:eastAsia="en-US"/>
              </w:rPr>
            </w:pPr>
            <w:r w:rsidRPr="00450026">
              <w:rPr>
                <w:lang w:eastAsia="en-US"/>
              </w:rPr>
              <w:t>Hexafluoreto de Enxofre</w:t>
            </w:r>
          </w:p>
        </w:tc>
      </w:tr>
      <w:tr w:rsidR="00D56412" w:rsidRPr="00450026" w14:paraId="6E5DB839"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EB6EC3A" w14:textId="77777777" w:rsidR="00D56412" w:rsidRPr="00450026" w:rsidRDefault="00D56412" w:rsidP="00D56412">
            <w:pPr>
              <w:spacing w:before="0" w:after="200" w:line="276" w:lineRule="auto"/>
              <w:ind w:firstLine="0"/>
              <w:jc w:val="left"/>
              <w:rPr>
                <w:rFonts w:ascii="Calibri" w:eastAsia="Calibri" w:hAnsi="Calibri"/>
                <w:lang w:eastAsia="en-US"/>
              </w:rPr>
            </w:pPr>
            <w:r w:rsidRPr="00450026">
              <w:rPr>
                <w:b/>
                <w:bCs/>
                <w:lang w:eastAsia="en-US"/>
              </w:rPr>
              <w:t>SISINT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A912C4F" w14:textId="77777777" w:rsidR="00D56412" w:rsidRPr="00450026" w:rsidRDefault="00D56412" w:rsidP="00D56412">
            <w:pPr>
              <w:spacing w:before="0" w:after="200" w:line="276" w:lineRule="auto"/>
              <w:ind w:firstLine="0"/>
              <w:jc w:val="left"/>
              <w:rPr>
                <w:rFonts w:ascii="Calibri" w:eastAsia="Calibri" w:hAnsi="Calibri"/>
                <w:lang w:eastAsia="en-US"/>
              </w:rPr>
            </w:pPr>
            <w:r w:rsidRPr="00450026">
              <w:rPr>
                <w:lang w:eastAsia="en-US"/>
              </w:rPr>
              <w:t>Sistemas Integrados — Supervisão, Conservação, Manutenção e Gestão de Redes de Energia</w:t>
            </w:r>
          </w:p>
        </w:tc>
      </w:tr>
      <w:tr w:rsidR="00D56412" w:rsidRPr="00BF4552" w14:paraId="5D1209AB"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C7167A2" w14:textId="77777777" w:rsidR="00D56412" w:rsidRPr="00450026" w:rsidRDefault="00D56412" w:rsidP="00D56412">
            <w:pPr>
              <w:spacing w:before="0" w:after="200" w:line="276" w:lineRule="auto"/>
              <w:ind w:firstLine="0"/>
              <w:jc w:val="left"/>
              <w:rPr>
                <w:rFonts w:ascii="Calibri" w:eastAsia="Calibri" w:hAnsi="Calibri"/>
                <w:lang w:eastAsia="en-US"/>
              </w:rPr>
            </w:pPr>
            <w:r w:rsidRPr="00450026">
              <w:rPr>
                <w:b/>
                <w:bCs/>
                <w:lang w:eastAsia="en-US"/>
              </w:rPr>
              <w:t>SSEN</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5A16E52" w14:textId="77777777" w:rsidR="00D56412" w:rsidRPr="00E13654" w:rsidRDefault="00D56412" w:rsidP="00D56412">
            <w:pPr>
              <w:spacing w:before="0" w:after="200" w:line="276" w:lineRule="auto"/>
              <w:ind w:firstLine="0"/>
              <w:jc w:val="left"/>
              <w:rPr>
                <w:rFonts w:ascii="Calibri" w:eastAsia="Calibri" w:hAnsi="Calibri"/>
                <w:lang w:val="en-US" w:eastAsia="en-US"/>
              </w:rPr>
            </w:pPr>
            <w:r w:rsidRPr="00E13654">
              <w:rPr>
                <w:i/>
                <w:iCs/>
                <w:lang w:val="en-US" w:eastAsia="en-US"/>
              </w:rPr>
              <w:t>Scottish and Southern Electricity Networks</w:t>
            </w:r>
          </w:p>
        </w:tc>
      </w:tr>
      <w:tr w:rsidR="00D56412" w:rsidRPr="00450026" w14:paraId="38C1C88E"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809C2B6" w14:textId="77777777" w:rsidR="00D56412" w:rsidRPr="00450026" w:rsidRDefault="00D56412" w:rsidP="00D56412">
            <w:pPr>
              <w:spacing w:before="0" w:after="200" w:line="276" w:lineRule="auto"/>
              <w:ind w:firstLine="0"/>
              <w:jc w:val="left"/>
              <w:rPr>
                <w:rFonts w:ascii="Calibri" w:eastAsia="Calibri" w:hAnsi="Calibri"/>
                <w:lang w:eastAsia="en-US"/>
              </w:rPr>
            </w:pPr>
            <w:r w:rsidRPr="00450026">
              <w:rPr>
                <w:b/>
                <w:bCs/>
                <w:lang w:eastAsia="en-US"/>
              </w:rPr>
              <w:t>TI</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97F6E93" w14:textId="77777777" w:rsidR="00D56412" w:rsidRPr="00450026" w:rsidRDefault="00D56412" w:rsidP="00D56412">
            <w:pPr>
              <w:spacing w:before="0" w:after="200" w:line="276" w:lineRule="auto"/>
              <w:ind w:firstLine="0"/>
              <w:jc w:val="left"/>
              <w:rPr>
                <w:rFonts w:ascii="Calibri" w:eastAsia="Calibri" w:hAnsi="Calibri"/>
                <w:lang w:eastAsia="en-US"/>
              </w:rPr>
            </w:pPr>
            <w:r w:rsidRPr="00450026">
              <w:rPr>
                <w:lang w:eastAsia="en-US"/>
              </w:rPr>
              <w:t>Transformador de Intensidade</w:t>
            </w:r>
          </w:p>
        </w:tc>
      </w:tr>
      <w:tr w:rsidR="00D56412" w:rsidRPr="00450026" w14:paraId="2BCB7825"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D37D08A" w14:textId="77777777" w:rsidR="00D56412" w:rsidRPr="00450026" w:rsidRDefault="00D56412" w:rsidP="00D56412">
            <w:pPr>
              <w:spacing w:before="0" w:after="200" w:line="276" w:lineRule="auto"/>
              <w:ind w:firstLine="0"/>
              <w:jc w:val="left"/>
              <w:rPr>
                <w:rFonts w:ascii="Calibri" w:eastAsia="Calibri" w:hAnsi="Calibri"/>
                <w:lang w:eastAsia="en-US"/>
              </w:rPr>
            </w:pPr>
            <w:r w:rsidRPr="00450026">
              <w:rPr>
                <w:b/>
                <w:bCs/>
                <w:lang w:eastAsia="en-US"/>
              </w:rPr>
              <w:t>TSO</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1483FFB" w14:textId="77777777" w:rsidR="00D56412" w:rsidRPr="00450026" w:rsidRDefault="00D56412" w:rsidP="00D56412">
            <w:pPr>
              <w:spacing w:before="0" w:after="200" w:line="276" w:lineRule="auto"/>
              <w:ind w:firstLine="0"/>
              <w:jc w:val="left"/>
              <w:rPr>
                <w:rFonts w:ascii="Calibri" w:eastAsia="Calibri" w:hAnsi="Calibri"/>
                <w:lang w:eastAsia="en-US"/>
              </w:rPr>
            </w:pPr>
            <w:r w:rsidRPr="00450026">
              <w:rPr>
                <w:i/>
                <w:iCs/>
                <w:lang w:eastAsia="en-US"/>
              </w:rPr>
              <w:t>Transmission System Operator</w:t>
            </w:r>
            <w:r w:rsidRPr="00450026">
              <w:rPr>
                <w:lang w:eastAsia="en-US"/>
              </w:rPr>
              <w:t xml:space="preserve"> — Operador do Sistema de Transmissão</w:t>
            </w:r>
          </w:p>
        </w:tc>
      </w:tr>
      <w:tr w:rsidR="00D56412" w:rsidRPr="00450026" w14:paraId="38429F3B"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7CCF5DD" w14:textId="77777777" w:rsidR="00D56412" w:rsidRPr="00450026" w:rsidRDefault="00D56412" w:rsidP="00D56412">
            <w:pPr>
              <w:spacing w:before="0" w:after="200" w:line="276" w:lineRule="auto"/>
              <w:ind w:firstLine="0"/>
              <w:jc w:val="left"/>
              <w:rPr>
                <w:rFonts w:ascii="Calibri" w:eastAsia="Calibri" w:hAnsi="Calibri"/>
                <w:lang w:eastAsia="en-US"/>
              </w:rPr>
            </w:pPr>
            <w:r w:rsidRPr="00450026">
              <w:rPr>
                <w:b/>
                <w:bCs/>
                <w:lang w:eastAsia="en-US"/>
              </w:rPr>
              <w:t>TT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D00F1A2" w14:textId="77777777" w:rsidR="00D56412" w:rsidRPr="00450026" w:rsidRDefault="00D56412" w:rsidP="00D56412">
            <w:pPr>
              <w:spacing w:before="0" w:after="200" w:line="276" w:lineRule="auto"/>
              <w:ind w:firstLine="0"/>
              <w:jc w:val="left"/>
              <w:rPr>
                <w:rFonts w:ascii="Calibri" w:eastAsia="Calibri" w:hAnsi="Calibri"/>
                <w:lang w:eastAsia="en-US"/>
              </w:rPr>
            </w:pPr>
            <w:r w:rsidRPr="00450026">
              <w:rPr>
                <w:lang w:eastAsia="en-US"/>
              </w:rPr>
              <w:t>Transformador de Tensão</w:t>
            </w:r>
          </w:p>
        </w:tc>
      </w:tr>
      <w:tr w:rsidR="00D56412" w:rsidRPr="00450026" w14:paraId="7F8770EB" w14:textId="77777777">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EE369EE" w14:textId="77777777" w:rsidR="00D56412" w:rsidRPr="00450026" w:rsidRDefault="00D56412" w:rsidP="00D56412">
            <w:pPr>
              <w:spacing w:before="0" w:after="200" w:line="276" w:lineRule="auto"/>
              <w:ind w:firstLine="0"/>
              <w:jc w:val="left"/>
              <w:rPr>
                <w:b/>
                <w:bCs/>
                <w:lang w:eastAsia="en-US"/>
              </w:rPr>
            </w:pPr>
            <w:r w:rsidRPr="00450026">
              <w:rPr>
                <w:b/>
                <w:bCs/>
                <w:lang w:eastAsia="en-US"/>
              </w:rPr>
              <w:t>2D</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563C4F3" w14:textId="77777777" w:rsidR="00D56412" w:rsidRPr="000573AD" w:rsidRDefault="00D56412" w:rsidP="00D56412">
            <w:pPr>
              <w:spacing w:before="0" w:after="200" w:line="276" w:lineRule="auto"/>
              <w:ind w:firstLine="0"/>
              <w:jc w:val="left"/>
              <w:rPr>
                <w:i/>
                <w:iCs/>
                <w:lang w:eastAsia="en-US"/>
              </w:rPr>
            </w:pPr>
            <w:r w:rsidRPr="000573AD">
              <w:rPr>
                <w:i/>
                <w:iCs/>
                <w:lang w:eastAsia="en-US"/>
              </w:rPr>
              <w:t>Duas Dimensões</w:t>
            </w:r>
          </w:p>
        </w:tc>
      </w:tr>
      <w:tr w:rsidR="00D56412" w:rsidRPr="00450026" w14:paraId="55CBB076" w14:textId="77777777">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A03F4FD" w14:textId="77777777" w:rsidR="00D56412" w:rsidRPr="00450026" w:rsidRDefault="00D56412" w:rsidP="00D56412">
            <w:pPr>
              <w:spacing w:before="0" w:after="200" w:line="276" w:lineRule="auto"/>
              <w:ind w:firstLine="0"/>
              <w:jc w:val="left"/>
              <w:rPr>
                <w:b/>
                <w:bCs/>
                <w:lang w:eastAsia="en-US"/>
              </w:rPr>
            </w:pPr>
            <w:r w:rsidRPr="00450026">
              <w:rPr>
                <w:b/>
                <w:bCs/>
                <w:lang w:eastAsia="en-US"/>
              </w:rPr>
              <w:t>3D</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4DA4D13" w14:textId="77777777" w:rsidR="00D56412" w:rsidRPr="000573AD" w:rsidRDefault="00D56412" w:rsidP="00D56412">
            <w:pPr>
              <w:spacing w:before="0" w:after="200" w:line="276" w:lineRule="auto"/>
              <w:ind w:firstLine="0"/>
              <w:jc w:val="left"/>
              <w:rPr>
                <w:i/>
                <w:iCs/>
                <w:lang w:eastAsia="en-US"/>
              </w:rPr>
            </w:pPr>
            <w:r w:rsidRPr="000573AD">
              <w:rPr>
                <w:i/>
                <w:iCs/>
                <w:lang w:eastAsia="en-US"/>
              </w:rPr>
              <w:t>Três Dimensões</w:t>
            </w:r>
          </w:p>
        </w:tc>
      </w:tr>
      <w:tr w:rsidR="00D56412" w:rsidRPr="00450026" w14:paraId="66B5C316" w14:textId="77777777">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23D818D" w14:textId="77777777" w:rsidR="00D56412" w:rsidRPr="00450026" w:rsidRDefault="00D56412" w:rsidP="00D56412">
            <w:pPr>
              <w:spacing w:before="0" w:after="200" w:line="276" w:lineRule="auto"/>
              <w:ind w:firstLine="0"/>
              <w:jc w:val="left"/>
              <w:rPr>
                <w:b/>
                <w:bCs/>
                <w:lang w:eastAsia="en-US"/>
              </w:rPr>
            </w:pPr>
            <w:r w:rsidRPr="00450026">
              <w:rPr>
                <w:b/>
                <w:bCs/>
                <w:lang w:eastAsia="en-US"/>
              </w:rPr>
              <w:lastRenderedPageBreak/>
              <w:t>BIM</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C9FBA2B" w14:textId="77777777" w:rsidR="00D56412" w:rsidRPr="000573AD" w:rsidRDefault="00D56412" w:rsidP="00D56412">
            <w:pPr>
              <w:spacing w:before="0" w:after="200" w:line="276" w:lineRule="auto"/>
              <w:ind w:firstLine="0"/>
              <w:jc w:val="left"/>
              <w:rPr>
                <w:i/>
                <w:iCs/>
                <w:lang w:eastAsia="en-US"/>
              </w:rPr>
            </w:pPr>
            <w:r w:rsidRPr="000573AD">
              <w:rPr>
                <w:i/>
                <w:iCs/>
                <w:lang w:eastAsia="en-US"/>
              </w:rPr>
              <w:t>Building Information Modeling — Modelação da Informação da Construção</w:t>
            </w:r>
          </w:p>
        </w:tc>
      </w:tr>
      <w:tr w:rsidR="00D56412" w:rsidRPr="00450026" w14:paraId="24B992C7" w14:textId="77777777">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60A0E0E" w14:textId="77777777" w:rsidR="00D56412" w:rsidRPr="00450026" w:rsidRDefault="00D56412" w:rsidP="00D56412">
            <w:pPr>
              <w:spacing w:before="0" w:after="200" w:line="276" w:lineRule="auto"/>
              <w:ind w:firstLine="0"/>
              <w:jc w:val="left"/>
              <w:rPr>
                <w:b/>
                <w:bCs/>
                <w:lang w:eastAsia="en-US"/>
              </w:rPr>
            </w:pPr>
            <w:r w:rsidRPr="00450026">
              <w:rPr>
                <w:b/>
                <w:bCs/>
                <w:lang w:eastAsia="en-US"/>
              </w:rPr>
              <w:t>QMT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ACA0F4C" w14:textId="77777777" w:rsidR="00D56412" w:rsidRPr="000573AD" w:rsidRDefault="00D56412" w:rsidP="00D56412">
            <w:pPr>
              <w:spacing w:before="0" w:after="200" w:line="276" w:lineRule="auto"/>
              <w:ind w:firstLine="0"/>
              <w:jc w:val="left"/>
              <w:rPr>
                <w:i/>
                <w:iCs/>
                <w:lang w:eastAsia="en-US"/>
              </w:rPr>
            </w:pPr>
            <w:r w:rsidRPr="000573AD">
              <w:rPr>
                <w:i/>
                <w:iCs/>
                <w:lang w:eastAsia="en-US"/>
              </w:rPr>
              <w:t>Quadro de Média Tensão</w:t>
            </w:r>
          </w:p>
        </w:tc>
      </w:tr>
      <w:tr w:rsidR="00D56412" w:rsidRPr="00450026" w14:paraId="586475A0" w14:textId="77777777">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E40B0A9" w14:textId="77777777" w:rsidR="00D56412" w:rsidRPr="00450026" w:rsidRDefault="00D56412" w:rsidP="00D56412">
            <w:pPr>
              <w:spacing w:before="0" w:after="200" w:line="276" w:lineRule="auto"/>
              <w:ind w:firstLine="0"/>
              <w:jc w:val="left"/>
              <w:rPr>
                <w:b/>
                <w:bCs/>
                <w:lang w:eastAsia="en-US"/>
              </w:rPr>
            </w:pPr>
            <w:r w:rsidRPr="00450026">
              <w:rPr>
                <w:b/>
                <w:bCs/>
                <w:lang w:eastAsia="en-US"/>
              </w:rPr>
              <w:t>RSSPTS</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2C63178" w14:textId="77777777" w:rsidR="00D56412" w:rsidRPr="000573AD" w:rsidRDefault="00D56412" w:rsidP="00D56412">
            <w:pPr>
              <w:spacing w:before="0" w:after="200" w:line="276" w:lineRule="auto"/>
              <w:ind w:firstLine="0"/>
              <w:jc w:val="left"/>
              <w:rPr>
                <w:i/>
                <w:iCs/>
                <w:lang w:eastAsia="en-US"/>
              </w:rPr>
            </w:pPr>
            <w:r w:rsidRPr="000573AD">
              <w:rPr>
                <w:i/>
                <w:iCs/>
                <w:lang w:eastAsia="en-US"/>
              </w:rPr>
              <w:t>Regulamento de Segurança de Subestações e Postos de Transformação e de Seccionamento</w:t>
            </w:r>
          </w:p>
        </w:tc>
      </w:tr>
    </w:tbl>
    <w:p w14:paraId="21015B56" w14:textId="77777777" w:rsidR="00D56412" w:rsidRPr="00450026" w:rsidRDefault="00D56412" w:rsidP="00D56412">
      <w:pPr>
        <w:spacing w:before="0" w:after="200" w:line="276" w:lineRule="auto"/>
        <w:ind w:firstLine="0"/>
        <w:jc w:val="left"/>
        <w:rPr>
          <w:rFonts w:ascii="Calibri" w:eastAsia="Calibri" w:hAnsi="Calibri"/>
          <w:lang w:eastAsia="en-US"/>
        </w:rPr>
      </w:pPr>
    </w:p>
    <w:p w14:paraId="4C19AE69" w14:textId="77777777" w:rsidR="00D56412" w:rsidRPr="00450026" w:rsidRDefault="00D56412" w:rsidP="00D56412">
      <w:pPr>
        <w:spacing w:before="0" w:after="160" w:line="278" w:lineRule="auto"/>
        <w:ind w:firstLine="0"/>
        <w:jc w:val="left"/>
        <w:rPr>
          <w:rFonts w:ascii="Calibri" w:eastAsia="Calibri" w:hAnsi="Calibri"/>
          <w:lang w:eastAsia="en-US"/>
        </w:rPr>
      </w:pPr>
      <w:r w:rsidRPr="00450026">
        <w:rPr>
          <w:rFonts w:ascii="Calibri" w:eastAsia="Calibri" w:hAnsi="Calibri"/>
          <w:lang w:eastAsia="en-US"/>
        </w:rPr>
        <w:br w:type="page"/>
      </w:r>
    </w:p>
    <w:p w14:paraId="1044C684" w14:textId="77777777" w:rsidR="00D56412" w:rsidRPr="00450026" w:rsidRDefault="00D56412" w:rsidP="00286BA2">
      <w:pPr>
        <w:pStyle w:val="Ttulo1"/>
        <w:rPr>
          <w:lang w:val="pt-PT" w:eastAsia="pt-PT"/>
        </w:rPr>
      </w:pPr>
      <w:bookmarkStart w:id="0" w:name="_Toc232862513"/>
      <w:r w:rsidRPr="00450026">
        <w:rPr>
          <w:lang w:val="pt-PT" w:eastAsia="pt-PT"/>
        </w:rPr>
        <w:lastRenderedPageBreak/>
        <w:t>Introdução</w:t>
      </w:r>
      <w:bookmarkEnd w:id="0"/>
    </w:p>
    <w:p w14:paraId="39807DA9" w14:textId="77777777" w:rsidR="00D56412" w:rsidRPr="00450026" w:rsidRDefault="00D56412" w:rsidP="00286BA2">
      <w:pPr>
        <w:pStyle w:val="Ttulo2"/>
        <w:rPr>
          <w:lang w:val="pt-PT"/>
        </w:rPr>
      </w:pPr>
      <w:bookmarkStart w:id="1" w:name="_Toc76320097"/>
      <w:bookmarkStart w:id="2" w:name="_Toc76320124"/>
      <w:bookmarkStart w:id="3" w:name="_Toc76320165"/>
      <w:bookmarkStart w:id="4" w:name="_Toc232862514"/>
      <w:r w:rsidRPr="00450026">
        <w:rPr>
          <w:lang w:val="pt-PT"/>
        </w:rPr>
        <w:t>Apresentação do alun</w:t>
      </w:r>
      <w:bookmarkEnd w:id="1"/>
      <w:bookmarkEnd w:id="2"/>
      <w:bookmarkEnd w:id="3"/>
      <w:r w:rsidRPr="00450026">
        <w:rPr>
          <w:lang w:val="pt-PT"/>
        </w:rPr>
        <w:t>o</w:t>
      </w:r>
      <w:bookmarkEnd w:id="4"/>
    </w:p>
    <w:p w14:paraId="5033D17F" w14:textId="2815130C" w:rsidR="00D56412" w:rsidRPr="00450026" w:rsidRDefault="00D56412" w:rsidP="00286BA2">
      <w:pPr>
        <w:rPr>
          <w:rFonts w:eastAsia="Calibri"/>
          <w:lang w:eastAsia="en-US"/>
        </w:rPr>
      </w:pPr>
      <w:r w:rsidRPr="00450026">
        <w:rPr>
          <w:rFonts w:eastAsia="Calibri"/>
          <w:lang w:eastAsia="en-US"/>
        </w:rPr>
        <w:t>João Castro, nascido a 22/03/2003</w:t>
      </w:r>
      <w:r w:rsidR="00286BA2" w:rsidRPr="00450026">
        <w:rPr>
          <w:rFonts w:eastAsia="Calibri"/>
          <w:lang w:eastAsia="en-US"/>
        </w:rPr>
        <w:t>,</w:t>
      </w:r>
      <w:r w:rsidRPr="00450026">
        <w:rPr>
          <w:rFonts w:eastAsia="Calibri"/>
          <w:lang w:eastAsia="en-US"/>
        </w:rPr>
        <w:t xml:space="preserve"> residente na cidade de Matosinhos. Finalista do Curso de Licenciatura em Engenharia Eletrotécnica – Sistemas Elétricos de Energia (LEE-SEE), do Instituto Superior de Engenharia do Porto (ISEP), Universidade Técnica do Porto.</w:t>
      </w:r>
    </w:p>
    <w:p w14:paraId="6EF8C921" w14:textId="77777777" w:rsidR="00D56412" w:rsidRPr="00450026" w:rsidRDefault="00D56412" w:rsidP="00286BA2">
      <w:pPr>
        <w:pStyle w:val="Ttulo2"/>
        <w:rPr>
          <w:lang w:val="pt-PT" w:eastAsia="en-US"/>
        </w:rPr>
      </w:pPr>
      <w:bookmarkStart w:id="5" w:name="_Toc76320098"/>
      <w:bookmarkStart w:id="6" w:name="_Toc76320125"/>
      <w:bookmarkStart w:id="7" w:name="_Toc76320166"/>
      <w:bookmarkStart w:id="8" w:name="_Toc232862515"/>
      <w:r w:rsidRPr="00450026">
        <w:rPr>
          <w:lang w:val="pt-PT" w:eastAsia="en-US"/>
        </w:rPr>
        <w:t>Apresentação dos orientadores</w:t>
      </w:r>
      <w:bookmarkEnd w:id="5"/>
      <w:bookmarkEnd w:id="6"/>
      <w:bookmarkEnd w:id="7"/>
      <w:bookmarkEnd w:id="8"/>
    </w:p>
    <w:p w14:paraId="5948E894" w14:textId="12CEAC98" w:rsidR="00D56412" w:rsidRPr="00450026" w:rsidRDefault="00D56412" w:rsidP="00C66AD0">
      <w:pPr>
        <w:rPr>
          <w:rFonts w:eastAsia="Calibri"/>
          <w:lang w:eastAsia="en-US"/>
        </w:rPr>
      </w:pPr>
      <w:r w:rsidRPr="00450026">
        <w:rPr>
          <w:rFonts w:eastAsia="Calibri"/>
          <w:lang w:eastAsia="en-US"/>
        </w:rPr>
        <w:t>Rui Castro –</w:t>
      </w:r>
      <w:hyperlink r:id="rId16" w:history="1"/>
      <w:r w:rsidRPr="00450026">
        <w:rPr>
          <w:rFonts w:eastAsia="Calibri"/>
          <w:lang w:eastAsia="en-US"/>
        </w:rPr>
        <w:t xml:space="preserve"> Engenheiro Eletrotécnico docente no Departamento de Engenharia Eletrotécnica do ISEP</w:t>
      </w:r>
      <w:r w:rsidR="00286BA2" w:rsidRPr="00450026">
        <w:rPr>
          <w:rFonts w:eastAsia="Calibri"/>
          <w:lang w:eastAsia="en-US"/>
        </w:rPr>
        <w:t xml:space="preserve">, </w:t>
      </w:r>
      <w:r w:rsidRPr="00450026">
        <w:rPr>
          <w:rFonts w:eastAsia="Calibri"/>
          <w:lang w:eastAsia="en-US"/>
        </w:rPr>
        <w:t xml:space="preserve">Contacto: </w:t>
      </w:r>
      <w:hyperlink r:id="rId17" w:history="1">
        <w:r w:rsidRPr="00450026">
          <w:rPr>
            <w:rFonts w:eastAsia="Calibri"/>
            <w:color w:val="0000FF"/>
            <w:u w:val="single"/>
            <w:lang w:eastAsia="en-US"/>
          </w:rPr>
          <w:t>rrc@isep.ipp.pt</w:t>
        </w:r>
      </w:hyperlink>
    </w:p>
    <w:p w14:paraId="5D0F5DB1" w14:textId="6C3EAAC6" w:rsidR="00D56412" w:rsidRPr="00450026" w:rsidRDefault="00D56412" w:rsidP="00C66AD0">
      <w:pPr>
        <w:rPr>
          <w:rFonts w:eastAsia="Calibri"/>
          <w:lang w:eastAsia="en-US"/>
        </w:rPr>
      </w:pPr>
      <w:r w:rsidRPr="00450026">
        <w:rPr>
          <w:rFonts w:eastAsia="Calibri"/>
          <w:lang w:eastAsia="en-US"/>
        </w:rPr>
        <w:t>César Seixas – Engenheiro Eletrotécnico</w:t>
      </w:r>
      <w:r w:rsidR="00286BA2" w:rsidRPr="00450026">
        <w:rPr>
          <w:rFonts w:eastAsia="Calibri"/>
          <w:lang w:eastAsia="en-US"/>
        </w:rPr>
        <w:t xml:space="preserve"> </w:t>
      </w:r>
      <w:r w:rsidRPr="00450026">
        <w:rPr>
          <w:rFonts w:eastAsia="Calibri"/>
          <w:lang w:eastAsia="en-US"/>
        </w:rPr>
        <w:t>– Gestor de projetos</w:t>
      </w:r>
      <w:r w:rsidR="00286BA2" w:rsidRPr="00450026">
        <w:rPr>
          <w:rFonts w:eastAsia="Calibri"/>
          <w:lang w:eastAsia="en-US"/>
        </w:rPr>
        <w:t xml:space="preserve"> na SISINT,</w:t>
      </w:r>
      <w:r w:rsidR="00C66AD0" w:rsidRPr="00450026">
        <w:rPr>
          <w:rFonts w:eastAsia="Calibri"/>
          <w:lang w:eastAsia="en-US"/>
        </w:rPr>
        <w:t xml:space="preserve"> </w:t>
      </w:r>
      <w:r w:rsidRPr="00450026">
        <w:rPr>
          <w:rFonts w:eastAsia="Calibri"/>
          <w:lang w:eastAsia="en-US"/>
        </w:rPr>
        <w:t>Contacto:</w:t>
      </w:r>
      <w:r w:rsidR="00286BA2" w:rsidRPr="00450026">
        <w:rPr>
          <w:rFonts w:eastAsia="Calibri"/>
          <w:lang w:eastAsia="en-US"/>
        </w:rPr>
        <w:t xml:space="preserve"> </w:t>
      </w:r>
      <w:hyperlink r:id="rId18" w:history="1">
        <w:r w:rsidR="00286BA2" w:rsidRPr="00450026">
          <w:rPr>
            <w:rStyle w:val="Hiperligao"/>
            <w:rFonts w:eastAsia="Calibri"/>
            <w:lang w:eastAsia="en-US"/>
          </w:rPr>
          <w:t>CBS@sisint.pt</w:t>
        </w:r>
      </w:hyperlink>
      <w:r w:rsidRPr="00450026">
        <w:rPr>
          <w:rFonts w:eastAsia="Calibri"/>
          <w:lang w:eastAsia="en-US"/>
        </w:rPr>
        <w:t xml:space="preserve"> </w:t>
      </w:r>
    </w:p>
    <w:p w14:paraId="318A26AB" w14:textId="77777777" w:rsidR="00D56412" w:rsidRPr="00450026" w:rsidRDefault="00D56412" w:rsidP="00C66AD0">
      <w:pPr>
        <w:pStyle w:val="Ttulo2"/>
        <w:rPr>
          <w:lang w:val="pt-PT" w:eastAsia="en-US"/>
        </w:rPr>
      </w:pPr>
      <w:bookmarkStart w:id="9" w:name="_Toc232862516"/>
      <w:r w:rsidRPr="00450026">
        <w:rPr>
          <w:lang w:val="pt-PT" w:eastAsia="en-US"/>
        </w:rPr>
        <w:t>Empresa de acolhimento</w:t>
      </w:r>
      <w:bookmarkEnd w:id="9"/>
    </w:p>
    <w:p w14:paraId="1BFA4005" w14:textId="3A480028" w:rsidR="00D56412" w:rsidRPr="00450026" w:rsidRDefault="00D56412" w:rsidP="00C66AD0">
      <w:pPr>
        <w:rPr>
          <w:rFonts w:eastAsia="Calibri"/>
          <w:lang w:eastAsia="en-US"/>
        </w:rPr>
      </w:pPr>
      <w:r w:rsidRPr="00450026">
        <w:rPr>
          <w:rFonts w:eastAsia="Calibri"/>
          <w:lang w:eastAsia="en-US"/>
        </w:rPr>
        <w:t xml:space="preserve">A SISINT – Sistemas Integrados, Supervisão, Conservação, Manutenção e Gestão de Redes de Energia, Lda., é uma empresa portuguesa fundada em 2003, com sede na </w:t>
      </w:r>
      <w:hyperlink r:id="rId19" w:history="1">
        <w:r w:rsidRPr="00450026">
          <w:rPr>
            <w:rFonts w:eastAsia="Calibri"/>
            <w:color w:val="0000FF"/>
            <w:u w:val="single"/>
            <w:lang w:eastAsia="en-US"/>
          </w:rPr>
          <w:t>R. Industrial de São Caetano 79, 4410-311 Vila Nova de Gaia</w:t>
        </w:r>
      </w:hyperlink>
      <w:r w:rsidRPr="00450026">
        <w:rPr>
          <w:rFonts w:eastAsia="Calibri"/>
          <w:lang w:eastAsia="en-US"/>
        </w:rPr>
        <w:t xml:space="preserve">. Desenvolve </w:t>
      </w:r>
      <w:r w:rsidR="00C66AD0" w:rsidRPr="00450026">
        <w:rPr>
          <w:rFonts w:eastAsia="Calibri"/>
          <w:lang w:eastAsia="en-US"/>
        </w:rPr>
        <w:t xml:space="preserve">diferentes </w:t>
      </w:r>
      <w:r w:rsidRPr="00450026">
        <w:rPr>
          <w:rFonts w:eastAsia="Calibri"/>
          <w:lang w:eastAsia="en-US"/>
        </w:rPr>
        <w:t>atividades de projeto,</w:t>
      </w:r>
      <w:r w:rsidR="00C66AD0" w:rsidRPr="00450026">
        <w:rPr>
          <w:rFonts w:eastAsia="Calibri"/>
          <w:lang w:eastAsia="en-US"/>
        </w:rPr>
        <w:t xml:space="preserve"> como</w:t>
      </w:r>
      <w:r w:rsidRPr="00450026">
        <w:rPr>
          <w:rFonts w:eastAsia="Calibri"/>
          <w:lang w:eastAsia="en-US"/>
        </w:rPr>
        <w:t xml:space="preserve"> construção, remodelação e manutenção, incluindo subestações, </w:t>
      </w:r>
      <w:r w:rsidR="00C66AD0" w:rsidRPr="00450026">
        <w:rPr>
          <w:rFonts w:eastAsia="Calibri"/>
          <w:lang w:eastAsia="en-US"/>
        </w:rPr>
        <w:t xml:space="preserve">e </w:t>
      </w:r>
      <w:r w:rsidRPr="00450026">
        <w:rPr>
          <w:rFonts w:eastAsia="Calibri"/>
          <w:lang w:eastAsia="en-US"/>
        </w:rPr>
        <w:t>instalações associadas</w:t>
      </w:r>
      <w:r w:rsidR="00C66AD0" w:rsidRPr="00450026">
        <w:rPr>
          <w:rFonts w:eastAsia="Calibri"/>
          <w:lang w:eastAsia="en-US"/>
        </w:rPr>
        <w:t xml:space="preserve"> a transportes e parques </w:t>
      </w:r>
      <w:r w:rsidRPr="00450026">
        <w:rPr>
          <w:rFonts w:eastAsia="Calibri"/>
          <w:lang w:eastAsia="en-US"/>
        </w:rPr>
        <w:t>fotovoltaico</w:t>
      </w:r>
      <w:r w:rsidR="00C66AD0" w:rsidRPr="00450026">
        <w:rPr>
          <w:rFonts w:eastAsia="Calibri"/>
          <w:lang w:eastAsia="en-US"/>
        </w:rPr>
        <w:t>s</w:t>
      </w:r>
      <w:r w:rsidRPr="00450026">
        <w:rPr>
          <w:rFonts w:eastAsia="Calibri"/>
          <w:lang w:eastAsia="en-US"/>
        </w:rPr>
        <w:t>. A empresa conta com um historial de projetos nacionais e internacionais, desenvol</w:t>
      </w:r>
      <w:r w:rsidR="00C66AD0" w:rsidRPr="00450026">
        <w:rPr>
          <w:rFonts w:eastAsia="Calibri"/>
          <w:lang w:eastAsia="en-US"/>
        </w:rPr>
        <w:t>vendo</w:t>
      </w:r>
      <w:r w:rsidRPr="00450026">
        <w:rPr>
          <w:rFonts w:eastAsia="Calibri"/>
          <w:lang w:eastAsia="en-US"/>
        </w:rPr>
        <w:t xml:space="preserve"> trabalhos em países como Angola, Portugal e Reino Unido, o que evidencia a sua dimensão e a diversidade de contextos em que atua.</w:t>
      </w:r>
    </w:p>
    <w:p w14:paraId="75C3DB6B" w14:textId="508B8AE2" w:rsidR="00D56412" w:rsidRPr="00450026" w:rsidRDefault="00D56412" w:rsidP="00C66AD0">
      <w:pPr>
        <w:rPr>
          <w:rFonts w:eastAsia="Calibri"/>
          <w:lang w:eastAsia="en-US"/>
        </w:rPr>
      </w:pPr>
      <w:r w:rsidRPr="00450026">
        <w:rPr>
          <w:rFonts w:eastAsia="Calibri"/>
          <w:lang w:eastAsia="en-US"/>
        </w:rPr>
        <w:t xml:space="preserve">O estágio decorreu no departamento de Automação e Controlo (A&amp;C), </w:t>
      </w:r>
      <w:r w:rsidR="00E428DE" w:rsidRPr="00450026">
        <w:rPr>
          <w:rFonts w:eastAsia="Calibri"/>
          <w:lang w:eastAsia="en-US"/>
        </w:rPr>
        <w:t>entre 01/12/2025 e 31/07/2026, onde</w:t>
      </w:r>
      <w:r w:rsidRPr="00450026">
        <w:rPr>
          <w:rFonts w:eastAsia="Calibri"/>
          <w:lang w:eastAsia="en-US"/>
        </w:rPr>
        <w:t xml:space="preserve"> o aluno foi integrado numa equipa multidisciplinar. Desde o primeiro momento, o acolhimento por parte da empresa e dos colegas revelou-se extremamente positivo, marcado pela disponibilidade, pela partilha de conhecimento e por um ambiente de trabalho colaborativo que facilitou a integração e a aprendizagem ao longo de todo o período de estágio.</w:t>
      </w:r>
    </w:p>
    <w:p w14:paraId="75C587A9" w14:textId="77777777" w:rsidR="00D56412" w:rsidRPr="00450026" w:rsidRDefault="00D56412" w:rsidP="00C66AD0">
      <w:pPr>
        <w:pStyle w:val="Ttulo2"/>
        <w:rPr>
          <w:lang w:val="pt-PT" w:eastAsia="en-US"/>
        </w:rPr>
      </w:pPr>
      <w:bookmarkStart w:id="10" w:name="_Toc232862517"/>
      <w:bookmarkStart w:id="11" w:name="_Toc76320099"/>
      <w:bookmarkStart w:id="12" w:name="_Toc76320126"/>
      <w:bookmarkStart w:id="13" w:name="_Toc76320167"/>
      <w:r w:rsidRPr="00450026">
        <w:rPr>
          <w:lang w:val="pt-PT" w:eastAsia="en-US"/>
        </w:rPr>
        <w:t>Enquadramento geral</w:t>
      </w:r>
      <w:bookmarkEnd w:id="10"/>
      <w:r w:rsidRPr="00450026">
        <w:rPr>
          <w:lang w:val="pt-PT" w:eastAsia="en-US"/>
        </w:rPr>
        <w:t xml:space="preserve"> </w:t>
      </w:r>
      <w:bookmarkEnd w:id="11"/>
      <w:bookmarkEnd w:id="12"/>
      <w:bookmarkEnd w:id="13"/>
    </w:p>
    <w:p w14:paraId="6B3B4F6F" w14:textId="2B7E38FC" w:rsidR="00D56412" w:rsidRPr="00450026" w:rsidRDefault="00D56412" w:rsidP="00E428DE">
      <w:pPr>
        <w:rPr>
          <w:rFonts w:eastAsia="Calibri"/>
          <w:lang w:eastAsia="en-US"/>
        </w:rPr>
      </w:pPr>
      <w:r w:rsidRPr="00450026">
        <w:rPr>
          <w:rFonts w:eastAsia="Calibri"/>
          <w:lang w:eastAsia="en-US"/>
        </w:rPr>
        <w:t xml:space="preserve">O projeto primário de subestações de alta e média tensão constitui uma das áreas mais exigentes da engenharia eletrotécnica, pela diversidade de especialidades que envolve e pelo rigor que impõe </w:t>
      </w:r>
      <w:r w:rsidRPr="00450026">
        <w:rPr>
          <w:rFonts w:eastAsia="Calibri"/>
          <w:lang w:eastAsia="en-US"/>
        </w:rPr>
        <w:lastRenderedPageBreak/>
        <w:t>a cada fase do processo. O desenvolvimento de projeto</w:t>
      </w:r>
      <w:r w:rsidR="006D1878" w:rsidRPr="00450026">
        <w:rPr>
          <w:rFonts w:eastAsia="Calibri"/>
          <w:lang w:eastAsia="en-US"/>
        </w:rPr>
        <w:t>s</w:t>
      </w:r>
      <w:r w:rsidRPr="00450026">
        <w:rPr>
          <w:rFonts w:eastAsia="Calibri"/>
          <w:lang w:eastAsia="en-US"/>
        </w:rPr>
        <w:t xml:space="preserve"> desta natureza exige a articulação entre as componentes civil, eletrotécnica e eletromecânica</w:t>
      </w:r>
      <w:r w:rsidR="005D79A0" w:rsidRPr="00450026">
        <w:rPr>
          <w:rFonts w:eastAsia="Calibri"/>
          <w:lang w:eastAsia="en-US"/>
        </w:rPr>
        <w:t xml:space="preserve"> associadas diretamente a normas e regulamentos </w:t>
      </w:r>
      <w:r w:rsidR="00E428DE" w:rsidRPr="00450026">
        <w:rPr>
          <w:rFonts w:eastAsia="Calibri"/>
          <w:lang w:eastAsia="en-US"/>
        </w:rPr>
        <w:t>exigido, sendo</w:t>
      </w:r>
      <w:r w:rsidRPr="00450026">
        <w:rPr>
          <w:rFonts w:eastAsia="Calibri"/>
          <w:lang w:eastAsia="en-US"/>
        </w:rPr>
        <w:t xml:space="preserve"> neste contexto que a</w:t>
      </w:r>
      <w:r w:rsidR="00C66AD0" w:rsidRPr="00450026">
        <w:rPr>
          <w:rFonts w:eastAsia="Calibri"/>
          <w:lang w:eastAsia="en-US"/>
        </w:rPr>
        <w:t>plicação d</w:t>
      </w:r>
      <w:r w:rsidR="00E428DE" w:rsidRPr="00450026">
        <w:rPr>
          <w:rFonts w:eastAsia="Calibri"/>
          <w:lang w:eastAsia="en-US"/>
        </w:rPr>
        <w:t xml:space="preserve">e conceitos como </w:t>
      </w:r>
      <w:r w:rsidR="005D79A0" w:rsidRPr="00450026">
        <w:rPr>
          <w:rFonts w:eastAsia="Calibri"/>
          <w:lang w:eastAsia="en-US"/>
        </w:rPr>
        <w:t xml:space="preserve">BIM </w:t>
      </w:r>
      <w:r w:rsidRPr="00450026">
        <w:rPr>
          <w:rFonts w:eastAsia="Calibri"/>
          <w:lang w:eastAsia="en-US"/>
        </w:rPr>
        <w:t xml:space="preserve">tem vindo a assumir um papel cada vez mais </w:t>
      </w:r>
      <w:r w:rsidR="00C66AD0" w:rsidRPr="00450026">
        <w:rPr>
          <w:rFonts w:eastAsia="Calibri"/>
          <w:lang w:eastAsia="en-US"/>
        </w:rPr>
        <w:t>importante</w:t>
      </w:r>
      <w:r w:rsidRPr="00450026">
        <w:rPr>
          <w:rFonts w:eastAsia="Calibri"/>
          <w:lang w:eastAsia="en-US"/>
        </w:rPr>
        <w:t>, ao permitir reunir num único modelo a totalidade da informação necessária à execução do projeto</w:t>
      </w:r>
      <w:r w:rsidR="001C6B8D" w:rsidRPr="00450026">
        <w:rPr>
          <w:rFonts w:eastAsia="Calibri"/>
          <w:lang w:eastAsia="en-US"/>
        </w:rPr>
        <w:t xml:space="preserve"> e </w:t>
      </w:r>
      <w:r w:rsidRPr="00450026">
        <w:rPr>
          <w:rFonts w:eastAsia="Calibri"/>
          <w:lang w:eastAsia="en-US"/>
        </w:rPr>
        <w:t xml:space="preserve">facilitar a coordenação entre disciplinas e reduzir erros </w:t>
      </w:r>
      <w:r w:rsidR="00C66AD0" w:rsidRPr="00450026">
        <w:rPr>
          <w:rFonts w:eastAsia="Calibri"/>
          <w:lang w:eastAsia="en-US"/>
        </w:rPr>
        <w:t>e custos</w:t>
      </w:r>
      <w:r w:rsidR="00E428DE" w:rsidRPr="00450026">
        <w:rPr>
          <w:rFonts w:eastAsia="Calibri"/>
          <w:lang w:eastAsia="en-US"/>
        </w:rPr>
        <w:t>.</w:t>
      </w:r>
    </w:p>
    <w:p w14:paraId="5D63474A" w14:textId="145BCE7B" w:rsidR="00D56412" w:rsidRPr="00450026" w:rsidRDefault="00D56412" w:rsidP="006D1878">
      <w:pPr>
        <w:pStyle w:val="Ttulo2"/>
        <w:rPr>
          <w:lang w:val="pt-PT"/>
        </w:rPr>
      </w:pPr>
      <w:bookmarkStart w:id="14" w:name="_Toc76320100"/>
      <w:bookmarkStart w:id="15" w:name="_Toc76320127"/>
      <w:bookmarkStart w:id="16" w:name="_Toc76320168"/>
      <w:bookmarkStart w:id="17" w:name="_Toc232862518"/>
      <w:r w:rsidRPr="00450026">
        <w:rPr>
          <w:lang w:val="pt-PT"/>
        </w:rPr>
        <w:t>Objetivos</w:t>
      </w:r>
      <w:r w:rsidR="006D1878" w:rsidRPr="00450026">
        <w:rPr>
          <w:lang w:val="pt-PT"/>
        </w:rPr>
        <w:t xml:space="preserve"> </w:t>
      </w:r>
      <w:r w:rsidR="00E428DE" w:rsidRPr="00450026">
        <w:rPr>
          <w:lang w:val="pt-PT"/>
        </w:rPr>
        <w:t>específicos</w:t>
      </w:r>
      <w:r w:rsidR="006D1878" w:rsidRPr="00450026">
        <w:rPr>
          <w:lang w:val="pt-PT"/>
        </w:rPr>
        <w:t xml:space="preserve"> </w:t>
      </w:r>
      <w:r w:rsidRPr="00450026">
        <w:rPr>
          <w:lang w:val="pt-PT"/>
        </w:rPr>
        <w:t>e tempo de duração</w:t>
      </w:r>
      <w:bookmarkEnd w:id="14"/>
      <w:bookmarkEnd w:id="15"/>
      <w:bookmarkEnd w:id="16"/>
      <w:bookmarkEnd w:id="17"/>
    </w:p>
    <w:p w14:paraId="44B2C65D" w14:textId="0758EECF" w:rsidR="00D56412" w:rsidRPr="00450026" w:rsidRDefault="00D56412" w:rsidP="00E428DE">
      <w:pPr>
        <w:rPr>
          <w:rFonts w:eastAsia="Calibri"/>
          <w:lang w:eastAsia="en-US"/>
        </w:rPr>
      </w:pPr>
      <w:r w:rsidRPr="00450026">
        <w:rPr>
          <w:rFonts w:eastAsia="Calibri"/>
          <w:lang w:eastAsia="en-US"/>
        </w:rPr>
        <w:t xml:space="preserve">O presente estágio teve como objetivo </w:t>
      </w:r>
      <w:r w:rsidR="00E428DE" w:rsidRPr="00450026">
        <w:rPr>
          <w:rFonts w:eastAsia="Calibri"/>
          <w:lang w:eastAsia="en-US"/>
        </w:rPr>
        <w:t>específico</w:t>
      </w:r>
      <w:r w:rsidRPr="00450026">
        <w:rPr>
          <w:rFonts w:eastAsia="Calibri"/>
          <w:lang w:eastAsia="en-US"/>
        </w:rPr>
        <w:t xml:space="preserve"> desenvolver competências técnicas nas áreas de projeto e modelação tridimensional de subestações de alta tensão (AT), com particular foco na ferramenta Revit como instrumento de trabalho </w:t>
      </w:r>
      <w:r w:rsidR="00E428DE" w:rsidRPr="00450026">
        <w:rPr>
          <w:rFonts w:eastAsia="Calibri"/>
          <w:lang w:eastAsia="en-US"/>
        </w:rPr>
        <w:t>principal</w:t>
      </w:r>
      <w:r w:rsidRPr="00450026">
        <w:rPr>
          <w:rFonts w:eastAsia="Calibri"/>
          <w:lang w:eastAsia="en-US"/>
        </w:rPr>
        <w:t xml:space="preserve">, consolidando os conhecimentos </w:t>
      </w:r>
      <w:r w:rsidR="001C6B8D" w:rsidRPr="00450026">
        <w:rPr>
          <w:rFonts w:eastAsia="Calibri"/>
          <w:lang w:eastAsia="en-US"/>
        </w:rPr>
        <w:t xml:space="preserve">das metodologias e boas praticas de engenharia </w:t>
      </w:r>
      <w:r w:rsidRPr="00450026">
        <w:rPr>
          <w:rFonts w:eastAsia="Calibri"/>
          <w:lang w:eastAsia="en-US"/>
        </w:rPr>
        <w:t>em casos práticos através d</w:t>
      </w:r>
      <w:r w:rsidR="001C6B8D" w:rsidRPr="00450026">
        <w:rPr>
          <w:rFonts w:eastAsia="Calibri"/>
          <w:lang w:eastAsia="en-US"/>
        </w:rPr>
        <w:t>a</w:t>
      </w:r>
      <w:r w:rsidRPr="00450026">
        <w:rPr>
          <w:rFonts w:eastAsia="Calibri"/>
          <w:lang w:eastAsia="en-US"/>
        </w:rPr>
        <w:t xml:space="preserve"> aplicação diária em projetos reais</w:t>
      </w:r>
      <w:r w:rsidR="00E428DE" w:rsidRPr="00450026">
        <w:rPr>
          <w:rFonts w:eastAsia="Calibri"/>
          <w:lang w:eastAsia="en-US"/>
        </w:rPr>
        <w:t>.</w:t>
      </w:r>
    </w:p>
    <w:p w14:paraId="11D7429B" w14:textId="77777777" w:rsidR="00D56412" w:rsidRPr="00450026" w:rsidRDefault="00D56412" w:rsidP="001C6B8D">
      <w:pPr>
        <w:pStyle w:val="Ttulo2"/>
        <w:rPr>
          <w:lang w:val="pt-PT" w:eastAsia="en-US"/>
        </w:rPr>
      </w:pPr>
      <w:bookmarkStart w:id="18" w:name="_Toc76320102"/>
      <w:bookmarkStart w:id="19" w:name="_Toc76320129"/>
      <w:bookmarkStart w:id="20" w:name="_Toc76320170"/>
      <w:bookmarkStart w:id="21" w:name="_Toc232862519"/>
      <w:r w:rsidRPr="00450026">
        <w:rPr>
          <w:lang w:val="pt-PT" w:eastAsia="en-US"/>
        </w:rPr>
        <w:t>Organização do relatório</w:t>
      </w:r>
      <w:bookmarkEnd w:id="18"/>
      <w:bookmarkEnd w:id="19"/>
      <w:bookmarkEnd w:id="20"/>
      <w:bookmarkEnd w:id="21"/>
    </w:p>
    <w:p w14:paraId="0A22EB03" w14:textId="25B6820C" w:rsidR="00D56412" w:rsidRPr="00450026" w:rsidRDefault="00D56412" w:rsidP="001C6B8D">
      <w:pPr>
        <w:rPr>
          <w:rFonts w:eastAsia="Calibri"/>
          <w:lang w:eastAsia="en-US"/>
        </w:rPr>
      </w:pPr>
      <w:r w:rsidRPr="00450026">
        <w:rPr>
          <w:rFonts w:eastAsia="Calibri"/>
          <w:lang w:eastAsia="en-US"/>
        </w:rPr>
        <w:t>O presente relatório encontra-se organizado em cinco capítulos principais:</w:t>
      </w:r>
    </w:p>
    <w:p w14:paraId="789E7621" w14:textId="77777777" w:rsidR="00D56412" w:rsidRPr="00450026" w:rsidRDefault="00D56412" w:rsidP="001C6B8D">
      <w:pPr>
        <w:rPr>
          <w:rFonts w:eastAsia="Calibri"/>
          <w:lang w:eastAsia="en-US"/>
        </w:rPr>
      </w:pPr>
      <w:r w:rsidRPr="00450026">
        <w:rPr>
          <w:rFonts w:eastAsia="Calibri"/>
          <w:lang w:eastAsia="en-US"/>
        </w:rPr>
        <w:t>Capítulo 1 – Introdução, inclui a apresentação do aluno, a apresentação dos orientadores, da empresa de acolhimento, o enquadramento geral, os objetivos e o tempo de duração e por sua vez a organização do relatório.</w:t>
      </w:r>
    </w:p>
    <w:p w14:paraId="7226B7FC" w14:textId="282769CC" w:rsidR="00D56412" w:rsidRPr="00450026" w:rsidRDefault="00D56412" w:rsidP="001C6B8D">
      <w:pPr>
        <w:rPr>
          <w:rFonts w:eastAsia="Calibri"/>
          <w:lang w:eastAsia="en-US"/>
        </w:rPr>
      </w:pPr>
      <w:r w:rsidRPr="00450026">
        <w:rPr>
          <w:rFonts w:eastAsia="Calibri"/>
          <w:lang w:eastAsia="en-US"/>
        </w:rPr>
        <w:t xml:space="preserve">O Capítulo 2 – Estado da Arte, </w:t>
      </w:r>
      <w:r w:rsidR="008E1227" w:rsidRPr="00450026">
        <w:rPr>
          <w:rFonts w:eastAsia="Calibri"/>
          <w:lang w:eastAsia="en-US"/>
        </w:rPr>
        <w:t xml:space="preserve">o qual </w:t>
      </w:r>
      <w:r w:rsidRPr="00450026">
        <w:rPr>
          <w:rFonts w:eastAsia="Calibri"/>
          <w:lang w:eastAsia="en-US"/>
        </w:rPr>
        <w:t>desenvolve sobre projetos de subestações AT/MT e metodologia BIM, repartindo-se em subcapítulos como tipos e fases dos projetos, subestações de AT/MT, metodologia BIM e o próprio conceito aplicado em subestações elétricas, auxiliado por normas e regulamentações aplicáveis.</w:t>
      </w:r>
    </w:p>
    <w:p w14:paraId="526D433E" w14:textId="0ECE1871" w:rsidR="00D56412" w:rsidRPr="00450026" w:rsidRDefault="00D56412" w:rsidP="001C6B8D">
      <w:pPr>
        <w:rPr>
          <w:rFonts w:eastAsia="Calibri"/>
          <w:lang w:eastAsia="en-US"/>
        </w:rPr>
      </w:pPr>
      <w:r w:rsidRPr="00450026">
        <w:rPr>
          <w:rFonts w:eastAsia="Calibri"/>
          <w:lang w:eastAsia="en-US"/>
        </w:rPr>
        <w:t>O Capítulo 3 – Evolução e Desenvolvimento de Competências no Revit, percurso de aprendizagem e aplicação da ferramenta ao longo do estágio, organizando-se em subcapítulos, de como criar famílias e parametrizá-las para aplicar ao modelo de subestações AT/MT, incluindo o processo de projeto, como revisões e validação técnica em contexto real, e a produção de documentação técnica.</w:t>
      </w:r>
    </w:p>
    <w:p w14:paraId="44B995BD" w14:textId="6A9068FF" w:rsidR="00D56412" w:rsidRPr="00450026" w:rsidRDefault="00D56412" w:rsidP="00450026">
      <w:pPr>
        <w:rPr>
          <w:rFonts w:eastAsia="Calibri"/>
          <w:lang w:eastAsia="en-US"/>
        </w:rPr>
      </w:pPr>
      <w:r w:rsidRPr="00450026">
        <w:rPr>
          <w:rFonts w:eastAsia="Calibri"/>
          <w:lang w:eastAsia="en-US"/>
        </w:rPr>
        <w:t xml:space="preserve">O Capítulo 4 – Atividades Complementares, são abordadas as restantes tarefas desenvolvidas durante o estágio, nomeadamente a interpretação de diagramas unifilares, revisão de </w:t>
      </w:r>
      <w:r w:rsidRPr="00450026">
        <w:rPr>
          <w:rFonts w:eastAsia="Calibri"/>
          <w:lang w:eastAsia="en-US"/>
        </w:rPr>
        <w:lastRenderedPageBreak/>
        <w:t>documentação técnica com base em comentários de clientes, seleção de equipamentos em diversos fornecedores entre outras</w:t>
      </w:r>
      <w:r w:rsidR="00450026" w:rsidRPr="00450026">
        <w:rPr>
          <w:rFonts w:eastAsia="Calibri"/>
          <w:lang w:eastAsia="en-US"/>
        </w:rPr>
        <w:t xml:space="preserve"> e projetos nos quais o aluno esteve envolvido.</w:t>
      </w:r>
    </w:p>
    <w:p w14:paraId="1EB242F0" w14:textId="100C7B05" w:rsidR="00D56412" w:rsidRPr="00450026" w:rsidRDefault="00D56412" w:rsidP="001C6B8D">
      <w:pPr>
        <w:rPr>
          <w:rFonts w:eastAsia="Calibri"/>
          <w:lang w:eastAsia="en-US"/>
        </w:rPr>
      </w:pPr>
      <w:r w:rsidRPr="00450026">
        <w:rPr>
          <w:rFonts w:eastAsia="Calibri"/>
          <w:lang w:eastAsia="en-US"/>
        </w:rPr>
        <w:t>O Capítulo 5 – Conclusões, apresentam uma</w:t>
      </w:r>
      <w:r w:rsidR="00450026" w:rsidRPr="00450026">
        <w:rPr>
          <w:rFonts w:eastAsia="Calibri"/>
          <w:lang w:eastAsia="en-US"/>
        </w:rPr>
        <w:t xml:space="preserve"> integração de conhecimentos académicos face</w:t>
      </w:r>
      <w:r w:rsidRPr="00450026">
        <w:rPr>
          <w:rFonts w:eastAsia="Calibri"/>
          <w:lang w:eastAsia="en-US"/>
        </w:rPr>
        <w:t xml:space="preserve"> trabalho realizado </w:t>
      </w:r>
      <w:r w:rsidR="00450026" w:rsidRPr="00450026">
        <w:rPr>
          <w:rFonts w:eastAsia="Calibri"/>
          <w:lang w:eastAsia="en-US"/>
        </w:rPr>
        <w:t>segundo</w:t>
      </w:r>
      <w:r w:rsidRPr="00450026">
        <w:rPr>
          <w:rFonts w:eastAsia="Calibri"/>
          <w:lang w:eastAsia="en-US"/>
        </w:rPr>
        <w:t xml:space="preserve"> os objetivos iniciais, </w:t>
      </w:r>
      <w:r w:rsidR="00450026" w:rsidRPr="00450026">
        <w:rPr>
          <w:rFonts w:eastAsia="Calibri"/>
          <w:lang w:eastAsia="en-US"/>
        </w:rPr>
        <w:t>e respetivas perspetivas</w:t>
      </w:r>
      <w:r w:rsidRPr="00450026">
        <w:rPr>
          <w:rFonts w:eastAsia="Calibri"/>
          <w:lang w:eastAsia="en-US"/>
        </w:rPr>
        <w:t xml:space="preserve"> futuras</w:t>
      </w:r>
      <w:r w:rsidR="00450026" w:rsidRPr="00450026">
        <w:rPr>
          <w:rFonts w:eastAsia="Calibri"/>
          <w:lang w:eastAsia="en-US"/>
        </w:rPr>
        <w:t>.</w:t>
      </w:r>
    </w:p>
    <w:p w14:paraId="0604DAB3" w14:textId="79269D06" w:rsidR="00D56412" w:rsidRPr="00450026" w:rsidRDefault="00D56412" w:rsidP="001C6B8D">
      <w:pPr>
        <w:rPr>
          <w:rFonts w:eastAsia="Calibri"/>
          <w:lang w:eastAsia="en-US"/>
        </w:rPr>
      </w:pPr>
      <w:r w:rsidRPr="00450026">
        <w:rPr>
          <w:rFonts w:eastAsia="Calibri"/>
          <w:lang w:eastAsia="en-US"/>
        </w:rPr>
        <w:t>Por fim, apresentam-se as Referências Bibliográficas consultadas e, em Anexo, os documentos complementares de suporte ao relatório.</w:t>
      </w:r>
    </w:p>
    <w:p w14:paraId="0346C3F9" w14:textId="77777777" w:rsidR="00D56412" w:rsidRPr="00450026" w:rsidRDefault="00D56412" w:rsidP="00450026">
      <w:pPr>
        <w:pStyle w:val="Ttulo1"/>
        <w:rPr>
          <w:lang w:val="pt-PT" w:eastAsia="pt-PT"/>
        </w:rPr>
      </w:pPr>
      <w:bookmarkStart w:id="22" w:name="_Toc232098053"/>
      <w:bookmarkStart w:id="23" w:name="_Toc232862520"/>
      <w:r w:rsidRPr="00450026">
        <w:rPr>
          <w:lang w:val="pt-PT" w:eastAsia="pt-PT"/>
        </w:rPr>
        <w:t>Estado da Arte</w:t>
      </w:r>
      <w:bookmarkEnd w:id="22"/>
      <w:bookmarkEnd w:id="23"/>
    </w:p>
    <w:p w14:paraId="4CD8CABF" w14:textId="6E82CBB8" w:rsidR="00D56412" w:rsidRPr="00450026" w:rsidRDefault="00D56412" w:rsidP="00450026">
      <w:pPr>
        <w:pStyle w:val="Ttulo2"/>
        <w:rPr>
          <w:lang w:val="pt-PT" w:eastAsia="en-US"/>
        </w:rPr>
      </w:pPr>
      <w:bookmarkStart w:id="24" w:name="_Toc232862521"/>
      <w:r w:rsidRPr="00450026">
        <w:rPr>
          <w:lang w:val="pt-PT" w:eastAsia="en-US"/>
        </w:rPr>
        <w:t>Projeto elétrico de subestações AT/MT e metodologia BIM</w:t>
      </w:r>
      <w:bookmarkEnd w:id="24"/>
    </w:p>
    <w:p w14:paraId="33E6F06F" w14:textId="47770077" w:rsidR="00D56412" w:rsidRPr="00450026" w:rsidRDefault="00D56412" w:rsidP="00450026">
      <w:pPr>
        <w:rPr>
          <w:lang w:eastAsia="pt-PT"/>
        </w:rPr>
      </w:pPr>
      <w:r w:rsidRPr="00450026">
        <w:rPr>
          <w:lang w:eastAsia="pt-PT"/>
        </w:rPr>
        <w:t>No contexto específico de subestações de média tensão (MT) e alta tensão (AT), a complexidade técnica e a necessidade de coordenação multidisciplinar tornam o projeto de execução particularmente exigente</w:t>
      </w:r>
      <w:r w:rsidR="00450026">
        <w:rPr>
          <w:lang w:eastAsia="pt-PT"/>
        </w:rPr>
        <w:t>, contudo a</w:t>
      </w:r>
      <w:r w:rsidRPr="00450026">
        <w:rPr>
          <w:lang w:eastAsia="pt-PT"/>
        </w:rPr>
        <w:t xml:space="preserve"> elaboração desta documentação tem vindo a beneficiar da adoção de metodologias de modelação tridimensional, como o </w:t>
      </w:r>
      <w:r w:rsidRPr="00450026">
        <w:rPr>
          <w:i/>
          <w:iCs/>
          <w:lang w:eastAsia="pt-PT"/>
        </w:rPr>
        <w:t>Building Information Modelling</w:t>
      </w:r>
      <w:r w:rsidRPr="00450026">
        <w:rPr>
          <w:lang w:eastAsia="pt-PT"/>
        </w:rPr>
        <w:t xml:space="preserve"> (BIM), e de ferramentas como o Revit, cuja aplicação no projeto de execução permite uma representação detalhada e rigor</w:t>
      </w:r>
      <w:r w:rsidR="00450026">
        <w:rPr>
          <w:lang w:eastAsia="pt-PT"/>
        </w:rPr>
        <w:t>osa</w:t>
      </w:r>
      <w:r w:rsidRPr="00450026">
        <w:rPr>
          <w:lang w:eastAsia="pt-PT"/>
        </w:rPr>
        <w:t>, facilitando assim a deteção precoce de conflitos como sobreposição de engenharias.</w:t>
      </w:r>
    </w:p>
    <w:p w14:paraId="3DA2A425" w14:textId="77777777" w:rsidR="00D56412" w:rsidRPr="00450026" w:rsidRDefault="00D56412" w:rsidP="00450026">
      <w:pPr>
        <w:pStyle w:val="Ttulo3"/>
        <w:rPr>
          <w:lang w:eastAsia="en-US"/>
        </w:rPr>
      </w:pPr>
      <w:bookmarkStart w:id="25" w:name="_Toc232862522"/>
      <w:r w:rsidRPr="00450026">
        <w:rPr>
          <w:lang w:eastAsia="en-US"/>
        </w:rPr>
        <w:t>Projetos de instalações elétricas</w:t>
      </w:r>
      <w:bookmarkEnd w:id="25"/>
    </w:p>
    <w:p w14:paraId="238006C5" w14:textId="743FC4F8" w:rsidR="00D56412" w:rsidRPr="00450026" w:rsidRDefault="00D56412" w:rsidP="00450026">
      <w:pPr>
        <w:rPr>
          <w:lang w:eastAsia="pt-PT"/>
        </w:rPr>
      </w:pPr>
      <w:r w:rsidRPr="00450026">
        <w:rPr>
          <w:lang w:eastAsia="pt-PT"/>
        </w:rPr>
        <w:t>O projeto de instalações elétricas organiza-se em duas tipologias principais: o Projeto de Licenciamento, destinado à aprovação legal junto das entidades reguladoras, e o Projeto de Execução, que fornece a informação técnica completa necessária à realização da obra</w:t>
      </w:r>
      <w:r w:rsidR="00450026">
        <w:rPr>
          <w:lang w:eastAsia="pt-PT"/>
        </w:rPr>
        <w:t>, como</w:t>
      </w:r>
      <w:r w:rsidRPr="00450026">
        <w:rPr>
          <w:lang w:eastAsia="pt-PT"/>
        </w:rPr>
        <w:t xml:space="preserve"> a memória descritiva, o caderno de encargos, </w:t>
      </w:r>
      <w:r w:rsidR="00450026">
        <w:rPr>
          <w:lang w:eastAsia="pt-PT"/>
        </w:rPr>
        <w:t xml:space="preserve">o </w:t>
      </w:r>
      <w:r w:rsidRPr="00450026">
        <w:rPr>
          <w:lang w:eastAsia="pt-PT"/>
        </w:rPr>
        <w:t>mapa de quantidades e as peças desenhadas. O desenvolvimento de um projeto de instalações elétricas obedece, de um modo geral, a um conjunto de fases sucessivas, cada uma com objetivos e níveis de detalhe próprios. Numa fase inicial, designada por estudo prévio ou anteprojeto, são analisadas as necessidades da instalação, as condições do local e as soluções técnicas disponíveis, estabelecendo-se as opções fundamentais que orientarão o desenvolvimento posterior. Segue-se o projeto base, no qual essas opções são consolidadas e quantificadas, para ser feita a submissão às entidades competentes para efeitos de licenciamento. Por fim, o projeto de execução constitui a fase mais detalhada, agrupando toda a informação técnica indispensável à concretização da obra</w:t>
      </w:r>
      <w:r w:rsidR="00450026">
        <w:rPr>
          <w:lang w:eastAsia="pt-PT"/>
        </w:rPr>
        <w:t>.</w:t>
      </w:r>
      <w:r w:rsidRPr="00450026">
        <w:rPr>
          <w:lang w:eastAsia="pt-PT"/>
        </w:rPr>
        <w:t xml:space="preserve"> </w:t>
      </w:r>
      <w:r w:rsidRPr="00450026">
        <w:rPr>
          <w:shd w:val="clear" w:color="auto" w:fill="FFFF00"/>
          <w:lang w:eastAsia="pt-PT"/>
        </w:rPr>
        <w:t>[Portaria 255/2023]</w:t>
      </w:r>
    </w:p>
    <w:p w14:paraId="0190798E" w14:textId="46D2EA14" w:rsidR="00D56412" w:rsidRPr="00450026" w:rsidRDefault="00D56412" w:rsidP="00450026">
      <w:pPr>
        <w:rPr>
          <w:lang w:eastAsia="pt-PT"/>
        </w:rPr>
      </w:pPr>
      <w:r w:rsidRPr="00993254">
        <w:rPr>
          <w:lang w:eastAsia="pt-PT"/>
        </w:rPr>
        <w:lastRenderedPageBreak/>
        <w:t>No caso particular das subestações, o projeto de execução assume uma importância acrescida, dada a complexidade e a diversidade de especialidades envolvidas</w:t>
      </w:r>
      <w:r w:rsidR="00993254" w:rsidRPr="00993254">
        <w:rPr>
          <w:lang w:eastAsia="pt-PT"/>
        </w:rPr>
        <w:t>, sendo assim, a</w:t>
      </w:r>
      <w:r w:rsidRPr="00993254">
        <w:rPr>
          <w:lang w:eastAsia="pt-PT"/>
        </w:rPr>
        <w:t xml:space="preserve"> documentação produzida nesta fase deve articular de forma coerente as componentes civi</w:t>
      </w:r>
      <w:r w:rsidR="00993254" w:rsidRPr="00993254">
        <w:rPr>
          <w:lang w:eastAsia="pt-PT"/>
        </w:rPr>
        <w:t>s</w:t>
      </w:r>
      <w:r w:rsidRPr="00993254">
        <w:rPr>
          <w:lang w:eastAsia="pt-PT"/>
        </w:rPr>
        <w:t>, eletrotécnica</w:t>
      </w:r>
      <w:r w:rsidR="00993254" w:rsidRPr="00993254">
        <w:rPr>
          <w:lang w:eastAsia="pt-PT"/>
        </w:rPr>
        <w:t>s</w:t>
      </w:r>
      <w:r w:rsidRPr="00993254">
        <w:rPr>
          <w:lang w:eastAsia="pt-PT"/>
        </w:rPr>
        <w:t xml:space="preserve"> e eletromecânica</w:t>
      </w:r>
      <w:r w:rsidR="00993254" w:rsidRPr="00993254">
        <w:rPr>
          <w:lang w:eastAsia="pt-PT"/>
        </w:rPr>
        <w:t>s</w:t>
      </w:r>
      <w:r w:rsidRPr="00993254">
        <w:rPr>
          <w:lang w:eastAsia="pt-PT"/>
        </w:rPr>
        <w:t>, o que exige um elevado grau de coordenação entre as diferentes disciplinas</w:t>
      </w:r>
      <w:r w:rsidR="00450026" w:rsidRPr="00993254">
        <w:rPr>
          <w:lang w:eastAsia="pt-PT"/>
        </w:rPr>
        <w:t>.</w:t>
      </w:r>
      <w:r w:rsidRPr="00993254">
        <w:rPr>
          <w:lang w:eastAsia="pt-PT"/>
        </w:rPr>
        <w:t xml:space="preserve"> </w:t>
      </w:r>
      <w:r w:rsidRPr="00450026">
        <w:rPr>
          <w:highlight w:val="yellow"/>
          <w:lang w:eastAsia="pt-PT"/>
        </w:rPr>
        <w:t>[Bolotinha, 2019a]</w:t>
      </w:r>
      <w:r w:rsidRPr="00450026">
        <w:rPr>
          <w:lang w:eastAsia="pt-PT"/>
        </w:rPr>
        <w:t xml:space="preserve"> O enquadramento legal destas instalações em Portugal é estabelecido pelo Regulamento de Segurança de Subestações e Postos de Transformação e de Seccionamento (RSSPTS), que fixa as condições técnicas a que deve obedecer o estabelecimento e a exploração das instalações elétricas em causa</w:t>
      </w:r>
      <w:r w:rsidR="00450026">
        <w:rPr>
          <w:lang w:eastAsia="pt-PT"/>
        </w:rPr>
        <w:t xml:space="preserve">. </w:t>
      </w:r>
      <w:r w:rsidRPr="00450026">
        <w:rPr>
          <w:highlight w:val="yellow"/>
          <w:lang w:eastAsia="pt-PT"/>
        </w:rPr>
        <w:t>[RSSPTS, 1960]</w:t>
      </w:r>
      <w:r w:rsidR="00450026">
        <w:rPr>
          <w:lang w:eastAsia="pt-PT"/>
        </w:rPr>
        <w:t xml:space="preserve"> </w:t>
      </w:r>
      <w:r w:rsidRPr="00450026">
        <w:rPr>
          <w:lang w:eastAsia="pt-PT"/>
        </w:rPr>
        <w:t>É precisamente neste contexto que as metodologias de modelação tridimensiona</w:t>
      </w:r>
      <w:r w:rsidR="00993254">
        <w:rPr>
          <w:lang w:eastAsia="pt-PT"/>
        </w:rPr>
        <w:t>l</w:t>
      </w:r>
      <w:r w:rsidRPr="00450026">
        <w:rPr>
          <w:lang w:eastAsia="pt-PT"/>
        </w:rPr>
        <w:t>, abordadas nos subcapítulos seguintes, têm vindo a assumir um papel determinante, ao permitirem reunir num único modelo a totalidade da informação necessária à execução do projeto.</w:t>
      </w:r>
    </w:p>
    <w:p w14:paraId="1E93E2BA" w14:textId="77777777" w:rsidR="00D56412" w:rsidRPr="00450026" w:rsidRDefault="00D56412" w:rsidP="00450026">
      <w:pPr>
        <w:pStyle w:val="Ttulo3"/>
        <w:rPr>
          <w:lang w:eastAsia="en-US"/>
        </w:rPr>
      </w:pPr>
      <w:bookmarkStart w:id="26" w:name="_Toc232862523"/>
      <w:r w:rsidRPr="00450026">
        <w:rPr>
          <w:lang w:eastAsia="en-US"/>
        </w:rPr>
        <w:t>Subestações de AT/MT</w:t>
      </w:r>
      <w:bookmarkEnd w:id="26"/>
    </w:p>
    <w:p w14:paraId="5676E3F8" w14:textId="72F83AAF" w:rsidR="00D56412" w:rsidRDefault="00BA17F2" w:rsidP="00FD3901">
      <w:pPr>
        <w:rPr>
          <w:lang w:eastAsia="pt-PT"/>
        </w:rPr>
      </w:pPr>
      <w:r>
        <w:rPr>
          <w:noProof/>
        </w:rPr>
        <mc:AlternateContent>
          <mc:Choice Requires="wps">
            <w:drawing>
              <wp:anchor distT="0" distB="0" distL="114300" distR="114300" simplePos="0" relativeHeight="251665408" behindDoc="0" locked="0" layoutInCell="1" allowOverlap="1" wp14:anchorId="37F03081" wp14:editId="14F9530E">
                <wp:simplePos x="0" y="0"/>
                <wp:positionH relativeFrom="column">
                  <wp:posOffset>1092200</wp:posOffset>
                </wp:positionH>
                <wp:positionV relativeFrom="paragraph">
                  <wp:posOffset>4752340</wp:posOffset>
                </wp:positionV>
                <wp:extent cx="3933825" cy="635"/>
                <wp:effectExtent l="0" t="0" r="0" b="0"/>
                <wp:wrapTopAndBottom/>
                <wp:docPr id="1063209385" name="Caixa de texto 1"/>
                <wp:cNvGraphicFramePr/>
                <a:graphic xmlns:a="http://schemas.openxmlformats.org/drawingml/2006/main">
                  <a:graphicData uri="http://schemas.microsoft.com/office/word/2010/wordprocessingShape">
                    <wps:wsp>
                      <wps:cNvSpPr txBox="1"/>
                      <wps:spPr>
                        <a:xfrm>
                          <a:off x="0" y="0"/>
                          <a:ext cx="3933825" cy="635"/>
                        </a:xfrm>
                        <a:prstGeom prst="rect">
                          <a:avLst/>
                        </a:prstGeom>
                        <a:solidFill>
                          <a:prstClr val="white"/>
                        </a:solidFill>
                        <a:ln>
                          <a:noFill/>
                        </a:ln>
                      </wps:spPr>
                      <wps:txbx>
                        <w:txbxContent>
                          <w:p w14:paraId="49D106A1" w14:textId="63BEACDF" w:rsidR="00BA17F2" w:rsidRPr="00F175DF" w:rsidRDefault="00BA17F2" w:rsidP="00BA17F2">
                            <w:pPr>
                              <w:pStyle w:val="Legenda"/>
                              <w:rPr>
                                <w:noProof/>
                              </w:rPr>
                            </w:pPr>
                            <w:bookmarkStart w:id="27" w:name="_Toc232954392"/>
                            <w:r>
                              <w:t xml:space="preserve">Figura </w:t>
                            </w:r>
                            <w:r>
                              <w:fldChar w:fldCharType="begin"/>
                            </w:r>
                            <w:r>
                              <w:instrText xml:space="preserve"> SEQ Figura \* ARABIC </w:instrText>
                            </w:r>
                            <w:r>
                              <w:fldChar w:fldCharType="separate"/>
                            </w:r>
                            <w:r w:rsidR="00AB6069">
                              <w:rPr>
                                <w:noProof/>
                              </w:rPr>
                              <w:t>1</w:t>
                            </w:r>
                            <w:r>
                              <w:fldChar w:fldCharType="end"/>
                            </w:r>
                            <w:r>
                              <w:t xml:space="preserve"> – </w:t>
                            </w:r>
                            <w:r w:rsidRPr="00765A22">
                              <w:t>Posição da subestação na cadeia do sistema elétrico de energia</w:t>
                            </w:r>
                            <w:bookmarkEnd w:id="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7F03081" id="_x0000_t202" coordsize="21600,21600" o:spt="202" path="m,l,21600r21600,l21600,xe">
                <v:stroke joinstyle="miter"/>
                <v:path gradientshapeok="t" o:connecttype="rect"/>
              </v:shapetype>
              <v:shape id="Caixa de texto 1" o:spid="_x0000_s1026" type="#_x0000_t202" style="position:absolute;left:0;text-align:left;margin-left:86pt;margin-top:374.2pt;width:309.75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" stroked="f">
                <v:textbox style="mso-fit-shape-to-text:t" inset="0,0,0,0">
                  <w:txbxContent>
                    <w:p w14:paraId="49D106A1" w14:textId="63BEACDF" w:rsidR="00BA17F2" w:rsidRPr="00F175DF" w:rsidRDefault="00BA17F2" w:rsidP="00BA17F2">
                      <w:pPr>
                        <w:pStyle w:val="Legenda"/>
                        <w:rPr>
                          <w:noProof/>
                        </w:rPr>
                      </w:pPr>
                      <w:bookmarkStart w:id="28" w:name="_Toc232954392"/>
                      <w:r>
                        <w:t xml:space="preserve">Figura </w:t>
                      </w:r>
                      <w:r>
                        <w:fldChar w:fldCharType="begin"/>
                      </w:r>
                      <w:r>
                        <w:instrText xml:space="preserve"> SEQ Figura \* ARABIC </w:instrText>
                      </w:r>
                      <w:r>
                        <w:fldChar w:fldCharType="separate"/>
                      </w:r>
                      <w:r w:rsidR="00AB6069">
                        <w:rPr>
                          <w:noProof/>
                        </w:rPr>
                        <w:t>1</w:t>
                      </w:r>
                      <w:r>
                        <w:fldChar w:fldCharType="end"/>
                      </w:r>
                      <w:r>
                        <w:t xml:space="preserve"> – </w:t>
                      </w:r>
                      <w:r w:rsidRPr="00765A22">
                        <w:t>Posição da subestação na cadeia do sistema elétrico de energia</w:t>
                      </w:r>
                      <w:bookmarkEnd w:id="28"/>
                    </w:p>
                  </w:txbxContent>
                </v:textbox>
                <w10:wrap type="topAndBottom"/>
              </v:shape>
            </w:pict>
          </mc:Fallback>
        </mc:AlternateContent>
      </w:r>
      <w:r w:rsidR="007D2F10">
        <w:rPr>
          <w:noProof/>
        </w:rPr>
        <w:drawing>
          <wp:anchor distT="0" distB="0" distL="114300" distR="114300" simplePos="0" relativeHeight="251663360" behindDoc="0" locked="0" layoutInCell="1" allowOverlap="1" wp14:anchorId="2C75F240" wp14:editId="0E3CC9F0">
            <wp:simplePos x="0" y="0"/>
            <wp:positionH relativeFrom="column">
              <wp:posOffset>1092562</wp:posOffset>
            </wp:positionH>
            <wp:positionV relativeFrom="paragraph">
              <wp:posOffset>2570480</wp:posOffset>
            </wp:positionV>
            <wp:extent cx="3934158" cy="2314211"/>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rede_final.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934158" cy="2314211"/>
                    </a:xfrm>
                    <a:prstGeom prst="rect">
                      <a:avLst/>
                    </a:prstGeom>
                  </pic:spPr>
                </pic:pic>
              </a:graphicData>
            </a:graphic>
            <wp14:sizeRelH relativeFrom="margin">
              <wp14:pctWidth>0</wp14:pctWidth>
            </wp14:sizeRelH>
            <wp14:sizeRelV relativeFrom="margin">
              <wp14:pctHeight>0</wp14:pctHeight>
            </wp14:sizeRelV>
          </wp:anchor>
        </w:drawing>
      </w:r>
      <w:r w:rsidR="00D56412" w:rsidRPr="00993254">
        <w:rPr>
          <w:lang w:eastAsia="pt-PT"/>
        </w:rPr>
        <w:t>Uma subestação elétrica consiste numa instalação destinada a receber</w:t>
      </w:r>
      <w:r w:rsidR="00993254" w:rsidRPr="00993254">
        <w:rPr>
          <w:lang w:eastAsia="pt-PT"/>
        </w:rPr>
        <w:t xml:space="preserve"> </w:t>
      </w:r>
      <w:r w:rsidR="00D56412" w:rsidRPr="00993254">
        <w:rPr>
          <w:lang w:eastAsia="pt-PT"/>
        </w:rPr>
        <w:t xml:space="preserve">energia elétrica proveniente da rede de transporte ou de produção, transformá-la e distribuí-la para consumidores, desempenhando simultaneamente funções de manobra, proteção e </w:t>
      </w:r>
      <w:r w:rsidR="00D56412" w:rsidRPr="001714D6">
        <w:rPr>
          <w:lang w:eastAsia="pt-PT"/>
        </w:rPr>
        <w:t>medição. Do ponto de vista d</w:t>
      </w:r>
      <w:r w:rsidR="00142D5A">
        <w:rPr>
          <w:lang w:eastAsia="pt-PT"/>
        </w:rPr>
        <w:t>e</w:t>
      </w:r>
      <w:r w:rsidR="00D56412" w:rsidRPr="001714D6">
        <w:rPr>
          <w:lang w:eastAsia="pt-PT"/>
        </w:rPr>
        <w:t xml:space="preserve"> tens</w:t>
      </w:r>
      <w:r w:rsidR="00142D5A">
        <w:rPr>
          <w:lang w:eastAsia="pt-PT"/>
        </w:rPr>
        <w:t>ões</w:t>
      </w:r>
      <w:r w:rsidR="00D56412" w:rsidRPr="001714D6">
        <w:rPr>
          <w:lang w:eastAsia="pt-PT"/>
        </w:rPr>
        <w:t xml:space="preserve"> de serviço</w:t>
      </w:r>
      <w:r w:rsidR="00142D5A">
        <w:rPr>
          <w:lang w:eastAsia="pt-PT"/>
        </w:rPr>
        <w:t>s</w:t>
      </w:r>
      <w:r w:rsidR="00D56412" w:rsidRPr="001714D6">
        <w:rPr>
          <w:lang w:eastAsia="pt-PT"/>
        </w:rPr>
        <w:t>, distinguem-se</w:t>
      </w:r>
      <w:r w:rsidR="00993254" w:rsidRPr="001714D6">
        <w:rPr>
          <w:lang w:eastAsia="pt-PT"/>
        </w:rPr>
        <w:t xml:space="preserve"> em</w:t>
      </w:r>
      <w:r w:rsidR="00D56412" w:rsidRPr="001714D6">
        <w:rPr>
          <w:lang w:eastAsia="pt-PT"/>
        </w:rPr>
        <w:t xml:space="preserve"> </w:t>
      </w:r>
      <w:r w:rsidR="001714D6" w:rsidRPr="001714D6">
        <w:rPr>
          <w:lang w:eastAsia="pt-PT"/>
        </w:rPr>
        <w:t>vários</w:t>
      </w:r>
      <w:r w:rsidR="00D56412" w:rsidRPr="001714D6">
        <w:rPr>
          <w:lang w:eastAsia="pt-PT"/>
        </w:rPr>
        <w:t xml:space="preserve"> nívei</w:t>
      </w:r>
      <w:r w:rsidR="001714D6" w:rsidRPr="001714D6">
        <w:rPr>
          <w:lang w:eastAsia="pt-PT"/>
        </w:rPr>
        <w:t xml:space="preserve">s, como </w:t>
      </w:r>
      <w:r w:rsidR="00D56412" w:rsidRPr="001714D6">
        <w:rPr>
          <w:lang w:eastAsia="pt-PT"/>
        </w:rPr>
        <w:t xml:space="preserve">média tensão (MT), que abrange tensões nominais entre 1 kV </w:t>
      </w:r>
      <w:r w:rsidR="00142D5A">
        <w:rPr>
          <w:lang w:eastAsia="pt-PT"/>
        </w:rPr>
        <w:t>a</w:t>
      </w:r>
      <w:r w:rsidR="00D56412" w:rsidRPr="001714D6">
        <w:rPr>
          <w:lang w:eastAsia="pt-PT"/>
        </w:rPr>
        <w:t xml:space="preserve"> </w:t>
      </w:r>
      <w:r w:rsidR="001714D6" w:rsidRPr="001714D6">
        <w:rPr>
          <w:lang w:eastAsia="pt-PT"/>
        </w:rPr>
        <w:t>45</w:t>
      </w:r>
      <w:r w:rsidR="00D56412" w:rsidRPr="001714D6">
        <w:rPr>
          <w:lang w:eastAsia="pt-PT"/>
        </w:rPr>
        <w:t xml:space="preserve"> kV utilizada predominantemente nas redes </w:t>
      </w:r>
      <w:r w:rsidR="00D56412" w:rsidRPr="00142D5A">
        <w:rPr>
          <w:lang w:eastAsia="pt-PT"/>
        </w:rPr>
        <w:t xml:space="preserve">de distribuição, a alta tensão (AT) que </w:t>
      </w:r>
      <w:r w:rsidR="00142D5A">
        <w:rPr>
          <w:lang w:eastAsia="pt-PT"/>
        </w:rPr>
        <w:t xml:space="preserve">esta </w:t>
      </w:r>
      <w:r w:rsidR="00D56412" w:rsidRPr="00142D5A">
        <w:rPr>
          <w:lang w:eastAsia="pt-PT"/>
        </w:rPr>
        <w:t>compreend</w:t>
      </w:r>
      <w:r w:rsidR="00142D5A">
        <w:rPr>
          <w:lang w:eastAsia="pt-PT"/>
        </w:rPr>
        <w:t>ida entre os níveis de</w:t>
      </w:r>
      <w:r w:rsidR="00D56412" w:rsidRPr="00142D5A">
        <w:rPr>
          <w:lang w:eastAsia="pt-PT"/>
        </w:rPr>
        <w:t xml:space="preserve"> tensões </w:t>
      </w:r>
      <w:r w:rsidR="00142D5A">
        <w:rPr>
          <w:lang w:eastAsia="pt-PT"/>
        </w:rPr>
        <w:t>de</w:t>
      </w:r>
      <w:r w:rsidR="00D56412" w:rsidRPr="00142D5A">
        <w:rPr>
          <w:lang w:eastAsia="pt-PT"/>
        </w:rPr>
        <w:t xml:space="preserve"> </w:t>
      </w:r>
      <w:r w:rsidR="001714D6" w:rsidRPr="00142D5A">
        <w:rPr>
          <w:lang w:eastAsia="pt-PT"/>
        </w:rPr>
        <w:t>45</w:t>
      </w:r>
      <w:r w:rsidR="00D56412" w:rsidRPr="00142D5A">
        <w:rPr>
          <w:lang w:eastAsia="pt-PT"/>
        </w:rPr>
        <w:t xml:space="preserve"> kV </w:t>
      </w:r>
      <w:r w:rsidR="00142D5A">
        <w:rPr>
          <w:lang w:eastAsia="pt-PT"/>
        </w:rPr>
        <w:t>a</w:t>
      </w:r>
      <w:r w:rsidR="00D56412" w:rsidRPr="00142D5A">
        <w:rPr>
          <w:lang w:eastAsia="pt-PT"/>
        </w:rPr>
        <w:t xml:space="preserve"> </w:t>
      </w:r>
      <w:r w:rsidR="001714D6" w:rsidRPr="00142D5A">
        <w:rPr>
          <w:lang w:eastAsia="pt-PT"/>
        </w:rPr>
        <w:t>110</w:t>
      </w:r>
      <w:r w:rsidR="00D56412" w:rsidRPr="00142D5A">
        <w:rPr>
          <w:lang w:eastAsia="pt-PT"/>
        </w:rPr>
        <w:t> kV</w:t>
      </w:r>
      <w:r w:rsidR="00142D5A" w:rsidRPr="00142D5A">
        <w:rPr>
          <w:lang w:eastAsia="pt-PT"/>
        </w:rPr>
        <w:t xml:space="preserve">, contudo </w:t>
      </w:r>
      <w:r w:rsidR="001714D6" w:rsidRPr="00142D5A">
        <w:rPr>
          <w:lang w:eastAsia="pt-PT"/>
        </w:rPr>
        <w:t>existe</w:t>
      </w:r>
      <w:r w:rsidR="00142D5A" w:rsidRPr="00142D5A">
        <w:rPr>
          <w:lang w:eastAsia="pt-PT"/>
        </w:rPr>
        <w:t xml:space="preserve"> ainda a muito alta tensão (MAT)</w:t>
      </w:r>
      <w:r w:rsidR="00142D5A">
        <w:rPr>
          <w:lang w:eastAsia="pt-PT"/>
        </w:rPr>
        <w:t xml:space="preserve"> a qual esta inserida em</w:t>
      </w:r>
      <w:r w:rsidR="00142D5A" w:rsidRPr="00142D5A">
        <w:rPr>
          <w:lang w:eastAsia="pt-PT"/>
        </w:rPr>
        <w:t xml:space="preserve"> valores superiores a 110kV</w:t>
      </w:r>
      <w:r w:rsidR="00142D5A">
        <w:rPr>
          <w:lang w:eastAsia="pt-PT"/>
        </w:rPr>
        <w:t>, sendo estes os valores adotados</w:t>
      </w:r>
      <w:r w:rsidR="00D56412" w:rsidRPr="00142D5A">
        <w:rPr>
          <w:lang w:eastAsia="pt-PT"/>
        </w:rPr>
        <w:t xml:space="preserve"> das redes de transporte de energia</w:t>
      </w:r>
      <w:r w:rsidR="001714D6" w:rsidRPr="00142D5A">
        <w:rPr>
          <w:lang w:eastAsia="pt-PT"/>
        </w:rPr>
        <w:t xml:space="preserve"> </w:t>
      </w:r>
      <w:r w:rsidR="00142D5A">
        <w:rPr>
          <w:lang w:eastAsia="pt-PT"/>
        </w:rPr>
        <w:t>portuguesas</w:t>
      </w:r>
      <w:r w:rsidR="00D56412" w:rsidRPr="00142D5A">
        <w:rPr>
          <w:lang w:eastAsia="pt-PT"/>
        </w:rPr>
        <w:t>. Esta distinção tem implicações diretas no dimensionamento dos equipamentos, nas distâncias de segurança a respeitar e nas soluções construtivas adotadas em cada instalação.</w:t>
      </w:r>
    </w:p>
    <w:p w14:paraId="0B767AC9" w14:textId="19130F09" w:rsidR="00B05A86" w:rsidRDefault="00D56412" w:rsidP="00B05A86">
      <w:pPr>
        <w:rPr>
          <w:lang w:eastAsia="pt-PT"/>
        </w:rPr>
      </w:pPr>
      <w:r w:rsidRPr="00BA17F2">
        <w:rPr>
          <w:lang w:eastAsia="pt-PT"/>
        </w:rPr>
        <w:lastRenderedPageBreak/>
        <w:t>No que respeita aos tipos construtivos, as subestações classificam-se fundamentalmente em dois tipos</w:t>
      </w:r>
      <w:r w:rsidR="00BA17F2">
        <w:rPr>
          <w:lang w:eastAsia="pt-PT"/>
        </w:rPr>
        <w:t xml:space="preserve">, </w:t>
      </w:r>
      <w:r w:rsidRPr="00BA17F2">
        <w:rPr>
          <w:lang w:eastAsia="pt-PT"/>
        </w:rPr>
        <w:t xml:space="preserve">as subestações designadas </w:t>
      </w:r>
      <w:r w:rsidR="00BA17F2">
        <w:rPr>
          <w:lang w:eastAsia="pt-PT"/>
        </w:rPr>
        <w:t xml:space="preserve">por </w:t>
      </w:r>
      <w:r w:rsidRPr="00BA17F2">
        <w:rPr>
          <w:i/>
          <w:iCs/>
          <w:lang w:eastAsia="pt-PT"/>
        </w:rPr>
        <w:t>Air Insulated Substations</w:t>
      </w:r>
      <w:r w:rsidRPr="00BA17F2">
        <w:rPr>
          <w:lang w:eastAsia="pt-PT"/>
        </w:rPr>
        <w:t xml:space="preserve"> (AIS), nas quais </w:t>
      </w:r>
      <w:r w:rsidR="00BA17F2">
        <w:rPr>
          <w:lang w:eastAsia="pt-PT"/>
        </w:rPr>
        <w:t xml:space="preserve">o </w:t>
      </w:r>
      <w:r w:rsidRPr="00BA17F2">
        <w:rPr>
          <w:lang w:eastAsia="pt-PT"/>
        </w:rPr>
        <w:t xml:space="preserve">isolamento garantido pelo próprio ar atmosférico, e as subestações de isolamento a gás, designadas </w:t>
      </w:r>
      <w:r w:rsidRPr="00BA17F2">
        <w:rPr>
          <w:i/>
          <w:iCs/>
          <w:lang w:eastAsia="pt-PT"/>
        </w:rPr>
        <w:t>Gas Insulated Substations</w:t>
      </w:r>
      <w:r w:rsidRPr="00BA17F2">
        <w:rPr>
          <w:lang w:eastAsia="pt-PT"/>
        </w:rPr>
        <w:t xml:space="preserve"> (GIS), nas quais todos os componentes se encontram encapsulados num invólucro metálico preenchido com hexafluoreto de enxofre (SF6), em conformidade com o estipulado na norma IEC 62271-203. Refira-se, contudo, que a utilização do SF6 se encontra atualmente sujeita a restrições regulamentares de natureza ambiental, assunto desenvolvido no subcapítulo 2.1.5. As subestações do tipo AIS são a solução mais comum em contextos onde o espaço disponível é amplo e as condições ambientais são favoráveis, ao contrário das do tipo GIS</w:t>
      </w:r>
      <w:r w:rsidR="00E36A19">
        <w:rPr>
          <w:lang w:eastAsia="pt-PT"/>
        </w:rPr>
        <w:t xml:space="preserve"> que</w:t>
      </w:r>
      <w:r w:rsidRPr="00BA17F2">
        <w:rPr>
          <w:lang w:eastAsia="pt-PT"/>
        </w:rPr>
        <w:t xml:space="preserve"> se impõem em situações de espaço reduzido ou de ambiente</w:t>
      </w:r>
      <w:r w:rsidR="00E36A19">
        <w:rPr>
          <w:lang w:eastAsia="pt-PT"/>
        </w:rPr>
        <w:t>s</w:t>
      </w:r>
      <w:r w:rsidRPr="00BA17F2">
        <w:rPr>
          <w:lang w:eastAsia="pt-PT"/>
        </w:rPr>
        <w:t xml:space="preserve"> </w:t>
      </w:r>
      <w:r w:rsidR="00E36A19">
        <w:rPr>
          <w:lang w:eastAsia="pt-PT"/>
        </w:rPr>
        <w:t>severos</w:t>
      </w:r>
      <w:r w:rsidR="00FB77FF">
        <w:rPr>
          <w:lang w:eastAsia="pt-PT"/>
        </w:rPr>
        <w:t>,</w:t>
      </w:r>
      <w:r w:rsidRPr="00BA17F2">
        <w:rPr>
          <w:lang w:eastAsia="pt-PT"/>
        </w:rPr>
        <w:t xml:space="preserve"> </w:t>
      </w:r>
      <w:r w:rsidR="00E36A19">
        <w:rPr>
          <w:lang w:eastAsia="pt-PT"/>
        </w:rPr>
        <w:t xml:space="preserve">como em zonas com muita poluição atmosférica, são </w:t>
      </w:r>
      <w:r w:rsidR="00E36A19" w:rsidRPr="00E36A19">
        <w:rPr>
          <w:lang w:eastAsia="pt-PT"/>
        </w:rPr>
        <w:t>apresentada</w:t>
      </w:r>
      <w:r w:rsidR="00E36A19">
        <w:rPr>
          <w:lang w:eastAsia="pt-PT"/>
        </w:rPr>
        <w:t>s</w:t>
      </w:r>
      <w:r w:rsidR="00E36A19" w:rsidRPr="00E36A19">
        <w:rPr>
          <w:lang w:eastAsia="pt-PT"/>
        </w:rPr>
        <w:t xml:space="preserve"> como vantagens principais uma maior </w:t>
      </w:r>
      <w:r w:rsidR="003B53AC">
        <w:rPr>
          <w:lang w:eastAsia="pt-PT"/>
        </w:rPr>
        <w:t xml:space="preserve">facilidade e </w:t>
      </w:r>
      <w:r w:rsidR="00E36A19" w:rsidRPr="00E36A19">
        <w:rPr>
          <w:lang w:eastAsia="pt-PT"/>
        </w:rPr>
        <w:t xml:space="preserve">menores custos de manutenção, </w:t>
      </w:r>
      <w:r w:rsidR="003B53AC">
        <w:rPr>
          <w:lang w:eastAsia="pt-PT"/>
        </w:rPr>
        <w:t xml:space="preserve">e </w:t>
      </w:r>
      <w:r w:rsidR="00E36A19" w:rsidRPr="00E36A19">
        <w:rPr>
          <w:lang w:eastAsia="pt-PT"/>
        </w:rPr>
        <w:t>devido à ausência de óleo</w:t>
      </w:r>
      <w:r w:rsidR="00E36A19">
        <w:rPr>
          <w:lang w:eastAsia="pt-PT"/>
        </w:rPr>
        <w:t xml:space="preserve"> </w:t>
      </w:r>
      <w:r w:rsidR="003B53AC">
        <w:rPr>
          <w:lang w:eastAsia="pt-PT"/>
        </w:rPr>
        <w:t xml:space="preserve">o </w:t>
      </w:r>
      <w:r w:rsidR="003B53AC" w:rsidRPr="003B53AC">
        <w:rPr>
          <w:lang w:eastAsia="pt-PT"/>
        </w:rPr>
        <w:t xml:space="preserve">impacto </w:t>
      </w:r>
      <w:r w:rsidR="003B53AC">
        <w:rPr>
          <w:lang w:eastAsia="pt-PT"/>
        </w:rPr>
        <w:t>ambiental é consideravelmente menor.</w:t>
      </w:r>
      <w:r w:rsidR="003B53AC" w:rsidRPr="00450026">
        <w:rPr>
          <w:highlight w:val="yellow"/>
          <w:lang w:eastAsia="pt-PT"/>
        </w:rPr>
        <w:t xml:space="preserve"> [</w:t>
      </w:r>
      <w:r w:rsidRPr="00450026">
        <w:rPr>
          <w:highlight w:val="yellow"/>
          <w:lang w:eastAsia="pt-PT"/>
        </w:rPr>
        <w:t>Bolotinha, 2019a]</w:t>
      </w:r>
    </w:p>
    <w:p w14:paraId="363262D0" w14:textId="77777777" w:rsidR="00BF4552" w:rsidRDefault="00B05A86" w:rsidP="00B05A86">
      <w:pPr>
        <w:rPr>
          <w:lang w:eastAsia="pt-PT"/>
        </w:rPr>
      </w:pPr>
      <w:r w:rsidRPr="00B05A86">
        <w:rPr>
          <w:noProof/>
        </w:rPr>
        <mc:AlternateContent>
          <mc:Choice Requires="wps">
            <w:drawing>
              <wp:anchor distT="0" distB="0" distL="114300" distR="114300" simplePos="0" relativeHeight="251668480" behindDoc="0" locked="0" layoutInCell="1" allowOverlap="1" wp14:anchorId="46F6F630" wp14:editId="439C8AE9">
                <wp:simplePos x="0" y="0"/>
                <wp:positionH relativeFrom="column">
                  <wp:posOffset>145415</wp:posOffset>
                </wp:positionH>
                <wp:positionV relativeFrom="paragraph">
                  <wp:posOffset>2527935</wp:posOffset>
                </wp:positionV>
                <wp:extent cx="5930900" cy="635"/>
                <wp:effectExtent l="0" t="0" r="0" b="0"/>
                <wp:wrapTopAndBottom/>
                <wp:docPr id="738666696" name="Caixa de texto 1"/>
                <wp:cNvGraphicFramePr/>
                <a:graphic xmlns:a="http://schemas.openxmlformats.org/drawingml/2006/main">
                  <a:graphicData uri="http://schemas.microsoft.com/office/word/2010/wordprocessingShape">
                    <wps:wsp>
                      <wps:cNvSpPr txBox="1"/>
                      <wps:spPr>
                        <a:xfrm>
                          <a:off x="0" y="0"/>
                          <a:ext cx="5930900" cy="635"/>
                        </a:xfrm>
                        <a:prstGeom prst="rect">
                          <a:avLst/>
                        </a:prstGeom>
                        <a:solidFill>
                          <a:prstClr val="white"/>
                        </a:solidFill>
                        <a:ln>
                          <a:noFill/>
                        </a:ln>
                      </wps:spPr>
                      <wps:txbx>
                        <w:txbxContent>
                          <w:p w14:paraId="2C490F4B" w14:textId="140ED663" w:rsidR="00B05A86" w:rsidRPr="00B05A86" w:rsidRDefault="00B05A86" w:rsidP="00B05A86">
                            <w:pPr>
                              <w:pStyle w:val="Legenda"/>
                              <w:rPr>
                                <w:noProof/>
                                <w:color w:val="auto"/>
                              </w:rPr>
                            </w:pPr>
                            <w:bookmarkStart w:id="29" w:name="_Toc232954393"/>
                            <w:r w:rsidRPr="00B05A86">
                              <w:rPr>
                                <w:color w:val="auto"/>
                              </w:rPr>
                              <w:t xml:space="preserve">Figura </w:t>
                            </w:r>
                            <w:r w:rsidRPr="00B05A86">
                              <w:rPr>
                                <w:color w:val="auto"/>
                              </w:rPr>
                              <w:fldChar w:fldCharType="begin"/>
                            </w:r>
                            <w:r w:rsidRPr="00B05A86">
                              <w:rPr>
                                <w:color w:val="auto"/>
                              </w:rPr>
                              <w:instrText xml:space="preserve"> SEQ Figura \* ARABIC </w:instrText>
                            </w:r>
                            <w:r w:rsidRPr="00B05A86">
                              <w:rPr>
                                <w:color w:val="auto"/>
                              </w:rPr>
                              <w:fldChar w:fldCharType="separate"/>
                            </w:r>
                            <w:r w:rsidR="00AB6069">
                              <w:rPr>
                                <w:noProof/>
                                <w:color w:val="auto"/>
                              </w:rPr>
                              <w:t>2</w:t>
                            </w:r>
                            <w:r w:rsidRPr="00B05A86">
                              <w:rPr>
                                <w:color w:val="auto"/>
                              </w:rPr>
                              <w:fldChar w:fldCharType="end"/>
                            </w:r>
                            <w:r w:rsidRPr="00B05A86">
                              <w:rPr>
                                <w:color w:val="auto"/>
                              </w:rPr>
                              <w:t xml:space="preserve"> – Comparação entre subestação isolada a ar (AIS) e subestação isolada a gás (GIS)</w:t>
                            </w:r>
                            <w:bookmarkEnd w:id="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F6F630" id="_x0000_s1027" type="#_x0000_t202" style="position:absolute;left:0;text-align:left;margin-left:11.45pt;margin-top:199.05pt;width:467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" stroked="f">
                <v:textbox style="mso-fit-shape-to-text:t" inset="0,0,0,0">
                  <w:txbxContent>
                    <w:p w14:paraId="2C490F4B" w14:textId="140ED663" w:rsidR="00B05A86" w:rsidRPr="00B05A86" w:rsidRDefault="00B05A86" w:rsidP="00B05A86">
                      <w:pPr>
                        <w:pStyle w:val="Legenda"/>
                        <w:rPr>
                          <w:noProof/>
                          <w:color w:val="auto"/>
                        </w:rPr>
                      </w:pPr>
                      <w:bookmarkStart w:id="30" w:name="_Toc232954393"/>
                      <w:r w:rsidRPr="00B05A86">
                        <w:rPr>
                          <w:color w:val="auto"/>
                        </w:rPr>
                        <w:t xml:space="preserve">Figura </w:t>
                      </w:r>
                      <w:r w:rsidRPr="00B05A86">
                        <w:rPr>
                          <w:color w:val="auto"/>
                        </w:rPr>
                        <w:fldChar w:fldCharType="begin"/>
                      </w:r>
                      <w:r w:rsidRPr="00B05A86">
                        <w:rPr>
                          <w:color w:val="auto"/>
                        </w:rPr>
                        <w:instrText xml:space="preserve"> SEQ Figura \* ARABIC </w:instrText>
                      </w:r>
                      <w:r w:rsidRPr="00B05A86">
                        <w:rPr>
                          <w:color w:val="auto"/>
                        </w:rPr>
                        <w:fldChar w:fldCharType="separate"/>
                      </w:r>
                      <w:r w:rsidR="00AB6069">
                        <w:rPr>
                          <w:noProof/>
                          <w:color w:val="auto"/>
                        </w:rPr>
                        <w:t>2</w:t>
                      </w:r>
                      <w:r w:rsidRPr="00B05A86">
                        <w:rPr>
                          <w:color w:val="auto"/>
                        </w:rPr>
                        <w:fldChar w:fldCharType="end"/>
                      </w:r>
                      <w:r w:rsidRPr="00B05A86">
                        <w:rPr>
                          <w:color w:val="auto"/>
                        </w:rPr>
                        <w:t xml:space="preserve"> – Comparação entre subestação isolada a ar (AIS) e subestação isolada a gás (GIS)</w:t>
                      </w:r>
                      <w:bookmarkEnd w:id="30"/>
                    </w:p>
                  </w:txbxContent>
                </v:textbox>
                <w10:wrap type="topAndBottom"/>
              </v:shape>
            </w:pict>
          </mc:Fallback>
        </mc:AlternateContent>
      </w:r>
      <w:r w:rsidRPr="00B05A86">
        <w:rPr>
          <w:noProof/>
          <w:lang w:eastAsia="pt-PT"/>
        </w:rPr>
        <w:drawing>
          <wp:anchor distT="0" distB="0" distL="114300" distR="114300" simplePos="0" relativeHeight="251666432" behindDoc="0" locked="0" layoutInCell="1" allowOverlap="1" wp14:anchorId="68E16D27" wp14:editId="0CBBBB74">
            <wp:simplePos x="0" y="0"/>
            <wp:positionH relativeFrom="column">
              <wp:posOffset>145415</wp:posOffset>
            </wp:positionH>
            <wp:positionV relativeFrom="paragraph">
              <wp:posOffset>76835</wp:posOffset>
            </wp:positionV>
            <wp:extent cx="5930900" cy="2393950"/>
            <wp:effectExtent l="0" t="0" r="0" b="6350"/>
            <wp:wrapTopAndBottom/>
            <wp:docPr id="174722658"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30900" cy="2393950"/>
                    </a:xfrm>
                    <a:prstGeom prst="rect">
                      <a:avLst/>
                    </a:prstGeom>
                    <a:noFill/>
                    <a:ln>
                      <a:noFill/>
                    </a:ln>
                  </pic:spPr>
                </pic:pic>
              </a:graphicData>
            </a:graphic>
          </wp:anchor>
        </w:drawing>
      </w:r>
      <w:r w:rsidR="00D56412" w:rsidRPr="00B05A86">
        <w:rPr>
          <w:lang w:eastAsia="pt-PT"/>
        </w:rPr>
        <w:t>Independentemente do tipo construtivo, as subestações integram um conjunto</w:t>
      </w:r>
      <w:r w:rsidR="00E00ABB">
        <w:rPr>
          <w:lang w:eastAsia="pt-PT"/>
        </w:rPr>
        <w:t xml:space="preserve"> de painéis, compostos principalmente</w:t>
      </w:r>
      <w:r w:rsidR="00D56412" w:rsidRPr="00B05A86">
        <w:rPr>
          <w:lang w:eastAsia="pt-PT"/>
        </w:rPr>
        <w:t xml:space="preserve"> </w:t>
      </w:r>
      <w:r w:rsidR="00E00ABB">
        <w:rPr>
          <w:lang w:eastAsia="pt-PT"/>
        </w:rPr>
        <w:t>por</w:t>
      </w:r>
      <w:r w:rsidR="00D56412" w:rsidRPr="00B05A86">
        <w:rPr>
          <w:lang w:eastAsia="pt-PT"/>
        </w:rPr>
        <w:t xml:space="preserve"> equipamentos primários cuja função é assegurar a transformação, a manobra e a proteção da instalação. </w:t>
      </w:r>
    </w:p>
    <w:p w14:paraId="618A3B09" w14:textId="6E1AB121" w:rsidR="00BF4552" w:rsidRDefault="00E00ABB" w:rsidP="00B05A86">
      <w:pPr>
        <w:rPr>
          <w:lang w:eastAsia="pt-PT"/>
        </w:rPr>
      </w:pPr>
      <w:r>
        <w:rPr>
          <w:lang w:eastAsia="pt-PT"/>
        </w:rPr>
        <w:t xml:space="preserve">Painel(éis) de transformador, onde o </w:t>
      </w:r>
      <w:r w:rsidR="00D56412" w:rsidRPr="00B05A86">
        <w:rPr>
          <w:lang w:eastAsia="pt-PT"/>
        </w:rPr>
        <w:t xml:space="preserve">transformador de potência constitui o elemento </w:t>
      </w:r>
      <w:r w:rsidR="00B05A86">
        <w:rPr>
          <w:lang w:eastAsia="pt-PT"/>
        </w:rPr>
        <w:t>principal</w:t>
      </w:r>
      <w:r w:rsidR="00D56412" w:rsidRPr="00B05A86">
        <w:rPr>
          <w:lang w:eastAsia="pt-PT"/>
        </w:rPr>
        <w:t xml:space="preserve">, responsável pela transformação do nível de tensão entre os diferentes barramentos da subestação. </w:t>
      </w:r>
    </w:p>
    <w:p w14:paraId="6BDEB461" w14:textId="4CC6704A" w:rsidR="00D56412" w:rsidRPr="00450026" w:rsidRDefault="00E00ABB" w:rsidP="00BF4552">
      <w:pPr>
        <w:rPr>
          <w:lang w:eastAsia="pt-PT"/>
        </w:rPr>
      </w:pPr>
      <w:r>
        <w:rPr>
          <w:lang w:eastAsia="pt-PT"/>
        </w:rPr>
        <w:t>Painel de linha, no qual existe</w:t>
      </w:r>
      <w:r w:rsidR="00D56412" w:rsidRPr="00B05A86">
        <w:rPr>
          <w:lang w:eastAsia="pt-PT"/>
        </w:rPr>
        <w:t xml:space="preserve"> disjuntores </w:t>
      </w:r>
      <w:r>
        <w:rPr>
          <w:lang w:eastAsia="pt-PT"/>
        </w:rPr>
        <w:t xml:space="preserve">para </w:t>
      </w:r>
      <w:r w:rsidR="00D56412" w:rsidRPr="00B05A86">
        <w:rPr>
          <w:lang w:eastAsia="pt-PT"/>
        </w:rPr>
        <w:t>assegura</w:t>
      </w:r>
      <w:r>
        <w:rPr>
          <w:lang w:eastAsia="pt-PT"/>
        </w:rPr>
        <w:t>r</w:t>
      </w:r>
      <w:r w:rsidR="00D56412" w:rsidRPr="00B05A86">
        <w:rPr>
          <w:lang w:eastAsia="pt-PT"/>
        </w:rPr>
        <w:t xml:space="preserve"> a interrupção da corrente em carga e em situações de defeito, os seccionadores </w:t>
      </w:r>
      <w:r>
        <w:rPr>
          <w:lang w:eastAsia="pt-PT"/>
        </w:rPr>
        <w:t xml:space="preserve">que </w:t>
      </w:r>
      <w:r w:rsidR="00D56412" w:rsidRPr="00B05A86">
        <w:rPr>
          <w:lang w:eastAsia="pt-PT"/>
        </w:rPr>
        <w:t>garantem o isolamento visível dos circuitos durante operações de manutenção</w:t>
      </w:r>
      <w:r>
        <w:rPr>
          <w:lang w:eastAsia="pt-PT"/>
        </w:rPr>
        <w:t>, os</w:t>
      </w:r>
      <w:r w:rsidR="00D56412" w:rsidRPr="00B05A86">
        <w:rPr>
          <w:lang w:eastAsia="pt-PT"/>
        </w:rPr>
        <w:t xml:space="preserve"> transformadores de intensidade (TI) e os transformadores de tensão </w:t>
      </w:r>
      <w:r w:rsidR="00D56412" w:rsidRPr="00B05A86">
        <w:rPr>
          <w:lang w:eastAsia="pt-PT"/>
        </w:rPr>
        <w:lastRenderedPageBreak/>
        <w:t>(TT) fornecem medida</w:t>
      </w:r>
      <w:r>
        <w:rPr>
          <w:lang w:eastAsia="pt-PT"/>
        </w:rPr>
        <w:t>s com</w:t>
      </w:r>
      <w:r w:rsidR="00D56412" w:rsidRPr="00B05A86">
        <w:rPr>
          <w:lang w:eastAsia="pt-PT"/>
        </w:rPr>
        <w:t xml:space="preserve"> grandezas proporcionais às correntes e tensões da instalação, com classes de precisão definidas em função da aplicação</w:t>
      </w:r>
      <w:r>
        <w:rPr>
          <w:lang w:eastAsia="pt-PT"/>
        </w:rPr>
        <w:t>, e p</w:t>
      </w:r>
      <w:r w:rsidR="00D56412" w:rsidRPr="00B05A86">
        <w:rPr>
          <w:lang w:eastAsia="pt-PT"/>
        </w:rPr>
        <w:t>or fim, os descarregadores de sobretensões, também designados para-raios, protegem a instalação contra sobretensões de origem atmosférica ou de manobra</w:t>
      </w:r>
      <w:r w:rsidR="00BF4552">
        <w:rPr>
          <w:lang w:eastAsia="pt-PT"/>
        </w:rPr>
        <w:t xml:space="preserve">, contudo, existe ainda </w:t>
      </w:r>
      <w:r>
        <w:rPr>
          <w:lang w:eastAsia="pt-PT"/>
        </w:rPr>
        <w:t>painéis que servem para compensar a instalação, como bateria de condensadores, ou de necessidades para ensaios, como painel de reactâncias de neutro ou limitadores de curto-circuito. A arquitetura da SE não depende apenas da área de execução, bem como, a disposição dos equipamentos e do tipo de barramento escolhido.</w:t>
      </w:r>
      <w:r w:rsidRPr="00450026">
        <w:rPr>
          <w:highlight w:val="yellow"/>
          <w:lang w:eastAsia="pt-PT"/>
        </w:rPr>
        <w:t xml:space="preserve"> </w:t>
      </w:r>
      <w:r w:rsidR="001757E6">
        <w:rPr>
          <w:noProof/>
        </w:rPr>
        <mc:AlternateContent>
          <mc:Choice Requires="wps">
            <w:drawing>
              <wp:anchor distT="0" distB="0" distL="114300" distR="114300" simplePos="0" relativeHeight="251671552" behindDoc="0" locked="0" layoutInCell="1" allowOverlap="1" wp14:anchorId="73CE9A80" wp14:editId="62708AFF">
                <wp:simplePos x="0" y="0"/>
                <wp:positionH relativeFrom="column">
                  <wp:posOffset>996950</wp:posOffset>
                </wp:positionH>
                <wp:positionV relativeFrom="paragraph">
                  <wp:posOffset>4718685</wp:posOffset>
                </wp:positionV>
                <wp:extent cx="4103370" cy="635"/>
                <wp:effectExtent l="0" t="0" r="0" b="0"/>
                <wp:wrapTopAndBottom/>
                <wp:docPr id="252023827" name="Caixa de texto 1"/>
                <wp:cNvGraphicFramePr/>
                <a:graphic xmlns:a="http://schemas.openxmlformats.org/drawingml/2006/main">
                  <a:graphicData uri="http://schemas.microsoft.com/office/word/2010/wordprocessingShape">
                    <wps:wsp>
                      <wps:cNvSpPr txBox="1"/>
                      <wps:spPr>
                        <a:xfrm>
                          <a:off x="0" y="0"/>
                          <a:ext cx="4103370" cy="635"/>
                        </a:xfrm>
                        <a:prstGeom prst="rect">
                          <a:avLst/>
                        </a:prstGeom>
                        <a:solidFill>
                          <a:prstClr val="white"/>
                        </a:solidFill>
                        <a:ln>
                          <a:noFill/>
                        </a:ln>
                      </wps:spPr>
                      <wps:txbx>
                        <w:txbxContent>
                          <w:p w14:paraId="63D3BB54" w14:textId="57403D15" w:rsidR="001757E6" w:rsidRPr="00C800FC" w:rsidRDefault="001757E6" w:rsidP="001757E6">
                            <w:pPr>
                              <w:pStyle w:val="Legenda"/>
                            </w:pPr>
                            <w:bookmarkStart w:id="31" w:name="_Toc232954394"/>
                            <w:r>
                              <w:t xml:space="preserve">Figura </w:t>
                            </w:r>
                            <w:r>
                              <w:fldChar w:fldCharType="begin"/>
                            </w:r>
                            <w:r>
                              <w:instrText xml:space="preserve"> SEQ Figura \* ARABIC </w:instrText>
                            </w:r>
                            <w:r>
                              <w:fldChar w:fldCharType="separate"/>
                            </w:r>
                            <w:r w:rsidR="00AB6069">
                              <w:rPr>
                                <w:noProof/>
                              </w:rPr>
                              <w:t>3</w:t>
                            </w:r>
                            <w:r>
                              <w:fldChar w:fldCharType="end"/>
                            </w:r>
                            <w:r>
                              <w:t xml:space="preserve"> </w:t>
                            </w:r>
                            <w:r w:rsidR="00D744D1">
                              <w:t>–</w:t>
                            </w:r>
                            <w:r>
                              <w:t xml:space="preserve"> Identificação</w:t>
                            </w:r>
                            <w:r w:rsidRPr="00194533">
                              <w:t xml:space="preserve"> dos equipamentos </w:t>
                            </w:r>
                            <w:r>
                              <w:t xml:space="preserve">num painel. </w:t>
                            </w:r>
                            <w:r w:rsidRPr="00194533">
                              <w:t>Legenda: 1-Radeador do óleo; 2-Tanque do óleo; 3-Transformador de potência; 4-descarregador de sobretensão; 5- Poste isolado; 6-Seccionador de terras; 7-Transformador de Tensão Capacitivo; 8- Transformador de</w:t>
                            </w:r>
                            <w:r w:rsidR="00D744D1">
                              <w:t xml:space="preserve"> corrente; 9- Disjuntor</w:t>
                            </w:r>
                            <w:bookmarkEnd w:id="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3CE9A80" id="_x0000_s1028" type="#_x0000_t202" style="position:absolute;left:0;text-align:left;margin-left:78.5pt;margin-top:371.55pt;width:323.1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" stroked="f">
                <v:textbox style="mso-fit-shape-to-text:t" inset="0,0,0,0">
                  <w:txbxContent>
                    <w:p w14:paraId="63D3BB54" w14:textId="57403D15" w:rsidR="001757E6" w:rsidRPr="00C800FC" w:rsidRDefault="001757E6" w:rsidP="001757E6">
                      <w:pPr>
                        <w:pStyle w:val="Legenda"/>
                      </w:pPr>
                      <w:bookmarkStart w:id="32" w:name="_Toc232954394"/>
                      <w:r>
                        <w:t xml:space="preserve">Figura </w:t>
                      </w:r>
                      <w:r>
                        <w:fldChar w:fldCharType="begin"/>
                      </w:r>
                      <w:r>
                        <w:instrText xml:space="preserve"> SEQ Figura \* ARABIC </w:instrText>
                      </w:r>
                      <w:r>
                        <w:fldChar w:fldCharType="separate"/>
                      </w:r>
                      <w:r w:rsidR="00AB6069">
                        <w:rPr>
                          <w:noProof/>
                        </w:rPr>
                        <w:t>3</w:t>
                      </w:r>
                      <w:r>
                        <w:fldChar w:fldCharType="end"/>
                      </w:r>
                      <w:r>
                        <w:t xml:space="preserve"> </w:t>
                      </w:r>
                      <w:r w:rsidR="00D744D1">
                        <w:t>–</w:t>
                      </w:r>
                      <w:r>
                        <w:t xml:space="preserve"> Identificação</w:t>
                      </w:r>
                      <w:r w:rsidRPr="00194533">
                        <w:t xml:space="preserve"> dos equipamentos </w:t>
                      </w:r>
                      <w:r>
                        <w:t xml:space="preserve">num painel. </w:t>
                      </w:r>
                      <w:r w:rsidRPr="00194533">
                        <w:t>Legenda: 1-Radeador do óleo; 2-Tanque do óleo; 3-Transformador de potência; 4-descarregador de sobretensão; 5- Poste isolado; 6-Seccionador de terras; 7-Transformador de Tensão Capacitivo; 8- Transformador de</w:t>
                      </w:r>
                      <w:r w:rsidR="00D744D1">
                        <w:t xml:space="preserve"> corrente; 9- Disjuntor</w:t>
                      </w:r>
                      <w:bookmarkEnd w:id="32"/>
                    </w:p>
                  </w:txbxContent>
                </v:textbox>
                <w10:wrap type="topAndBottom"/>
              </v:shape>
            </w:pict>
          </mc:Fallback>
        </mc:AlternateContent>
      </w:r>
      <w:r w:rsidR="001757E6" w:rsidRPr="001757E6">
        <w:rPr>
          <w:lang w:eastAsia="pt-PT"/>
        </w:rPr>
        <w:drawing>
          <wp:anchor distT="0" distB="0" distL="114300" distR="114300" simplePos="0" relativeHeight="251669504" behindDoc="0" locked="0" layoutInCell="1" allowOverlap="1" wp14:anchorId="6EB015B2" wp14:editId="3955AB94">
            <wp:simplePos x="0" y="0"/>
            <wp:positionH relativeFrom="column">
              <wp:posOffset>997469</wp:posOffset>
            </wp:positionH>
            <wp:positionV relativeFrom="paragraph">
              <wp:posOffset>2036619</wp:posOffset>
            </wp:positionV>
            <wp:extent cx="4103370" cy="2625090"/>
            <wp:effectExtent l="0" t="0" r="0" b="3810"/>
            <wp:wrapTopAndBottom/>
            <wp:docPr id="56550284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502840" name=""/>
                    <pic:cNvPicPr/>
                  </pic:nvPicPr>
                  <pic:blipFill>
                    <a:blip r:embed="rId22">
                      <a:extLst>
                        <a:ext uri="{28A0092B-C50C-407E-A947-70E740481C1C}">
                          <a14:useLocalDpi xmlns:a14="http://schemas.microsoft.com/office/drawing/2010/main" val="0"/>
                        </a:ext>
                      </a:extLst>
                    </a:blip>
                    <a:stretch>
                      <a:fillRect/>
                    </a:stretch>
                  </pic:blipFill>
                  <pic:spPr>
                    <a:xfrm>
                      <a:off x="0" y="0"/>
                      <a:ext cx="4103370" cy="2625090"/>
                    </a:xfrm>
                    <a:prstGeom prst="rect">
                      <a:avLst/>
                    </a:prstGeom>
                  </pic:spPr>
                </pic:pic>
              </a:graphicData>
            </a:graphic>
            <wp14:sizeRelH relativeFrom="margin">
              <wp14:pctWidth>0</wp14:pctWidth>
            </wp14:sizeRelH>
            <wp14:sizeRelV relativeFrom="margin">
              <wp14:pctHeight>0</wp14:pctHeight>
            </wp14:sizeRelV>
          </wp:anchor>
        </w:drawing>
      </w:r>
      <w:r w:rsidRPr="00450026">
        <w:rPr>
          <w:highlight w:val="yellow"/>
          <w:lang w:eastAsia="pt-PT"/>
        </w:rPr>
        <w:t>[</w:t>
      </w:r>
      <w:r w:rsidR="00D56412" w:rsidRPr="00450026">
        <w:rPr>
          <w:highlight w:val="yellow"/>
          <w:lang w:eastAsia="pt-PT"/>
        </w:rPr>
        <w:t>Bolotinha, 2019a]</w:t>
      </w:r>
      <w:r w:rsidR="00D56412" w:rsidRPr="00450026">
        <w:rPr>
          <w:lang w:eastAsia="pt-PT"/>
        </w:rPr>
        <w:t>.</w:t>
      </w:r>
    </w:p>
    <w:p w14:paraId="6035C864" w14:textId="77777777" w:rsidR="00C65280" w:rsidRDefault="00D56412" w:rsidP="003844FA">
      <w:pPr>
        <w:rPr>
          <w:lang w:eastAsia="pt-PT"/>
        </w:rPr>
      </w:pPr>
      <w:r w:rsidRPr="00D744D1">
        <w:rPr>
          <w:lang w:eastAsia="pt-PT"/>
        </w:rPr>
        <w:t>A arquitetura de uma subestação é igualmente definida pela configuração dos barramentos, que determina a forma como os diferentes painéis se interligam e condiciona a flexibilidade de exploração e a continuidade de serviço da instalação.</w:t>
      </w:r>
    </w:p>
    <w:p w14:paraId="27ABD3B0" w14:textId="73CC7AEF" w:rsidR="00C65280" w:rsidRDefault="00D56412" w:rsidP="003844FA">
      <w:pPr>
        <w:rPr>
          <w:lang w:eastAsia="pt-PT"/>
        </w:rPr>
      </w:pPr>
      <w:r w:rsidRPr="00D744D1">
        <w:rPr>
          <w:lang w:eastAsia="pt-PT"/>
        </w:rPr>
        <w:t xml:space="preserve">A configuração mais simples é a de apenas um barramento principal, na qual todos os painéis se ligam a um único barramento comum, solução económica, mas que implica a indisponibilidade total da subestação em caso de defeito ou manutenção no barramento. </w:t>
      </w:r>
      <w:r w:rsidR="00C65280" w:rsidRPr="00D744D1">
        <w:rPr>
          <w:highlight w:val="yellow"/>
          <w:lang w:eastAsia="pt-PT"/>
        </w:rPr>
        <w:t>FALAR MAIS</w:t>
      </w:r>
    </w:p>
    <w:p w14:paraId="4AC5358B" w14:textId="77777777" w:rsidR="00C65280" w:rsidRDefault="00C65280" w:rsidP="003844FA">
      <w:pPr>
        <w:rPr>
          <w:lang w:eastAsia="pt-PT"/>
        </w:rPr>
      </w:pPr>
    </w:p>
    <w:p w14:paraId="4D557EBC" w14:textId="77777777" w:rsidR="00C65280" w:rsidRDefault="00C65280" w:rsidP="003844FA">
      <w:pPr>
        <w:rPr>
          <w:lang w:eastAsia="pt-PT"/>
        </w:rPr>
      </w:pPr>
    </w:p>
    <w:p w14:paraId="662321FB" w14:textId="77777777" w:rsidR="00C65280" w:rsidRDefault="00C65280" w:rsidP="003844FA">
      <w:pPr>
        <w:rPr>
          <w:lang w:eastAsia="pt-PT"/>
        </w:rPr>
      </w:pPr>
    </w:p>
    <w:p w14:paraId="3F543E6C" w14:textId="77777777" w:rsidR="00C65280" w:rsidRDefault="00C65280" w:rsidP="003844FA">
      <w:pPr>
        <w:rPr>
          <w:lang w:eastAsia="pt-PT"/>
        </w:rPr>
      </w:pPr>
    </w:p>
    <w:p w14:paraId="70A8DFE6" w14:textId="77777777" w:rsidR="00C65280" w:rsidRDefault="00C65280" w:rsidP="003844FA">
      <w:pPr>
        <w:rPr>
          <w:lang w:eastAsia="pt-PT"/>
        </w:rPr>
      </w:pPr>
    </w:p>
    <w:p w14:paraId="4D59841B" w14:textId="77777777" w:rsidR="00C65280" w:rsidRDefault="00C65280" w:rsidP="00C65280">
      <w:pPr>
        <w:keepNext/>
      </w:pPr>
      <w:r w:rsidRPr="00C65280">
        <w:rPr>
          <w:lang w:eastAsia="pt-PT"/>
        </w:rPr>
        <w:drawing>
          <wp:inline distT="0" distB="0" distL="0" distR="0" wp14:anchorId="714560AE" wp14:editId="744A437C">
            <wp:extent cx="5939790" cy="2108835"/>
            <wp:effectExtent l="0" t="0" r="3810" b="5715"/>
            <wp:docPr id="44366386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663869" name=""/>
                    <pic:cNvPicPr/>
                  </pic:nvPicPr>
                  <pic:blipFill>
                    <a:blip r:embed="rId23"/>
                    <a:stretch>
                      <a:fillRect/>
                    </a:stretch>
                  </pic:blipFill>
                  <pic:spPr>
                    <a:xfrm>
                      <a:off x="0" y="0"/>
                      <a:ext cx="5939790" cy="2108835"/>
                    </a:xfrm>
                    <a:prstGeom prst="rect">
                      <a:avLst/>
                    </a:prstGeom>
                  </pic:spPr>
                </pic:pic>
              </a:graphicData>
            </a:graphic>
          </wp:inline>
        </w:drawing>
      </w:r>
    </w:p>
    <w:p w14:paraId="4BC7D88D" w14:textId="3E2074FC" w:rsidR="00C65280" w:rsidRDefault="00C65280" w:rsidP="00C65280">
      <w:pPr>
        <w:pStyle w:val="Legenda"/>
        <w:rPr>
          <w:lang w:eastAsia="pt-PT"/>
        </w:rPr>
      </w:pPr>
      <w:r>
        <w:t xml:space="preserve">Figura </w:t>
      </w:r>
      <w:r>
        <w:fldChar w:fldCharType="begin"/>
      </w:r>
      <w:r>
        <w:instrText xml:space="preserve"> SEQ Figura \* ARABIC </w:instrText>
      </w:r>
      <w:r>
        <w:fldChar w:fldCharType="separate"/>
      </w:r>
      <w:r w:rsidR="00AB6069">
        <w:rPr>
          <w:noProof/>
        </w:rPr>
        <w:t>4</w:t>
      </w:r>
      <w:r>
        <w:fldChar w:fldCharType="end"/>
      </w:r>
      <w:r>
        <w:t xml:space="preserve"> - Modelação e esquema unifilar, respetivamente, </w:t>
      </w:r>
      <w:r w:rsidR="003F51F9">
        <w:t xml:space="preserve">da </w:t>
      </w:r>
      <w:r>
        <w:t>configuração barramento simples</w:t>
      </w:r>
    </w:p>
    <w:p w14:paraId="5F6C8215" w14:textId="300FB437" w:rsidR="00D744D1" w:rsidRDefault="00D56412" w:rsidP="003844FA">
      <w:pPr>
        <w:rPr>
          <w:highlight w:val="yellow"/>
          <w:lang w:eastAsia="pt-PT"/>
        </w:rPr>
      </w:pPr>
      <w:r w:rsidRPr="00D744D1">
        <w:rPr>
          <w:lang w:eastAsia="pt-PT"/>
        </w:rPr>
        <w:t xml:space="preserve">A </w:t>
      </w:r>
      <w:r w:rsidR="00C65280" w:rsidRPr="00D744D1">
        <w:rPr>
          <w:lang w:eastAsia="pt-PT"/>
        </w:rPr>
        <w:t>configuração dupl</w:t>
      </w:r>
      <w:r w:rsidR="00C65280">
        <w:rPr>
          <w:lang w:eastAsia="pt-PT"/>
        </w:rPr>
        <w:t>a</w:t>
      </w:r>
      <w:r w:rsidR="00D744D1" w:rsidRPr="00D744D1">
        <w:rPr>
          <w:lang w:eastAsia="pt-PT"/>
        </w:rPr>
        <w:t xml:space="preserve"> barramento, com inter-barras</w:t>
      </w:r>
      <w:r w:rsidRPr="00D744D1">
        <w:rPr>
          <w:lang w:eastAsia="pt-PT"/>
        </w:rPr>
        <w:t xml:space="preserve"> introduz redundância ao dispor de dois barramentos paralelos, sendo possível transferir cargas de um para o outro sem interrupção do serviço, sendo a solução mais frequente em subestações </w:t>
      </w:r>
      <w:r w:rsidR="00D744D1" w:rsidRPr="00D744D1">
        <w:rPr>
          <w:lang w:eastAsia="pt-PT"/>
        </w:rPr>
        <w:t>alta tensão</w:t>
      </w:r>
      <w:r w:rsidRPr="00D744D1">
        <w:rPr>
          <w:lang w:eastAsia="pt-PT"/>
        </w:rPr>
        <w:t xml:space="preserve"> na rede de distribuição. </w:t>
      </w:r>
      <w:r w:rsidR="00D744D1" w:rsidRPr="00D744D1">
        <w:rPr>
          <w:highlight w:val="yellow"/>
          <w:lang w:eastAsia="pt-PT"/>
        </w:rPr>
        <w:t>FALAR MAIS</w:t>
      </w:r>
    </w:p>
    <w:p w14:paraId="0A458F6D" w14:textId="77777777" w:rsidR="003F51F9" w:rsidRDefault="003F51F9" w:rsidP="003844FA">
      <w:pPr>
        <w:rPr>
          <w:highlight w:val="yellow"/>
          <w:lang w:eastAsia="pt-PT"/>
        </w:rPr>
      </w:pPr>
    </w:p>
    <w:p w14:paraId="601F56B4" w14:textId="77777777" w:rsidR="003F51F9" w:rsidRDefault="003F51F9" w:rsidP="003844FA">
      <w:pPr>
        <w:rPr>
          <w:highlight w:val="yellow"/>
          <w:lang w:eastAsia="pt-PT"/>
        </w:rPr>
      </w:pPr>
    </w:p>
    <w:p w14:paraId="17F18AF6" w14:textId="77777777" w:rsidR="003F51F9" w:rsidRDefault="003F51F9" w:rsidP="003F51F9">
      <w:pPr>
        <w:keepNext/>
      </w:pPr>
      <w:r w:rsidRPr="003F51F9">
        <w:rPr>
          <w:lang w:eastAsia="pt-PT"/>
        </w:rPr>
        <w:drawing>
          <wp:inline distT="0" distB="0" distL="0" distR="0" wp14:anchorId="00E18863" wp14:editId="254B70C8">
            <wp:extent cx="5939790" cy="1864995"/>
            <wp:effectExtent l="0" t="0" r="3810" b="1905"/>
            <wp:docPr id="4036054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60548" name=""/>
                    <pic:cNvPicPr/>
                  </pic:nvPicPr>
                  <pic:blipFill>
                    <a:blip r:embed="rId24"/>
                    <a:stretch>
                      <a:fillRect/>
                    </a:stretch>
                  </pic:blipFill>
                  <pic:spPr>
                    <a:xfrm>
                      <a:off x="0" y="0"/>
                      <a:ext cx="5939790" cy="1864995"/>
                    </a:xfrm>
                    <a:prstGeom prst="rect">
                      <a:avLst/>
                    </a:prstGeom>
                  </pic:spPr>
                </pic:pic>
              </a:graphicData>
            </a:graphic>
          </wp:inline>
        </w:drawing>
      </w:r>
    </w:p>
    <w:p w14:paraId="29CB6E66" w14:textId="442EFD27" w:rsidR="00C65280" w:rsidRDefault="003F51F9" w:rsidP="003F51F9">
      <w:pPr>
        <w:pStyle w:val="Legenda"/>
        <w:jc w:val="both"/>
        <w:rPr>
          <w:highlight w:val="yellow"/>
          <w:lang w:eastAsia="pt-PT"/>
        </w:rPr>
      </w:pPr>
      <w:r>
        <w:t xml:space="preserve">Figura </w:t>
      </w:r>
      <w:r>
        <w:fldChar w:fldCharType="begin"/>
      </w:r>
      <w:r>
        <w:instrText xml:space="preserve"> SEQ Figura \* ARABIC </w:instrText>
      </w:r>
      <w:r>
        <w:fldChar w:fldCharType="separate"/>
      </w:r>
      <w:r w:rsidR="00AB6069">
        <w:rPr>
          <w:noProof/>
        </w:rPr>
        <w:t>5</w:t>
      </w:r>
      <w:r>
        <w:fldChar w:fldCharType="end"/>
      </w:r>
      <w:r>
        <w:t xml:space="preserve"> - </w:t>
      </w:r>
      <w:r w:rsidRPr="007E7AF5">
        <w:t>Modelação e esquema unifilar, respetivamente,</w:t>
      </w:r>
      <w:r>
        <w:t xml:space="preserve"> da configuração</w:t>
      </w:r>
      <w:r w:rsidRPr="007E7AF5">
        <w:t xml:space="preserve"> </w:t>
      </w:r>
      <w:r>
        <w:t>duplo barramento, com inter-barras</w:t>
      </w:r>
    </w:p>
    <w:p w14:paraId="60BC66AC" w14:textId="124669B4" w:rsidR="00D56412" w:rsidRDefault="00D56412" w:rsidP="003844FA">
      <w:pPr>
        <w:rPr>
          <w:lang w:eastAsia="pt-PT"/>
        </w:rPr>
      </w:pPr>
      <w:r w:rsidRPr="00C65280">
        <w:rPr>
          <w:lang w:eastAsia="pt-PT"/>
        </w:rPr>
        <w:t>Nos quadros de média tensão, a configuração de barramento simples seccionado é também uma solução corrente, na qual o barramento se divide em dois troços ligados por um disjuntor de acoplamento, possibilitando a alimentação de cada troço por uma fonte independente e aumentando assim a fiabilidade do fornecimento</w:t>
      </w:r>
      <w:r w:rsidRPr="00450026">
        <w:rPr>
          <w:lang w:eastAsia="pt-PT"/>
        </w:rPr>
        <w:t xml:space="preserve"> </w:t>
      </w:r>
      <w:r w:rsidRPr="00450026">
        <w:rPr>
          <w:highlight w:val="yellow"/>
          <w:lang w:eastAsia="pt-PT"/>
        </w:rPr>
        <w:t>[Bolotinha, 2019a]</w:t>
      </w:r>
      <w:r w:rsidRPr="00450026">
        <w:rPr>
          <w:lang w:eastAsia="pt-PT"/>
        </w:rPr>
        <w:t>.</w:t>
      </w:r>
      <w:r w:rsidR="003F51F9" w:rsidRPr="003F51F9">
        <w:rPr>
          <w:highlight w:val="yellow"/>
          <w:lang w:eastAsia="pt-PT"/>
        </w:rPr>
        <w:t xml:space="preserve"> </w:t>
      </w:r>
      <w:r w:rsidR="003F51F9" w:rsidRPr="00D744D1">
        <w:rPr>
          <w:highlight w:val="yellow"/>
          <w:lang w:eastAsia="pt-PT"/>
        </w:rPr>
        <w:t>FALAR MAIS</w:t>
      </w:r>
    </w:p>
    <w:p w14:paraId="6EA57433" w14:textId="77777777" w:rsidR="003F51F9" w:rsidRDefault="003F51F9" w:rsidP="003844FA">
      <w:pPr>
        <w:rPr>
          <w:lang w:eastAsia="pt-PT"/>
        </w:rPr>
      </w:pPr>
    </w:p>
    <w:p w14:paraId="107BEE80" w14:textId="77777777" w:rsidR="003F51F9" w:rsidRDefault="003F51F9" w:rsidP="003844FA">
      <w:pPr>
        <w:rPr>
          <w:lang w:eastAsia="pt-PT"/>
        </w:rPr>
      </w:pPr>
    </w:p>
    <w:p w14:paraId="23EABF4D" w14:textId="77777777" w:rsidR="003F51F9" w:rsidRDefault="003F51F9" w:rsidP="003844FA">
      <w:pPr>
        <w:rPr>
          <w:lang w:eastAsia="pt-PT"/>
        </w:rPr>
      </w:pPr>
    </w:p>
    <w:p w14:paraId="6FA7DEEB" w14:textId="77777777" w:rsidR="003F51F9" w:rsidRDefault="003F51F9" w:rsidP="003844FA">
      <w:pPr>
        <w:rPr>
          <w:lang w:eastAsia="pt-PT"/>
        </w:rPr>
      </w:pPr>
    </w:p>
    <w:p w14:paraId="32994393" w14:textId="77777777" w:rsidR="003F51F9" w:rsidRPr="00450026" w:rsidRDefault="003F51F9" w:rsidP="003844FA">
      <w:pPr>
        <w:rPr>
          <w:lang w:eastAsia="pt-PT"/>
        </w:rPr>
      </w:pPr>
    </w:p>
    <w:p w14:paraId="42A57590" w14:textId="77777777" w:rsidR="00D56412" w:rsidRPr="00450026" w:rsidRDefault="00D56412" w:rsidP="003844FA">
      <w:pPr>
        <w:pStyle w:val="Ttulo3"/>
        <w:rPr>
          <w:lang w:eastAsia="en-US"/>
        </w:rPr>
      </w:pPr>
      <w:bookmarkStart w:id="33" w:name="_Toc232862524"/>
      <w:r w:rsidRPr="00450026">
        <w:rPr>
          <w:lang w:eastAsia="en-US"/>
        </w:rPr>
        <w:t>Metodologia BIM</w:t>
      </w:r>
      <w:bookmarkEnd w:id="33"/>
    </w:p>
    <w:p w14:paraId="609BED47" w14:textId="5FB853AB" w:rsidR="00D56412" w:rsidRPr="00450026" w:rsidRDefault="00D56412" w:rsidP="003844FA">
      <w:pPr>
        <w:rPr>
          <w:lang w:eastAsia="pt-PT"/>
        </w:rPr>
      </w:pPr>
      <w:r w:rsidRPr="00450026">
        <w:rPr>
          <w:lang w:eastAsia="pt-PT"/>
        </w:rPr>
        <w:t xml:space="preserve">Para compreender a metodologia </w:t>
      </w:r>
      <w:r w:rsidRPr="00450026">
        <w:rPr>
          <w:i/>
          <w:iCs/>
          <w:lang w:eastAsia="pt-PT"/>
        </w:rPr>
        <w:t>Building Information Modeling</w:t>
      </w:r>
      <w:r w:rsidRPr="00450026">
        <w:rPr>
          <w:lang w:eastAsia="pt-PT"/>
        </w:rPr>
        <w:t xml:space="preserve"> (BIM), </w:t>
      </w:r>
      <w:r w:rsidR="003844FA">
        <w:rPr>
          <w:lang w:eastAsia="pt-PT"/>
        </w:rPr>
        <w:t>é importante</w:t>
      </w:r>
      <w:r w:rsidRPr="00450026">
        <w:rPr>
          <w:lang w:eastAsia="pt-PT"/>
        </w:rPr>
        <w:t xml:space="preserve"> primeiro considerar o método tradicional de projeto que esta veio substituir. Durante décadas, o projeto de instalações elétricas, incluindo subestações, foi desenvolvido através de desenho assistido por computador a duas dimensões (2D), como exemplo dessa aplicação temos o auxílio da ferramenta AutoCAD, no qual a informação relativa ao projeto é capturada e apresentada sob a forma de um conjunto de desenhos independentes, e qualquer alteração obriga a rever individualmente cada desenho afetado, frequentemente através de marcações em cópias impressas ou em ficheiros PDF. Esta abordagem é não só morosa, como propensa a erros: uma das fontes de erro mais comuns reside no facto de as alterações a um conjunto de desenhos serem omitidas ou mal interpretadas, exigindo tempo adicional de verificação</w:t>
      </w:r>
      <w:r w:rsidR="003844FA">
        <w:rPr>
          <w:lang w:eastAsia="pt-PT"/>
        </w:rPr>
        <w:t>.</w:t>
      </w:r>
      <w:r w:rsidRPr="00450026">
        <w:rPr>
          <w:lang w:eastAsia="pt-PT"/>
        </w:rPr>
        <w:t xml:space="preserve"> </w:t>
      </w:r>
      <w:r w:rsidRPr="00450026">
        <w:rPr>
          <w:highlight w:val="yellow"/>
          <w:lang w:eastAsia="pt-PT"/>
        </w:rPr>
        <w:t>[Redmond, 2022]</w:t>
      </w:r>
    </w:p>
    <w:p w14:paraId="58EAA012" w14:textId="475C2661" w:rsidR="00D56412" w:rsidRPr="00450026" w:rsidRDefault="00D56412" w:rsidP="003844FA">
      <w:pPr>
        <w:rPr>
          <w:lang w:eastAsia="pt-PT"/>
        </w:rPr>
      </w:pPr>
      <w:r w:rsidRPr="00450026">
        <w:rPr>
          <w:lang w:eastAsia="pt-PT"/>
        </w:rPr>
        <w:t>A metodologia BIM responde a estas limitações através de uma mudança fundamental d</w:t>
      </w:r>
      <w:r w:rsidR="003844FA">
        <w:rPr>
          <w:lang w:eastAsia="pt-PT"/>
        </w:rPr>
        <w:t>o paradigma, pois</w:t>
      </w:r>
      <w:r w:rsidRPr="00450026">
        <w:rPr>
          <w:lang w:eastAsia="pt-PT"/>
        </w:rPr>
        <w:t xml:space="preserve"> em vez de um conjunto de desenhos separados, o projeto passa a assentar num modelo digital único e centralizado, que integra simultaneamente a geometria tridimensional, a informação técnica e a inteligência associada a cada elemento representado</w:t>
      </w:r>
      <w:r w:rsidR="003844FA">
        <w:rPr>
          <w:lang w:eastAsia="pt-PT"/>
        </w:rPr>
        <w:t>.</w:t>
      </w:r>
      <w:r w:rsidRPr="00450026">
        <w:rPr>
          <w:lang w:eastAsia="pt-PT"/>
        </w:rPr>
        <w:t xml:space="preserve"> </w:t>
      </w:r>
      <w:r w:rsidRPr="00450026">
        <w:rPr>
          <w:highlight w:val="yellow"/>
          <w:lang w:eastAsia="pt-PT"/>
        </w:rPr>
        <w:t xml:space="preserve">[Kokorus </w:t>
      </w:r>
      <w:r w:rsidRPr="00450026">
        <w:rPr>
          <w:i/>
          <w:iCs/>
          <w:highlight w:val="yellow"/>
          <w:lang w:eastAsia="pt-PT"/>
        </w:rPr>
        <w:t>et al.</w:t>
      </w:r>
      <w:r w:rsidRPr="00450026">
        <w:rPr>
          <w:highlight w:val="yellow"/>
          <w:lang w:eastAsia="pt-PT"/>
        </w:rPr>
        <w:t>, 2016]</w:t>
      </w:r>
      <w:r w:rsidR="003844FA">
        <w:rPr>
          <w:lang w:eastAsia="pt-PT"/>
        </w:rPr>
        <w:t xml:space="preserve"> </w:t>
      </w:r>
      <w:r w:rsidRPr="00450026">
        <w:rPr>
          <w:lang w:eastAsia="pt-PT"/>
        </w:rPr>
        <w:t>Cada objeto do modelo seja um transformador, um disjuntor ou uma estrutura metálica ou não metálica, não constitui apenas um desenho, mas uma entidade que reúne em si os atributos que a caracterizam, como o fabricante, as dimensões, a tensão nominal ou a referência comercial. O conjunto destes objetos, importados para o projeto, constitui o chamado modelo de informação da instalação</w:t>
      </w:r>
      <w:r w:rsidR="003844FA">
        <w:rPr>
          <w:lang w:eastAsia="pt-PT"/>
        </w:rPr>
        <w:t>.</w:t>
      </w:r>
      <w:r w:rsidRPr="00450026">
        <w:rPr>
          <w:lang w:eastAsia="pt-PT"/>
        </w:rPr>
        <w:t xml:space="preserve"> </w:t>
      </w:r>
      <w:r w:rsidRPr="00450026">
        <w:rPr>
          <w:highlight w:val="yellow"/>
          <w:lang w:eastAsia="pt-PT"/>
        </w:rPr>
        <w:t xml:space="preserve">[Kokorus </w:t>
      </w:r>
      <w:r w:rsidRPr="00450026">
        <w:rPr>
          <w:i/>
          <w:iCs/>
          <w:highlight w:val="yellow"/>
          <w:lang w:eastAsia="pt-PT"/>
        </w:rPr>
        <w:t>et al.</w:t>
      </w:r>
      <w:r w:rsidRPr="00450026">
        <w:rPr>
          <w:highlight w:val="yellow"/>
          <w:lang w:eastAsia="pt-PT"/>
        </w:rPr>
        <w:t>, 2016]</w:t>
      </w:r>
    </w:p>
    <w:p w14:paraId="3C0BC63B" w14:textId="6B6D9CD8" w:rsidR="00D56412" w:rsidRPr="00450026" w:rsidRDefault="00D56412" w:rsidP="003844FA">
      <w:pPr>
        <w:rPr>
          <w:lang w:eastAsia="pt-PT"/>
        </w:rPr>
      </w:pPr>
      <w:r w:rsidRPr="00450026">
        <w:rPr>
          <w:lang w:eastAsia="pt-PT"/>
        </w:rPr>
        <w:t>A principal vantagem deste conceito reside na forma como a informação é gerida. Num modelo BIM, qualquer alteração introduzida num elemento propaga-se automaticamente a todas as representações em que esse elemento intervém, em vez de ter de ser replicada manualmente. A título ilustrativo, se um disjuntor for adicionado ao modelo pela especialidade de elétricas e, posteriormente, o seu número de identificação ou as suas dimensões forem alterados, essa alteração é refletida de forma automática em todo o modelo</w:t>
      </w:r>
      <w:r w:rsidR="003844FA">
        <w:rPr>
          <w:lang w:eastAsia="pt-PT"/>
        </w:rPr>
        <w:t>.</w:t>
      </w:r>
      <w:r w:rsidRPr="00450026">
        <w:rPr>
          <w:lang w:eastAsia="pt-PT"/>
        </w:rPr>
        <w:t xml:space="preserve"> </w:t>
      </w:r>
      <w:r w:rsidRPr="00450026">
        <w:rPr>
          <w:highlight w:val="yellow"/>
          <w:lang w:eastAsia="pt-PT"/>
        </w:rPr>
        <w:t>[Redmond, 2022]</w:t>
      </w:r>
      <w:r w:rsidRPr="00450026">
        <w:rPr>
          <w:lang w:eastAsia="pt-PT"/>
        </w:rPr>
        <w:t xml:space="preserve"> Esta característica, </w:t>
      </w:r>
      <w:r w:rsidRPr="00450026">
        <w:rPr>
          <w:lang w:eastAsia="pt-PT"/>
        </w:rPr>
        <w:lastRenderedPageBreak/>
        <w:t>designada associação bidirecional, garante a coerência permanente do projeto e elimina o risco de versões não atualizadas ou contraditórias.</w:t>
      </w:r>
    </w:p>
    <w:p w14:paraId="2AC08A4B" w14:textId="0FDB1F4D" w:rsidR="00D56412" w:rsidRPr="00450026" w:rsidRDefault="00D56412" w:rsidP="003844FA">
      <w:pPr>
        <w:rPr>
          <w:lang w:eastAsia="pt-PT"/>
        </w:rPr>
      </w:pPr>
      <w:r w:rsidRPr="00450026">
        <w:rPr>
          <w:lang w:eastAsia="pt-PT"/>
        </w:rPr>
        <w:t>O BIM assenta, assim, em três aspetos essenciais</w:t>
      </w:r>
      <w:r w:rsidR="003844FA">
        <w:rPr>
          <w:lang w:eastAsia="pt-PT"/>
        </w:rPr>
        <w:t>,</w:t>
      </w:r>
      <w:r w:rsidRPr="00450026">
        <w:rPr>
          <w:lang w:eastAsia="pt-PT"/>
        </w:rPr>
        <w:t xml:space="preserve"> os modelos são criados e operados sobre bases de dados digitais que suportam a colaboração; as alterações </w:t>
      </w:r>
      <w:r w:rsidR="003844FA">
        <w:rPr>
          <w:lang w:eastAsia="pt-PT"/>
        </w:rPr>
        <w:t xml:space="preserve">que </w:t>
      </w:r>
      <w:r w:rsidRPr="00450026">
        <w:rPr>
          <w:lang w:eastAsia="pt-PT"/>
        </w:rPr>
        <w:t>são propagadas ao longo de toda a base de dados, assegura</w:t>
      </w:r>
      <w:r w:rsidR="003844FA">
        <w:rPr>
          <w:lang w:eastAsia="pt-PT"/>
        </w:rPr>
        <w:t>m</w:t>
      </w:r>
      <w:r w:rsidRPr="00450026">
        <w:rPr>
          <w:lang w:eastAsia="pt-PT"/>
        </w:rPr>
        <w:t xml:space="preserve"> a atualização integral do modelo; e a informação é capturada e preservada para </w:t>
      </w:r>
      <w:r w:rsidR="003844FA">
        <w:rPr>
          <w:lang w:eastAsia="pt-PT"/>
        </w:rPr>
        <w:t xml:space="preserve">ser </w:t>
      </w:r>
      <w:r w:rsidRPr="00450026">
        <w:rPr>
          <w:lang w:eastAsia="pt-PT"/>
        </w:rPr>
        <w:t>reutiliza</w:t>
      </w:r>
      <w:r w:rsidR="003844FA">
        <w:rPr>
          <w:lang w:eastAsia="pt-PT"/>
        </w:rPr>
        <w:t>da</w:t>
      </w:r>
      <w:r w:rsidRPr="00450026">
        <w:rPr>
          <w:lang w:eastAsia="pt-PT"/>
        </w:rPr>
        <w:t xml:space="preserve"> noutras aplicações e fases do projeto. É precisamente este armazenamento estruturado em base de dados que distingue o BIM da simples modelação tridimensional, conferindo-lhe a inteligência que o caracteriza</w:t>
      </w:r>
      <w:r w:rsidR="003844FA">
        <w:rPr>
          <w:lang w:eastAsia="pt-PT"/>
        </w:rPr>
        <w:t>.</w:t>
      </w:r>
      <w:r w:rsidRPr="00450026">
        <w:rPr>
          <w:lang w:eastAsia="pt-PT"/>
        </w:rPr>
        <w:t xml:space="preserve"> </w:t>
      </w:r>
      <w:r w:rsidRPr="00450026">
        <w:rPr>
          <w:highlight w:val="yellow"/>
          <w:lang w:eastAsia="pt-PT"/>
        </w:rPr>
        <w:t>[Redmond, 2022]</w:t>
      </w:r>
    </w:p>
    <w:p w14:paraId="32DE7773" w14:textId="67240CFA" w:rsidR="00D56412" w:rsidRDefault="00AB68C2" w:rsidP="00AB68C2">
      <w:pPr>
        <w:rPr>
          <w:lang w:eastAsia="pt-PT"/>
        </w:rPr>
      </w:pPr>
      <w:r>
        <w:rPr>
          <w:noProof/>
        </w:rPr>
        <mc:AlternateContent>
          <mc:Choice Requires="wps">
            <w:drawing>
              <wp:anchor distT="0" distB="0" distL="114300" distR="114300" simplePos="0" relativeHeight="251674624" behindDoc="0" locked="0" layoutInCell="1" allowOverlap="1" wp14:anchorId="6D12B68C" wp14:editId="39273B2A">
                <wp:simplePos x="0" y="0"/>
                <wp:positionH relativeFrom="column">
                  <wp:posOffset>1381125</wp:posOffset>
                </wp:positionH>
                <wp:positionV relativeFrom="paragraph">
                  <wp:posOffset>5052695</wp:posOffset>
                </wp:positionV>
                <wp:extent cx="2966085" cy="635"/>
                <wp:effectExtent l="0" t="0" r="0" b="0"/>
                <wp:wrapTopAndBottom/>
                <wp:docPr id="1111592820" name="Caixa de texto 1"/>
                <wp:cNvGraphicFramePr/>
                <a:graphic xmlns:a="http://schemas.openxmlformats.org/drawingml/2006/main">
                  <a:graphicData uri="http://schemas.microsoft.com/office/word/2010/wordprocessingShape">
                    <wps:wsp>
                      <wps:cNvSpPr txBox="1"/>
                      <wps:spPr>
                        <a:xfrm>
                          <a:off x="0" y="0"/>
                          <a:ext cx="2966085" cy="635"/>
                        </a:xfrm>
                        <a:prstGeom prst="rect">
                          <a:avLst/>
                        </a:prstGeom>
                        <a:solidFill>
                          <a:prstClr val="white"/>
                        </a:solidFill>
                        <a:ln>
                          <a:noFill/>
                        </a:ln>
                      </wps:spPr>
                      <wps:txbx>
                        <w:txbxContent>
                          <w:p w14:paraId="7844169A" w14:textId="07C64C1E" w:rsidR="00AB68C2" w:rsidRPr="00541B1E" w:rsidRDefault="00AB68C2" w:rsidP="00AB68C2">
                            <w:pPr>
                              <w:pStyle w:val="Legenda"/>
                              <w:rPr>
                                <w:noProof/>
                              </w:rPr>
                            </w:pPr>
                            <w:r>
                              <w:t xml:space="preserve">Figura </w:t>
                            </w:r>
                            <w:r>
                              <w:fldChar w:fldCharType="begin"/>
                            </w:r>
                            <w:r>
                              <w:instrText xml:space="preserve"> SEQ Figura \* ARABIC </w:instrText>
                            </w:r>
                            <w:r>
                              <w:fldChar w:fldCharType="separate"/>
                            </w:r>
                            <w:r w:rsidR="00AB6069">
                              <w:rPr>
                                <w:noProof/>
                              </w:rPr>
                              <w:t>6</w:t>
                            </w:r>
                            <w:r>
                              <w:fldChar w:fldCharType="end"/>
                            </w:r>
                            <w:r>
                              <w:t xml:space="preserve"> </w:t>
                            </w:r>
                            <w:r w:rsidR="00AB6069">
                              <w:t>–</w:t>
                            </w:r>
                            <w:r>
                              <w:t xml:space="preserve"> Sistema</w:t>
                            </w:r>
                            <w:r w:rsidRPr="00DC2694">
                              <w:t xml:space="preserve"> BIM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12B68C" id="_x0000_s1029" type="#_x0000_t202" style="position:absolute;left:0;text-align:left;margin-left:108.75pt;margin-top:397.85pt;width:233.55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" stroked="f">
                <v:textbox style="mso-fit-shape-to-text:t" inset="0,0,0,0">
                  <w:txbxContent>
                    <w:p w14:paraId="7844169A" w14:textId="07C64C1E" w:rsidR="00AB68C2" w:rsidRPr="00541B1E" w:rsidRDefault="00AB68C2" w:rsidP="00AB68C2">
                      <w:pPr>
                        <w:pStyle w:val="Legenda"/>
                        <w:rPr>
                          <w:noProof/>
                        </w:rPr>
                      </w:pPr>
                      <w:r>
                        <w:t xml:space="preserve">Figura </w:t>
                      </w:r>
                      <w:r>
                        <w:fldChar w:fldCharType="begin"/>
                      </w:r>
                      <w:r>
                        <w:instrText xml:space="preserve"> SEQ Figura \* ARABIC </w:instrText>
                      </w:r>
                      <w:r>
                        <w:fldChar w:fldCharType="separate"/>
                      </w:r>
                      <w:r w:rsidR="00AB6069">
                        <w:rPr>
                          <w:noProof/>
                        </w:rPr>
                        <w:t>6</w:t>
                      </w:r>
                      <w:r>
                        <w:fldChar w:fldCharType="end"/>
                      </w:r>
                      <w:r>
                        <w:t xml:space="preserve"> </w:t>
                      </w:r>
                      <w:r w:rsidR="00AB6069">
                        <w:t>–</w:t>
                      </w:r>
                      <w:r>
                        <w:t xml:space="preserve"> Sistema</w:t>
                      </w:r>
                      <w:r w:rsidRPr="00DC2694">
                        <w:t xml:space="preserve"> BIM</w:t>
                      </w:r>
                    </w:p>
                  </w:txbxContent>
                </v:textbox>
                <w10:wrap type="topAndBottom"/>
              </v:shape>
            </w:pict>
          </mc:Fallback>
        </mc:AlternateContent>
      </w:r>
      <w:r w:rsidR="00C83D9B">
        <w:rPr>
          <w:noProof/>
          <w:lang w:eastAsia="pt-PT"/>
        </w:rPr>
        <w:drawing>
          <wp:anchor distT="0" distB="0" distL="114300" distR="114300" simplePos="0" relativeHeight="251672576" behindDoc="0" locked="0" layoutInCell="1" allowOverlap="1" wp14:anchorId="79D2CCC1" wp14:editId="454B6A0A">
            <wp:simplePos x="0" y="0"/>
            <wp:positionH relativeFrom="column">
              <wp:posOffset>1381711</wp:posOffset>
            </wp:positionH>
            <wp:positionV relativeFrom="paragraph">
              <wp:posOffset>2030046</wp:posOffset>
            </wp:positionV>
            <wp:extent cx="2966085" cy="2966085"/>
            <wp:effectExtent l="0" t="0" r="0" b="0"/>
            <wp:wrapTopAndBottom/>
            <wp:docPr id="817441376"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966085" cy="29660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56412" w:rsidRPr="00450026">
        <w:rPr>
          <w:lang w:eastAsia="pt-PT"/>
        </w:rPr>
        <w:t>Por fim, uma característica determinante da metodologia BIM é a sua vocação colaborativa, pois uma vez que todas as especialidades eletrotécnica, civil, estrutural e arquitetónica trabalham sobre o mesmo modelo, com uma fonte única de informação, a coordenação entre disciplinas encontra-se integrada no próprio processo de trabalho. Esta partilha elimina perdas de informação e sobreposições entre intervenientes e entre fases do projeto, melhorando a comunicação e permitindo que as decisões sejam tomadas com base em simulações e análises efetuadas diretamente sobre o modelo, antes mesmo de a instalação ser construída</w:t>
      </w:r>
      <w:r w:rsidR="003844FA">
        <w:rPr>
          <w:lang w:eastAsia="pt-PT"/>
        </w:rPr>
        <w:t>.</w:t>
      </w:r>
      <w:r w:rsidR="00D56412" w:rsidRPr="00450026">
        <w:rPr>
          <w:lang w:eastAsia="pt-PT"/>
        </w:rPr>
        <w:t xml:space="preserve"> </w:t>
      </w:r>
      <w:r w:rsidR="00D56412" w:rsidRPr="00450026">
        <w:rPr>
          <w:highlight w:val="yellow"/>
          <w:lang w:eastAsia="pt-PT"/>
        </w:rPr>
        <w:t xml:space="preserve">[Kokorus </w:t>
      </w:r>
      <w:r w:rsidR="00D56412" w:rsidRPr="00450026">
        <w:rPr>
          <w:i/>
          <w:iCs/>
          <w:highlight w:val="yellow"/>
          <w:lang w:eastAsia="pt-PT"/>
        </w:rPr>
        <w:t>et al.</w:t>
      </w:r>
      <w:r w:rsidR="00D56412" w:rsidRPr="00450026">
        <w:rPr>
          <w:highlight w:val="yellow"/>
          <w:lang w:eastAsia="pt-PT"/>
        </w:rPr>
        <w:t>, 2016]</w:t>
      </w:r>
    </w:p>
    <w:p w14:paraId="1FEDCDC5" w14:textId="77777777" w:rsidR="00AB68C2" w:rsidRDefault="00AB68C2" w:rsidP="00AB68C2">
      <w:pPr>
        <w:rPr>
          <w:lang w:eastAsia="pt-PT"/>
        </w:rPr>
      </w:pPr>
    </w:p>
    <w:p w14:paraId="54711014" w14:textId="77777777" w:rsidR="00AB68C2" w:rsidRPr="00450026" w:rsidRDefault="00AB68C2" w:rsidP="00AB68C2">
      <w:pPr>
        <w:rPr>
          <w:lang w:eastAsia="pt-PT"/>
        </w:rPr>
      </w:pPr>
    </w:p>
    <w:p w14:paraId="3E61A302" w14:textId="06752B8C" w:rsidR="00D56412" w:rsidRPr="00E13654" w:rsidRDefault="00D56412" w:rsidP="003844FA">
      <w:pPr>
        <w:pStyle w:val="Ttulo3"/>
        <w:rPr>
          <w:lang w:val="pt-PT" w:eastAsia="en-US"/>
        </w:rPr>
      </w:pPr>
      <w:bookmarkStart w:id="34" w:name="_Toc232862525"/>
      <w:r w:rsidRPr="00E13654">
        <w:rPr>
          <w:lang w:val="pt-PT" w:eastAsia="en-US"/>
        </w:rPr>
        <w:lastRenderedPageBreak/>
        <w:t>Aplicação do BIM em subestações elétricas</w:t>
      </w:r>
      <w:bookmarkEnd w:id="34"/>
    </w:p>
    <w:p w14:paraId="42B74AD5" w14:textId="2098D329" w:rsidR="00D56412" w:rsidRPr="00450026" w:rsidRDefault="0034581E" w:rsidP="003844FA">
      <w:pPr>
        <w:rPr>
          <w:lang w:eastAsia="pt-PT"/>
        </w:rPr>
      </w:pPr>
      <w:r>
        <w:rPr>
          <w:lang w:eastAsia="pt-PT"/>
        </w:rPr>
        <w:t>O</w:t>
      </w:r>
      <w:r w:rsidRPr="00450026">
        <w:rPr>
          <w:lang w:eastAsia="pt-PT"/>
        </w:rPr>
        <w:t xml:space="preserve"> facto d</w:t>
      </w:r>
      <w:r>
        <w:rPr>
          <w:lang w:eastAsia="pt-PT"/>
        </w:rPr>
        <w:t>o</w:t>
      </w:r>
      <w:r w:rsidRPr="00450026">
        <w:rPr>
          <w:lang w:eastAsia="pt-PT"/>
        </w:rPr>
        <w:t>s projetistas das áreas elétrica, civil, estruturas e arquitetura trabalharem sobre um modelo único e partilhado elimina a necessidade de troca manual de informação entre disciplinas, integrando a colaboração no próprio processo de trabalho</w:t>
      </w:r>
      <w:r>
        <w:rPr>
          <w:lang w:eastAsia="pt-PT"/>
        </w:rPr>
        <w:t xml:space="preserve">, sendo assim, a aplicação da </w:t>
      </w:r>
      <w:r w:rsidR="00D56412" w:rsidRPr="00450026">
        <w:rPr>
          <w:lang w:eastAsia="pt-PT"/>
        </w:rPr>
        <w:t xml:space="preserve">metodologia BIM ao projeto de subestações de alta e média </w:t>
      </w:r>
      <w:r w:rsidR="003F51F9" w:rsidRPr="00450026">
        <w:rPr>
          <w:lang w:eastAsia="pt-PT"/>
        </w:rPr>
        <w:t>tensão</w:t>
      </w:r>
      <w:r w:rsidR="003F51F9">
        <w:rPr>
          <w:lang w:eastAsia="pt-PT"/>
        </w:rPr>
        <w:t xml:space="preserve">, </w:t>
      </w:r>
      <w:r w:rsidR="003F51F9" w:rsidRPr="00450026">
        <w:rPr>
          <w:lang w:eastAsia="pt-PT"/>
        </w:rPr>
        <w:t>traduz</w:t>
      </w:r>
      <w:r w:rsidR="00D56412" w:rsidRPr="00450026">
        <w:rPr>
          <w:lang w:eastAsia="pt-PT"/>
        </w:rPr>
        <w:t xml:space="preserve">-se em ganhos concretos </w:t>
      </w:r>
      <w:r w:rsidR="003844FA">
        <w:rPr>
          <w:lang w:eastAsia="pt-PT"/>
        </w:rPr>
        <w:t>no que diz respeito à</w:t>
      </w:r>
      <w:r w:rsidR="00D56412" w:rsidRPr="00450026">
        <w:rPr>
          <w:lang w:eastAsia="pt-PT"/>
        </w:rPr>
        <w:t xml:space="preserve"> coordenação, </w:t>
      </w:r>
      <w:r>
        <w:rPr>
          <w:lang w:eastAsia="pt-PT"/>
        </w:rPr>
        <w:t>qualidade e eficácia</w:t>
      </w:r>
      <w:r w:rsidR="00F930FA">
        <w:rPr>
          <w:lang w:eastAsia="pt-PT"/>
        </w:rPr>
        <w:t>.</w:t>
      </w:r>
      <w:r>
        <w:rPr>
          <w:lang w:eastAsia="pt-PT"/>
        </w:rPr>
        <w:t xml:space="preserve"> </w:t>
      </w:r>
      <w:r w:rsidR="00D56412" w:rsidRPr="00450026">
        <w:rPr>
          <w:highlight w:val="yellow"/>
          <w:lang w:eastAsia="pt-PT"/>
        </w:rPr>
        <w:t xml:space="preserve">[Redmond, 2022; Kokorus </w:t>
      </w:r>
      <w:r w:rsidR="00D56412" w:rsidRPr="00450026">
        <w:rPr>
          <w:i/>
          <w:iCs/>
          <w:highlight w:val="yellow"/>
          <w:lang w:eastAsia="pt-PT"/>
        </w:rPr>
        <w:t>et al</w:t>
      </w:r>
      <w:r w:rsidR="00D56412" w:rsidRPr="00450026">
        <w:rPr>
          <w:highlight w:val="yellow"/>
          <w:lang w:eastAsia="pt-PT"/>
        </w:rPr>
        <w:t>., 2016]</w:t>
      </w:r>
    </w:p>
    <w:p w14:paraId="0CBEB5AF" w14:textId="506CA523" w:rsidR="00D56412" w:rsidRDefault="00D56412" w:rsidP="003844FA">
      <w:pPr>
        <w:rPr>
          <w:lang w:eastAsia="pt-PT"/>
        </w:rPr>
      </w:pPr>
      <w:r w:rsidRPr="00450026">
        <w:rPr>
          <w:lang w:eastAsia="pt-PT"/>
        </w:rPr>
        <w:t>Na produção de documentação, o BIM permite que os conjuntos de desenhos de cada especialidade sejam diretamente criados a partir do modelo. Como todos os intervenientes trabalham sobre a mesma fonte de informação, as peças desenhadas refletem sempre o estado atual do modelo, dificultando inconsistências. Do ponto de vista da eficiência, a centralização da informação e a propagação automática d</w:t>
      </w:r>
      <w:r w:rsidR="00F930FA">
        <w:rPr>
          <w:lang w:eastAsia="pt-PT"/>
        </w:rPr>
        <w:t>as</w:t>
      </w:r>
      <w:r w:rsidRPr="00450026">
        <w:rPr>
          <w:lang w:eastAsia="pt-PT"/>
        </w:rPr>
        <w:t xml:space="preserve"> alterações </w:t>
      </w:r>
      <w:r w:rsidR="00F930FA">
        <w:rPr>
          <w:lang w:eastAsia="pt-PT"/>
        </w:rPr>
        <w:t xml:space="preserve">no modelo </w:t>
      </w:r>
      <w:r w:rsidRPr="00450026">
        <w:rPr>
          <w:lang w:eastAsia="pt-PT"/>
        </w:rPr>
        <w:t>permitem</w:t>
      </w:r>
      <w:r w:rsidR="00F930FA">
        <w:rPr>
          <w:lang w:eastAsia="pt-PT"/>
        </w:rPr>
        <w:t xml:space="preserve"> que</w:t>
      </w:r>
      <w:r w:rsidRPr="00450026">
        <w:rPr>
          <w:lang w:eastAsia="pt-PT"/>
        </w:rPr>
        <w:t xml:space="preserve"> </w:t>
      </w:r>
      <w:r w:rsidR="00F930FA">
        <w:rPr>
          <w:lang w:eastAsia="pt-PT"/>
        </w:rPr>
        <w:t xml:space="preserve">as </w:t>
      </w:r>
      <w:r w:rsidRPr="00450026">
        <w:rPr>
          <w:lang w:eastAsia="pt-PT"/>
        </w:rPr>
        <w:t xml:space="preserve">equipas </w:t>
      </w:r>
      <w:r w:rsidR="00F930FA">
        <w:rPr>
          <w:lang w:eastAsia="pt-PT"/>
        </w:rPr>
        <w:t xml:space="preserve">evitem sobreposições de engenharias e se tornem </w:t>
      </w:r>
      <w:r w:rsidRPr="00450026">
        <w:rPr>
          <w:lang w:eastAsia="pt-PT"/>
        </w:rPr>
        <w:t>mais compactas</w:t>
      </w:r>
      <w:r w:rsidR="00F930FA">
        <w:rPr>
          <w:lang w:eastAsia="pt-PT"/>
        </w:rPr>
        <w:t>, tendo assim como vantagem direta</w:t>
      </w:r>
      <w:r w:rsidRPr="00450026">
        <w:rPr>
          <w:lang w:eastAsia="pt-PT"/>
        </w:rPr>
        <w:t xml:space="preserve"> menor probabilidade de erro, traduzindo-se numa redução direta dos custos de engenharia. </w:t>
      </w:r>
      <w:r w:rsidRPr="00450026">
        <w:rPr>
          <w:highlight w:val="yellow"/>
          <w:lang w:eastAsia="pt-PT"/>
        </w:rPr>
        <w:t xml:space="preserve">[Redmond, 2022; Kokorus </w:t>
      </w:r>
      <w:r w:rsidRPr="00450026">
        <w:rPr>
          <w:i/>
          <w:iCs/>
          <w:highlight w:val="yellow"/>
          <w:lang w:eastAsia="pt-PT"/>
        </w:rPr>
        <w:t>et al</w:t>
      </w:r>
      <w:r w:rsidRPr="00450026">
        <w:rPr>
          <w:highlight w:val="yellow"/>
          <w:lang w:eastAsia="pt-PT"/>
        </w:rPr>
        <w:t>., 2016]</w:t>
      </w:r>
    </w:p>
    <w:p w14:paraId="5865CC6D" w14:textId="0CE77225" w:rsidR="0034581E" w:rsidRPr="00F930FA" w:rsidRDefault="00D56412" w:rsidP="00F930FA">
      <w:pPr>
        <w:rPr>
          <w:lang w:eastAsia="pt-PT"/>
        </w:rPr>
      </w:pPr>
      <w:r w:rsidRPr="00450026">
        <w:rPr>
          <w:lang w:eastAsia="pt-PT"/>
        </w:rPr>
        <w:t xml:space="preserve">A possibilidade de visualizar a totalidade da subestação antes de qualquer obra física ter dado início constitui uma vantagem que beneficia todas as partes envolvidas no processo. Um aspeto determinante para a aplicação eficiente do BIM ao projeto de subestações reside na constituição de famílias. A modelação destas instalações exige uma biblioteca de objetos paramétricos que representem os equipamentos elétricos </w:t>
      </w:r>
      <w:r w:rsidR="00F930FA">
        <w:rPr>
          <w:lang w:eastAsia="pt-PT"/>
        </w:rPr>
        <w:t>como</w:t>
      </w:r>
      <w:r w:rsidRPr="00450026">
        <w:rPr>
          <w:lang w:eastAsia="pt-PT"/>
        </w:rPr>
        <w:t xml:space="preserve"> transformadores, disjuntores, barramentos, entre outros reutilizáveis em projetos distintos </w:t>
      </w:r>
      <w:r w:rsidRPr="00450026">
        <w:rPr>
          <w:highlight w:val="yellow"/>
          <w:lang w:eastAsia="pt-PT"/>
        </w:rPr>
        <w:t>[Du &amp; Min, 2025]</w:t>
      </w:r>
      <w:r w:rsidRPr="00450026">
        <w:rPr>
          <w:lang w:eastAsia="pt-PT"/>
        </w:rPr>
        <w:t>.</w:t>
      </w:r>
      <w:r w:rsidR="00F930FA">
        <w:rPr>
          <w:lang w:eastAsia="pt-PT"/>
        </w:rPr>
        <w:t xml:space="preserve"> </w:t>
      </w:r>
      <w:r w:rsidRPr="00450026">
        <w:rPr>
          <w:lang w:eastAsia="pt-PT"/>
        </w:rPr>
        <w:t>A organização destes componentes numa biblioteca estruturada permite acelerar significativamente a modelação e assegurar a coerência entre projetos. A constituição desta biblioteca exige, contudo, um esforço inicial considerável, sobretudo pela necessidade de associar a cada objeto a informação técnica que caracteriza o equipamento, tarefa cuja complexidade é acrescida pelas limitações dos parâmetros nativos das ferramentas de modelação</w:t>
      </w:r>
      <w:r w:rsidRPr="00450026">
        <w:rPr>
          <w:shd w:val="clear" w:color="auto" w:fill="FFFF00"/>
          <w:lang w:eastAsia="pt-PT"/>
        </w:rPr>
        <w:t xml:space="preserve"> </w:t>
      </w:r>
      <w:r w:rsidRPr="00450026">
        <w:rPr>
          <w:highlight w:val="yellow"/>
          <w:shd w:val="clear" w:color="auto" w:fill="FFFF00"/>
          <w:lang w:eastAsia="pt-PT"/>
        </w:rPr>
        <w:t>[</w:t>
      </w:r>
      <w:r w:rsidRPr="00450026">
        <w:rPr>
          <w:highlight w:val="yellow"/>
          <w:lang w:eastAsia="pt-PT"/>
        </w:rPr>
        <w:t xml:space="preserve">Shi </w:t>
      </w:r>
      <w:r w:rsidRPr="00450026">
        <w:rPr>
          <w:i/>
          <w:iCs/>
          <w:highlight w:val="yellow"/>
          <w:lang w:eastAsia="pt-PT"/>
        </w:rPr>
        <w:t>et al</w:t>
      </w:r>
      <w:r w:rsidRPr="00450026">
        <w:rPr>
          <w:highlight w:val="yellow"/>
          <w:lang w:eastAsia="pt-PT"/>
        </w:rPr>
        <w:t>., 2021]</w:t>
      </w:r>
      <w:r w:rsidRPr="00450026">
        <w:rPr>
          <w:lang w:eastAsia="pt-PT"/>
        </w:rPr>
        <w:t>.</w:t>
      </w:r>
    </w:p>
    <w:p w14:paraId="16D804BE" w14:textId="6139FA55" w:rsidR="00D56412" w:rsidRDefault="00D56412" w:rsidP="003844FA">
      <w:pPr>
        <w:rPr>
          <w:lang w:eastAsia="pt-PT"/>
        </w:rPr>
      </w:pPr>
    </w:p>
    <w:p w14:paraId="05ED0104" w14:textId="79346C31" w:rsidR="00AB6069" w:rsidRDefault="00AB6069" w:rsidP="003844FA">
      <w:pPr>
        <w:rPr>
          <w:lang w:eastAsia="pt-PT"/>
        </w:rPr>
      </w:pPr>
    </w:p>
    <w:p w14:paraId="459EDDF9" w14:textId="77777777" w:rsidR="00AB6069" w:rsidRDefault="00AB6069" w:rsidP="003844FA">
      <w:pPr>
        <w:rPr>
          <w:lang w:eastAsia="pt-PT"/>
        </w:rPr>
      </w:pPr>
    </w:p>
    <w:p w14:paraId="44217FE7" w14:textId="77777777" w:rsidR="00AB6069" w:rsidRDefault="00AB6069" w:rsidP="003844FA">
      <w:pPr>
        <w:rPr>
          <w:lang w:eastAsia="pt-PT"/>
        </w:rPr>
      </w:pPr>
    </w:p>
    <w:p w14:paraId="0121D627" w14:textId="07ABE334" w:rsidR="00AB6069" w:rsidRDefault="00AB6069" w:rsidP="003844FA">
      <w:pPr>
        <w:rPr>
          <w:lang w:eastAsia="pt-PT"/>
        </w:rPr>
      </w:pPr>
    </w:p>
    <w:p w14:paraId="674AEECA" w14:textId="6964C0B2" w:rsidR="00AB6069" w:rsidRPr="00450026" w:rsidRDefault="00AB6069" w:rsidP="002465B6">
      <w:pPr>
        <w:ind w:firstLine="0"/>
        <w:rPr>
          <w:lang w:eastAsia="pt-PT"/>
        </w:rPr>
      </w:pPr>
    </w:p>
    <w:p w14:paraId="7F84B9A1" w14:textId="6E424B98" w:rsidR="00D56412" w:rsidRPr="00450026" w:rsidRDefault="0041090A" w:rsidP="00AB6069">
      <w:pPr>
        <w:ind w:firstLine="0"/>
        <w:rPr>
          <w:lang w:eastAsia="pt-PT"/>
        </w:rPr>
      </w:pPr>
      <w:r>
        <w:rPr>
          <w:noProof/>
        </w:rPr>
        <mc:AlternateContent>
          <mc:Choice Requires="wps">
            <w:drawing>
              <wp:anchor distT="0" distB="0" distL="114300" distR="114300" simplePos="0" relativeHeight="251677696" behindDoc="0" locked="0" layoutInCell="1" allowOverlap="1" wp14:anchorId="32C2017B" wp14:editId="4A52057E">
                <wp:simplePos x="0" y="0"/>
                <wp:positionH relativeFrom="column">
                  <wp:posOffset>608330</wp:posOffset>
                </wp:positionH>
                <wp:positionV relativeFrom="paragraph">
                  <wp:posOffset>2349500</wp:posOffset>
                </wp:positionV>
                <wp:extent cx="4526280" cy="635"/>
                <wp:effectExtent l="0" t="0" r="7620" b="8255"/>
                <wp:wrapTopAndBottom/>
                <wp:docPr id="516457129" name="Caixa de texto 1"/>
                <wp:cNvGraphicFramePr/>
                <a:graphic xmlns:a="http://schemas.openxmlformats.org/drawingml/2006/main">
                  <a:graphicData uri="http://schemas.microsoft.com/office/word/2010/wordprocessingShape">
                    <wps:wsp>
                      <wps:cNvSpPr txBox="1"/>
                      <wps:spPr>
                        <a:xfrm>
                          <a:off x="0" y="0"/>
                          <a:ext cx="4526280" cy="635"/>
                        </a:xfrm>
                        <a:prstGeom prst="rect">
                          <a:avLst/>
                        </a:prstGeom>
                        <a:solidFill>
                          <a:prstClr val="white"/>
                        </a:solidFill>
                        <a:ln>
                          <a:noFill/>
                        </a:ln>
                      </wps:spPr>
                      <wps:txbx>
                        <w:txbxContent>
                          <w:p w14:paraId="6B6C1292" w14:textId="7ABAA9E6" w:rsidR="00AB6069" w:rsidRPr="00152179" w:rsidRDefault="00AB6069" w:rsidP="00AB6069">
                            <w:pPr>
                              <w:pStyle w:val="Legenda"/>
                            </w:pPr>
                            <w:r>
                              <w:t xml:space="preserve">Figura </w:t>
                            </w:r>
                            <w:r>
                              <w:fldChar w:fldCharType="begin"/>
                            </w:r>
                            <w:r>
                              <w:instrText xml:space="preserve"> SEQ Figura \* ARABIC </w:instrText>
                            </w:r>
                            <w:r>
                              <w:fldChar w:fldCharType="separate"/>
                            </w:r>
                            <w:r>
                              <w:rPr>
                                <w:noProof/>
                              </w:rPr>
                              <w:t>7</w:t>
                            </w:r>
                            <w:r>
                              <w:fldChar w:fldCharType="end"/>
                            </w:r>
                            <w:r>
                              <w:t xml:space="preserve"> </w:t>
                            </w:r>
                            <w:r w:rsidR="002465B6">
                              <w:t>–</w:t>
                            </w:r>
                            <w:r>
                              <w:t xml:space="preserve"> </w:t>
                            </w:r>
                            <w:r w:rsidR="002465B6">
                              <w:t>À esquerda: encontrasse bem modelado; à direita: está a s</w:t>
                            </w:r>
                            <w:r>
                              <w:t>obreposição de engenharias. Exemplo: Estruturas e Eletrotécnica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2C2017B" id="_x0000_s1030" type="#_x0000_t202" style="position:absolute;left:0;text-align:left;margin-left:47.9pt;margin-top:185pt;width:356.4pt;height:.05pt;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" stroked="f">
                <v:textbox style="mso-fit-shape-to-text:t" inset="0,0,0,0">
                  <w:txbxContent>
                    <w:p w14:paraId="6B6C1292" w14:textId="7ABAA9E6" w:rsidR="00AB6069" w:rsidRPr="00152179" w:rsidRDefault="00AB6069" w:rsidP="00AB6069">
                      <w:pPr>
                        <w:pStyle w:val="Legenda"/>
                      </w:pPr>
                      <w:r>
                        <w:t xml:space="preserve">Figura </w:t>
                      </w:r>
                      <w:r>
                        <w:fldChar w:fldCharType="begin"/>
                      </w:r>
                      <w:r>
                        <w:instrText xml:space="preserve"> SEQ Figura \* ARABIC </w:instrText>
                      </w:r>
                      <w:r>
                        <w:fldChar w:fldCharType="separate"/>
                      </w:r>
                      <w:r>
                        <w:rPr>
                          <w:noProof/>
                        </w:rPr>
                        <w:t>7</w:t>
                      </w:r>
                      <w:r>
                        <w:fldChar w:fldCharType="end"/>
                      </w:r>
                      <w:r>
                        <w:t xml:space="preserve"> </w:t>
                      </w:r>
                      <w:r w:rsidR="002465B6">
                        <w:t>–</w:t>
                      </w:r>
                      <w:r>
                        <w:t xml:space="preserve"> </w:t>
                      </w:r>
                      <w:r w:rsidR="002465B6">
                        <w:t>À esquerda: encontrasse bem modelado; à direita: está a s</w:t>
                      </w:r>
                      <w:r>
                        <w:t>obreposição de engenharias. Exemplo: Estruturas e Eletrotécnica</w:t>
                      </w:r>
                    </w:p>
                  </w:txbxContent>
                </v:textbox>
                <w10:wrap type="topAndBottom"/>
              </v:shape>
            </w:pict>
          </mc:Fallback>
        </mc:AlternateContent>
      </w:r>
      <w:r w:rsidRPr="00AB6069">
        <w:rPr>
          <w:lang w:eastAsia="pt-PT"/>
        </w:rPr>
        <w:drawing>
          <wp:anchor distT="0" distB="0" distL="114300" distR="114300" simplePos="0" relativeHeight="251675648" behindDoc="0" locked="0" layoutInCell="1" allowOverlap="1" wp14:anchorId="398523B1" wp14:editId="564C5B29">
            <wp:simplePos x="0" y="0"/>
            <wp:positionH relativeFrom="column">
              <wp:posOffset>1128395</wp:posOffset>
            </wp:positionH>
            <wp:positionV relativeFrom="paragraph">
              <wp:posOffset>311150</wp:posOffset>
            </wp:positionV>
            <wp:extent cx="3790315" cy="1908175"/>
            <wp:effectExtent l="0" t="0" r="635" b="0"/>
            <wp:wrapTopAndBottom/>
            <wp:docPr id="116779903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799035"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790315" cy="1908175"/>
                    </a:xfrm>
                    <a:prstGeom prst="rect">
                      <a:avLst/>
                    </a:prstGeom>
                  </pic:spPr>
                </pic:pic>
              </a:graphicData>
            </a:graphic>
          </wp:anchor>
        </w:drawing>
      </w:r>
    </w:p>
    <w:p w14:paraId="21D254CB" w14:textId="459A9529" w:rsidR="00D56412" w:rsidRPr="00450026" w:rsidRDefault="00D56412" w:rsidP="00F930FA">
      <w:pPr>
        <w:pStyle w:val="Ttulo3"/>
        <w:rPr>
          <w:lang w:eastAsia="en-US"/>
        </w:rPr>
      </w:pPr>
      <w:bookmarkStart w:id="35" w:name="_Toc232862526"/>
      <w:r w:rsidRPr="00450026">
        <w:rPr>
          <w:lang w:eastAsia="en-US"/>
        </w:rPr>
        <w:t>Normas e regulamentação aplicável</w:t>
      </w:r>
      <w:bookmarkEnd w:id="35"/>
    </w:p>
    <w:p w14:paraId="1D0BBA9A" w14:textId="1130E1D0" w:rsidR="00D56412" w:rsidRPr="00450026" w:rsidRDefault="00D56412" w:rsidP="00F930FA">
      <w:pPr>
        <w:rPr>
          <w:lang w:eastAsia="pt-PT"/>
        </w:rPr>
      </w:pPr>
      <w:r w:rsidRPr="0041090A">
        <w:rPr>
          <w:lang w:eastAsia="pt-PT"/>
        </w:rPr>
        <w:t xml:space="preserve">As subestações encontram-se enquadradas por um vasto conjunto de normas e regulamentos que </w:t>
      </w:r>
      <w:r w:rsidR="00747762">
        <w:rPr>
          <w:lang w:eastAsia="pt-PT"/>
        </w:rPr>
        <w:t xml:space="preserve">exigem medidas de </w:t>
      </w:r>
      <w:r w:rsidRPr="0041090A">
        <w:rPr>
          <w:lang w:eastAsia="pt-PT"/>
        </w:rPr>
        <w:t>segurança</w:t>
      </w:r>
      <w:r w:rsidR="00747762">
        <w:rPr>
          <w:lang w:eastAsia="pt-PT"/>
        </w:rPr>
        <w:t>, de forma á</w:t>
      </w:r>
      <w:r w:rsidRPr="0041090A">
        <w:rPr>
          <w:lang w:eastAsia="pt-PT"/>
        </w:rPr>
        <w:t xml:space="preserve"> fiabilidade das instalações</w:t>
      </w:r>
      <w:r w:rsidR="00747762">
        <w:rPr>
          <w:lang w:eastAsia="pt-PT"/>
        </w:rPr>
        <w:t xml:space="preserve"> serem aprovadas para estarem prontas para serem postas ao serviço</w:t>
      </w:r>
      <w:r w:rsidRPr="0041090A">
        <w:rPr>
          <w:lang w:eastAsia="pt-PT"/>
        </w:rPr>
        <w:t>. A nível internacional, a referência fundamental é a norma IEC 61936-1, que estabelece os requisitos gerais de execução das instalações elétricas com tensões superiores a 1 kV em corrente alternada, abrangendo aspetos como as distâncias de segurança, a coordenação de isolamento e as medidas de proteção de pessoas e bens.</w:t>
      </w:r>
      <w:r w:rsidRPr="00450026">
        <w:rPr>
          <w:lang w:eastAsia="pt-PT"/>
        </w:rPr>
        <w:t xml:space="preserve"> No domínio da aparelhagem de manobra e comando, a série de normas IEC 62271 reveste-se de particular importância. A norma IEC 62271-1 define os requisitos comuns à aparelhagem de alta tensão, enquanto a IEC 62271-200 se aplica especificamente à aparelhagem sob invólucro metálico para tensões compreendidas entre 1 kV e 52 kV, característica dos quadros de média tensão. Por seu turno, a IEC 62271-203 regula a aparelhagem isolada a gás (GIS), estabelecendo os requisitos aplicáveis às instalações encapsuladas em invólucro metálico preenchido com gás isolante</w:t>
      </w:r>
      <w:r w:rsidRPr="00450026">
        <w:rPr>
          <w:shd w:val="clear" w:color="auto" w:fill="FFFF00"/>
          <w:lang w:eastAsia="pt-PT"/>
        </w:rPr>
        <w:t>[Bolotinha, 2019a].</w:t>
      </w:r>
    </w:p>
    <w:p w14:paraId="66026B07" w14:textId="7BF87D3B" w:rsidR="00D56412" w:rsidRPr="00450026" w:rsidRDefault="00D56412" w:rsidP="00F930FA">
      <w:pPr>
        <w:rPr>
          <w:lang w:eastAsia="pt-PT"/>
        </w:rPr>
      </w:pPr>
      <w:commentRangeStart w:id="36"/>
      <w:r w:rsidRPr="00450026">
        <w:rPr>
          <w:lang w:eastAsia="pt-PT"/>
        </w:rPr>
        <w:t xml:space="preserve">A nível nacional, o projeto de subestações encontra-se sujeito à regulamentação portuguesa aplicável às instalações elétricas de alta tensão, designadamente o Regulamento de Segurança de Subestações e Postos de Transformação e de Seccionamento (RSSPTS), aprovado pelo Decreto n.º 42895, de 31 de março de 1960, e posteriormente atualizado pelos Decretos Regulamentares n.º 14/77 e n.º 56/85 </w:t>
      </w:r>
      <w:commentRangeEnd w:id="36"/>
      <w:r w:rsidRPr="00450026">
        <w:rPr>
          <w:rStyle w:val="Refdecomentrio"/>
          <w:sz w:val="24"/>
          <w:szCs w:val="24"/>
          <w:highlight w:val="yellow"/>
          <w:lang w:eastAsia="pt-PT"/>
        </w:rPr>
        <w:commentReference w:id="36"/>
      </w:r>
      <w:r w:rsidRPr="00450026">
        <w:rPr>
          <w:highlight w:val="yellow"/>
          <w:lang w:eastAsia="pt-PT"/>
        </w:rPr>
        <w:t>[RSSPTS, 1960]</w:t>
      </w:r>
      <w:r w:rsidRPr="00450026">
        <w:rPr>
          <w:lang w:eastAsia="pt-PT"/>
        </w:rPr>
        <w:t xml:space="preserve">. Este regulamento fixa as condições técnicas a que devem </w:t>
      </w:r>
      <w:r w:rsidRPr="00450026">
        <w:rPr>
          <w:lang w:eastAsia="pt-PT"/>
        </w:rPr>
        <w:lastRenderedPageBreak/>
        <w:t xml:space="preserve">obedecer o estabelecimento e a exploração das instalações elétricas em causa, com vista à proteção de pessoas e bens e à salvaguarda dos interesses coletivos. No âmbito de projetos desenvolvidos para o mercado do Reino Unido, como sucede nos trabalhos realizados para a </w:t>
      </w:r>
      <w:r w:rsidRPr="00450026">
        <w:rPr>
          <w:i/>
          <w:iCs/>
          <w:lang w:eastAsia="pt-PT"/>
        </w:rPr>
        <w:t xml:space="preserve">Scottish and Southern Electricity Networks </w:t>
      </w:r>
      <w:r w:rsidRPr="00450026">
        <w:rPr>
          <w:lang w:eastAsia="pt-PT"/>
        </w:rPr>
        <w:t xml:space="preserve">(SSEN), é igualmente aplicável a norma </w:t>
      </w:r>
      <w:commentRangeStart w:id="37"/>
      <w:r w:rsidRPr="00450026">
        <w:rPr>
          <w:lang w:eastAsia="pt-PT"/>
        </w:rPr>
        <w:t>britânica BS EN 61936-1, que corresponde à transposição da norma europeia equivalente.</w:t>
      </w:r>
      <w:commentRangeEnd w:id="37"/>
      <w:r w:rsidRPr="00450026">
        <w:rPr>
          <w:rStyle w:val="Refdecomentrio"/>
          <w:sz w:val="24"/>
          <w:szCs w:val="24"/>
          <w:lang w:eastAsia="pt-PT"/>
        </w:rPr>
        <w:commentReference w:id="37"/>
      </w:r>
    </w:p>
    <w:p w14:paraId="05D0D785" w14:textId="4D3A5462" w:rsidR="00D56412" w:rsidRPr="00450026" w:rsidRDefault="00D56412" w:rsidP="00F930FA">
      <w:pPr>
        <w:rPr>
          <w:lang w:eastAsia="pt-PT"/>
        </w:rPr>
      </w:pPr>
      <w:r w:rsidRPr="00450026">
        <w:rPr>
          <w:lang w:eastAsia="pt-PT"/>
        </w:rPr>
        <w:t xml:space="preserve">Importa ainda salientar que a utilização do hexafluoreto de enxofre (SF6), apesar de constituir o gás isolante predominante em aparelhagem de média e alta tensão devido às suas excelentes propriedades dielétricas, possui um potencial de aquecimento global muito elevado, na ordem de várias dezenas de milhares de vezes superior ao do dióxido de carbono, bem como um tempo de permanência na atmosfera de vários milhares de anos </w:t>
      </w:r>
      <w:r w:rsidRPr="00450026">
        <w:rPr>
          <w:highlight w:val="yellow"/>
          <w:lang w:eastAsia="pt-PT"/>
        </w:rPr>
        <w:t>[UE, 2024]</w:t>
      </w:r>
      <w:r w:rsidRPr="00450026">
        <w:rPr>
          <w:lang w:eastAsia="pt-PT"/>
        </w:rPr>
        <w:t>. Por este motivo, o Regulamento (UE) 2024/573, relativo aos gases fluorados com efeito de estufa, estabelece a descontinuação progressiva da sua utilização, proibindo a entrada em funcionamento de comutadores elétricos de</w:t>
      </w:r>
      <w:r w:rsidRPr="00450026">
        <w:rPr>
          <w:shd w:val="clear" w:color="auto" w:fill="FFFF00"/>
          <w:lang w:eastAsia="pt-PT"/>
        </w:rPr>
        <w:t xml:space="preserve"> </w:t>
      </w:r>
      <w:r w:rsidRPr="00450026">
        <w:rPr>
          <w:lang w:eastAsia="pt-PT"/>
        </w:rPr>
        <w:t xml:space="preserve">média tensão para distribuição primária e secundária até 24 kV que recorram ao SF6 como meio isolante ou de interrupção, a partir de 1 de janeiro de 2026, estendendo-se a proibição a equipamentos de tensão superior em fases posteriores </w:t>
      </w:r>
      <w:r w:rsidRPr="00450026">
        <w:rPr>
          <w:highlight w:val="yellow"/>
          <w:lang w:eastAsia="pt-PT"/>
        </w:rPr>
        <w:t>[UE, 2024]</w:t>
      </w:r>
      <w:r w:rsidRPr="00450026">
        <w:rPr>
          <w:lang w:eastAsia="pt-PT"/>
        </w:rPr>
        <w:t>. Neste contexto, têm vindo a ser desenvolvidas soluções isentas de SF6 (</w:t>
      </w:r>
      <w:r w:rsidRPr="00450026">
        <w:rPr>
          <w:i/>
          <w:iCs/>
          <w:lang w:eastAsia="pt-PT"/>
        </w:rPr>
        <w:t>SF6-free</w:t>
      </w:r>
      <w:r w:rsidRPr="00450026">
        <w:rPr>
          <w:lang w:eastAsia="pt-PT"/>
        </w:rPr>
        <w:t>), baseadas no isolamento a ar puro combinado com isolamento sólido e em tecnologias de corte no vácuo, que tenderão a substituir gradualmente as soluções convencionais.</w:t>
      </w:r>
    </w:p>
    <w:p w14:paraId="735F7795" w14:textId="6EF93792" w:rsidR="00D56412" w:rsidRPr="00450026" w:rsidRDefault="00D56412" w:rsidP="00BF4552">
      <w:pPr>
        <w:rPr>
          <w:lang w:eastAsia="pt-PT"/>
        </w:rPr>
      </w:pPr>
      <w:r w:rsidRPr="00450026">
        <w:rPr>
          <w:lang w:eastAsia="pt-PT"/>
        </w:rPr>
        <w:t xml:space="preserve">Por fim, no que respeita à própria metodologia de modelação, a série de normas ISO 19650 estabelece os princípios e os requisitos para a organização e a gestão da informação ao longo do ciclo de vida dos ativos construídos, recorrendo ao BIM. A norma ISO 19650-1 define os conceitos e princípios gerais aplicáveis à gestão da informação suportada por modelos digitais, constituindo a referência normativa de enquadramento para a adoção desta metodologia em projetos de infraestruturas, incluindo as subestações elétricas </w:t>
      </w:r>
      <w:r w:rsidRPr="00450026">
        <w:rPr>
          <w:highlight w:val="yellow"/>
          <w:lang w:eastAsia="pt-PT"/>
        </w:rPr>
        <w:t>[ISO 19650-1, 2018]</w:t>
      </w:r>
      <w:r w:rsidRPr="00450026">
        <w:rPr>
          <w:lang w:eastAsia="pt-PT"/>
        </w:rPr>
        <w:t>.</w:t>
      </w:r>
    </w:p>
    <w:p w14:paraId="307B7927" w14:textId="77777777" w:rsidR="00D56412" w:rsidRPr="00E13654" w:rsidRDefault="00D56412" w:rsidP="00F930FA">
      <w:pPr>
        <w:pStyle w:val="Ttulo1"/>
        <w:rPr>
          <w:lang w:val="pt-PT" w:eastAsia="pt-PT"/>
        </w:rPr>
      </w:pPr>
      <w:bookmarkStart w:id="38" w:name="_Toc232862527"/>
      <w:r w:rsidRPr="00E13654">
        <w:rPr>
          <w:lang w:val="pt-PT" w:eastAsia="pt-PT"/>
        </w:rPr>
        <w:t>Evolução e desenvolvimento de competências no Revit</w:t>
      </w:r>
      <w:bookmarkEnd w:id="38"/>
    </w:p>
    <w:p w14:paraId="0BE3A7E9" w14:textId="77777777" w:rsidR="00D56412" w:rsidRPr="00FA39BF" w:rsidRDefault="00D56412" w:rsidP="00E13654">
      <w:pPr>
        <w:pStyle w:val="Ttulo2"/>
        <w:rPr>
          <w:lang w:val="pt-PT" w:eastAsia="en-US"/>
        </w:rPr>
      </w:pPr>
      <w:bookmarkStart w:id="39" w:name="_Toc232862528"/>
      <w:r w:rsidRPr="00FA39BF">
        <w:rPr>
          <w:lang w:val="pt-PT" w:eastAsia="en-US"/>
        </w:rPr>
        <w:t>Introdução à ferramenta e primeiros desafios</w:t>
      </w:r>
      <w:bookmarkEnd w:id="39"/>
    </w:p>
    <w:p w14:paraId="37AD47D9" w14:textId="77777777" w:rsidR="00D56412" w:rsidRPr="00450026" w:rsidRDefault="00D56412" w:rsidP="00E13654">
      <w:pPr>
        <w:rPr>
          <w:rFonts w:eastAsiaTheme="minorHAnsi"/>
          <w:lang w:eastAsia="en-US"/>
        </w:rPr>
      </w:pPr>
      <w:r w:rsidRPr="00450026">
        <w:rPr>
          <w:rFonts w:eastAsiaTheme="minorHAnsi"/>
          <w:lang w:eastAsia="en-US"/>
        </w:rPr>
        <w:t>Apresenta-se uma ferramenta de modelação tridimensional integrada no conceito BIM (</w:t>
      </w:r>
      <w:r w:rsidRPr="00450026">
        <w:rPr>
          <w:rFonts w:eastAsiaTheme="minorHAnsi"/>
          <w:i/>
          <w:iCs/>
          <w:lang w:eastAsia="en-US"/>
        </w:rPr>
        <w:t>Building Information Modeling</w:t>
      </w:r>
      <w:r w:rsidRPr="00450026">
        <w:rPr>
          <w:rFonts w:eastAsiaTheme="minorHAnsi"/>
          <w:lang w:eastAsia="en-US"/>
        </w:rPr>
        <w:t xml:space="preserve">), amplamente utilizada em projetos de engenharia e arquitetura. Ao contrário do AutoCAD, não opera sobre ficheiros de linhas e geometrias independentes, mas sobre </w:t>
      </w:r>
      <w:r w:rsidRPr="00450026">
        <w:rPr>
          <w:rFonts w:eastAsiaTheme="minorHAnsi"/>
          <w:lang w:eastAsia="en-US"/>
        </w:rPr>
        <w:lastRenderedPageBreak/>
        <w:t>um modelo centralizado no qual cada elemento possui atributos técnicos associados, dimensões, materiais, referências de fabricante. Esta diferença fundamental implica uma mudança de abordagem, enquanto, no AutoCAD o trabalho é essencialmente bidimensional e organizado por vistas independentes, o modelo é tridimensional e único, e as diversas vistas como plantas, cortes, elevações são geradas automaticamente a partir desse modelo.</w:t>
      </w:r>
    </w:p>
    <w:p w14:paraId="5252D112" w14:textId="77777777" w:rsidR="00D56412" w:rsidRPr="00450026" w:rsidRDefault="00D56412" w:rsidP="00E13654">
      <w:pPr>
        <w:rPr>
          <w:lang w:eastAsia="pt-PT"/>
        </w:rPr>
      </w:pPr>
      <w:r w:rsidRPr="00450026">
        <w:rPr>
          <w:lang w:eastAsia="pt-PT"/>
        </w:rPr>
        <w:t>A geometria 3D resulta da operação sobre perfis 2D definidos em planos de trabalho, todos os elementos modelados no Revit são organizados sob o conceito de família, um objeto paramétrico reutilizável ou não, com geometria e parâmetros definidos, que pode ser instanciado múltiplas vezes num projeto ou com diferentes tipos transportados entre vários projetos. A distinção entre família e modelo de projeto é um dos primeiros conceitos que o utilizador tem de assimilar, e a sua compreensão plena apenas se consolida com o uso diário da ferramenta.</w:t>
      </w:r>
    </w:p>
    <w:p w14:paraId="4E2B8DC2" w14:textId="658FFB21" w:rsidR="00D56412" w:rsidRPr="00450026" w:rsidRDefault="00D56412" w:rsidP="00E13654">
      <w:pPr>
        <w:rPr>
          <w:rFonts w:eastAsiaTheme="minorHAnsi"/>
          <w:lang w:eastAsia="en-US"/>
        </w:rPr>
      </w:pPr>
      <w:r w:rsidRPr="00450026">
        <w:rPr>
          <w:rFonts w:eastAsiaTheme="minorHAnsi"/>
          <w:lang w:eastAsia="en-US"/>
        </w:rPr>
        <w:t xml:space="preserve">Uma das características mais marcantes do Revit, </w:t>
      </w:r>
      <w:r w:rsidR="00E13654">
        <w:rPr>
          <w:rFonts w:eastAsiaTheme="minorHAnsi"/>
          <w:lang w:eastAsia="en-US"/>
        </w:rPr>
        <w:t>é</w:t>
      </w:r>
      <w:r w:rsidRPr="00450026">
        <w:rPr>
          <w:rFonts w:eastAsiaTheme="minorHAnsi"/>
          <w:lang w:eastAsia="en-US"/>
        </w:rPr>
        <w:t xml:space="preserve"> que exige adaptação por parte de quem esta iniciar, a forma como a ferramenta gere as restrições geométricas, imp</w:t>
      </w:r>
      <w:r w:rsidR="00E13654">
        <w:rPr>
          <w:rFonts w:eastAsiaTheme="minorHAnsi"/>
          <w:lang w:eastAsia="en-US"/>
        </w:rPr>
        <w:t>ondo</w:t>
      </w:r>
      <w:r w:rsidRPr="00450026">
        <w:rPr>
          <w:rFonts w:eastAsiaTheme="minorHAnsi"/>
          <w:lang w:eastAsia="en-US"/>
        </w:rPr>
        <w:t xml:space="preserve"> uma lógica interna rigorosa, na qual determinadas operações só são possíveis em condições específicas, e o programa sinaliza através de mensagens de erro</w:t>
      </w:r>
      <w:r w:rsidR="00E13654">
        <w:rPr>
          <w:rFonts w:eastAsiaTheme="minorHAnsi"/>
          <w:lang w:eastAsia="en-US"/>
        </w:rPr>
        <w:t>,</w:t>
      </w:r>
      <w:r w:rsidRPr="00450026">
        <w:rPr>
          <w:rFonts w:eastAsiaTheme="minorHAnsi"/>
          <w:lang w:eastAsia="en-US"/>
        </w:rPr>
        <w:t xml:space="preserve"> representa</w:t>
      </w:r>
      <w:r w:rsidR="00E13654">
        <w:rPr>
          <w:rFonts w:eastAsiaTheme="minorHAnsi"/>
          <w:lang w:eastAsia="en-US"/>
        </w:rPr>
        <w:t>ndo</w:t>
      </w:r>
      <w:r w:rsidRPr="00450026">
        <w:rPr>
          <w:rFonts w:eastAsiaTheme="minorHAnsi"/>
          <w:lang w:eastAsia="en-US"/>
        </w:rPr>
        <w:t xml:space="preserve"> uma aprendizagem significativa </w:t>
      </w:r>
      <w:r w:rsidR="00E13654">
        <w:rPr>
          <w:rFonts w:eastAsiaTheme="minorHAnsi"/>
          <w:lang w:eastAsia="en-US"/>
        </w:rPr>
        <w:t xml:space="preserve">demorada </w:t>
      </w:r>
      <w:r w:rsidRPr="00450026">
        <w:rPr>
          <w:rFonts w:eastAsiaTheme="minorHAnsi"/>
          <w:lang w:eastAsia="en-US"/>
        </w:rPr>
        <w:t>de</w:t>
      </w:r>
      <w:r w:rsidR="00E13654">
        <w:rPr>
          <w:rFonts w:eastAsiaTheme="minorHAnsi"/>
          <w:lang w:eastAsia="en-US"/>
        </w:rPr>
        <w:t>vido a</w:t>
      </w:r>
      <w:r w:rsidRPr="00450026">
        <w:rPr>
          <w:rFonts w:eastAsiaTheme="minorHAnsi"/>
          <w:lang w:eastAsia="en-US"/>
        </w:rPr>
        <w:t xml:space="preserve"> conseguir resolver esses problemas</w:t>
      </w:r>
      <w:r w:rsidR="00E13654">
        <w:rPr>
          <w:rFonts w:eastAsiaTheme="minorHAnsi"/>
          <w:lang w:eastAsia="en-US"/>
        </w:rPr>
        <w:t>, apenas c</w:t>
      </w:r>
      <w:r w:rsidRPr="00450026">
        <w:rPr>
          <w:rFonts w:eastAsiaTheme="minorHAnsi"/>
          <w:lang w:eastAsia="en-US"/>
        </w:rPr>
        <w:t>om a prática diária, a lógica torna-se intuitiva.</w:t>
      </w:r>
    </w:p>
    <w:p w14:paraId="77EA2CBB" w14:textId="77777777" w:rsidR="00D56412" w:rsidRPr="00450026" w:rsidRDefault="00D56412" w:rsidP="00E13654">
      <w:pPr>
        <w:pStyle w:val="Ttulo2"/>
        <w:rPr>
          <w:lang w:eastAsia="en-US"/>
        </w:rPr>
      </w:pPr>
      <w:bookmarkStart w:id="40" w:name="_Toc232862529"/>
      <w:r w:rsidRPr="00450026">
        <w:rPr>
          <w:lang w:eastAsia="en-US"/>
        </w:rPr>
        <w:t>Famílias</w:t>
      </w:r>
      <w:bookmarkEnd w:id="40"/>
    </w:p>
    <w:p w14:paraId="6DC2F94B" w14:textId="1C540971" w:rsidR="00D56412" w:rsidRPr="00450026" w:rsidRDefault="00D56412" w:rsidP="00363F98">
      <w:pPr>
        <w:rPr>
          <w:lang w:eastAsia="pt-PT"/>
        </w:rPr>
      </w:pPr>
      <w:r w:rsidRPr="00450026">
        <w:rPr>
          <w:lang w:eastAsia="pt-PT"/>
        </w:rPr>
        <w:t xml:space="preserve"> No contexto do projeto de subestações de </w:t>
      </w:r>
      <w:r w:rsidR="00E13654">
        <w:rPr>
          <w:lang w:eastAsia="pt-PT"/>
        </w:rPr>
        <w:t>AT/MT</w:t>
      </w:r>
      <w:r w:rsidRPr="00450026">
        <w:rPr>
          <w:lang w:eastAsia="pt-PT"/>
        </w:rPr>
        <w:t>, de</w:t>
      </w:r>
      <w:r w:rsidR="00E13654">
        <w:rPr>
          <w:lang w:eastAsia="pt-PT"/>
        </w:rPr>
        <w:t>senvolver</w:t>
      </w:r>
      <w:r w:rsidRPr="00450026">
        <w:rPr>
          <w:lang w:eastAsia="pt-PT"/>
        </w:rPr>
        <w:t xml:space="preserve"> famílias no Revit constitui uma das tarefas mais exigentes e determinantes para a qualidade do modelo. Uma subestação é composta por uma grande diversidade de componentes tanto civis, eletrotécnicos como eletromecânicos cuja representação tridimensional</w:t>
      </w:r>
      <w:r w:rsidR="00E13654">
        <w:rPr>
          <w:lang w:eastAsia="pt-PT"/>
        </w:rPr>
        <w:t xml:space="preserve">, </w:t>
      </w:r>
      <w:r w:rsidRPr="00450026">
        <w:rPr>
          <w:lang w:eastAsia="pt-PT"/>
        </w:rPr>
        <w:t>fiel</w:t>
      </w:r>
      <w:r w:rsidR="00E13654">
        <w:rPr>
          <w:lang w:eastAsia="pt-PT"/>
        </w:rPr>
        <w:t xml:space="preserve">, </w:t>
      </w:r>
      <w:r w:rsidRPr="00450026">
        <w:rPr>
          <w:lang w:eastAsia="pt-PT"/>
        </w:rPr>
        <w:t>exige que cada família seja construída de raiz, uma vez que o</w:t>
      </w:r>
      <w:r w:rsidR="00E13654">
        <w:rPr>
          <w:lang w:eastAsia="pt-PT"/>
        </w:rPr>
        <w:t xml:space="preserve"> Revit</w:t>
      </w:r>
      <w:r w:rsidRPr="00450026">
        <w:rPr>
          <w:lang w:eastAsia="pt-PT"/>
        </w:rPr>
        <w:t xml:space="preserve"> não dispõe nativamente das famílias específicas necessárias a este tipo de instalação. O processo para criar famílias envolve três fases distintas e sequenciais a investigação das referências técnica do componente a modelar, a modelação e parametrização</w:t>
      </w:r>
      <w:r w:rsidR="00E13654">
        <w:rPr>
          <w:lang w:eastAsia="pt-PT"/>
        </w:rPr>
        <w:t xml:space="preserve">, </w:t>
      </w:r>
      <w:r w:rsidRPr="00450026">
        <w:rPr>
          <w:lang w:eastAsia="pt-PT"/>
        </w:rPr>
        <w:t>e a sua integração no modelo de subestação.</w:t>
      </w:r>
      <w:r w:rsidR="00E13654">
        <w:rPr>
          <w:lang w:eastAsia="pt-PT"/>
        </w:rPr>
        <w:t xml:space="preserve"> </w:t>
      </w:r>
      <w:r w:rsidR="00E13654" w:rsidRPr="00E13654">
        <w:rPr>
          <w:lang w:eastAsia="pt-PT"/>
        </w:rPr>
        <w:t xml:space="preserve">Numa fase inicial de aprendizagem, é comum recorrer-se ao AutoCAD como ponto de partida para a modelação no Revit, processo típico que consiste em desenvolver o elemento a duas dimensões, ao definir as vistas com rigor, e posteriormente construir uma perspetiva tridimensional no próprio AutoCAD como referência visual. Este modelo de referência é então utilizado como base para a modelação no Revit, sendo assim importando para </w:t>
      </w:r>
      <w:r w:rsidR="00E13654" w:rsidRPr="00E13654">
        <w:rPr>
          <w:lang w:eastAsia="pt-PT"/>
        </w:rPr>
        <w:lastRenderedPageBreak/>
        <w:t xml:space="preserve">o mesmo, onde o utilizador navega entre as seis vistas </w:t>
      </w:r>
      <w:r w:rsidR="00363F98" w:rsidRPr="00E13654">
        <w:rPr>
          <w:lang w:eastAsia="pt-PT"/>
        </w:rPr>
        <w:t>disponíveis</w:t>
      </w:r>
      <w:r w:rsidR="00E13654" w:rsidRPr="00E13654">
        <w:rPr>
          <w:lang w:eastAsia="pt-PT"/>
        </w:rPr>
        <w:t xml:space="preserve"> e vai desenhando por cima, desse esboço, ajustando as geometrias até obter o elemento pretendido. Esta abordagem, embora eficaz para quem está a iniciar o contacto com a ferramenta, revela-se progressivamente demorada, e à medida que </w:t>
      </w:r>
      <w:r w:rsidR="00363F98">
        <w:rPr>
          <w:lang w:eastAsia="pt-PT"/>
        </w:rPr>
        <w:t xml:space="preserve">se </w:t>
      </w:r>
      <w:r w:rsidR="00E13654" w:rsidRPr="00E13654">
        <w:rPr>
          <w:lang w:eastAsia="pt-PT"/>
        </w:rPr>
        <w:t>consolida o domínio</w:t>
      </w:r>
      <w:r w:rsidR="00363F98">
        <w:rPr>
          <w:lang w:eastAsia="pt-PT"/>
        </w:rPr>
        <w:t xml:space="preserve"> da mesma</w:t>
      </w:r>
      <w:r w:rsidR="00E13654" w:rsidRPr="00E13654">
        <w:rPr>
          <w:lang w:eastAsia="pt-PT"/>
        </w:rPr>
        <w:t>, tende</w:t>
      </w:r>
      <w:r w:rsidR="00363F98">
        <w:rPr>
          <w:lang w:eastAsia="pt-PT"/>
        </w:rPr>
        <w:t>-se</w:t>
      </w:r>
      <w:r w:rsidR="00E13654" w:rsidRPr="00E13654">
        <w:rPr>
          <w:lang w:eastAsia="pt-PT"/>
        </w:rPr>
        <w:t xml:space="preserve"> a abandoná-la em favor da modelação direta. Com a prática, </w:t>
      </w:r>
      <w:r w:rsidR="00363F98">
        <w:rPr>
          <w:lang w:eastAsia="pt-PT"/>
        </w:rPr>
        <w:t>começa-se</w:t>
      </w:r>
      <w:r w:rsidR="00E13654" w:rsidRPr="00E13654">
        <w:rPr>
          <w:lang w:eastAsia="pt-PT"/>
        </w:rPr>
        <w:t xml:space="preserve"> a trabalhar diretamente, </w:t>
      </w:r>
      <w:r w:rsidR="00363F98">
        <w:rPr>
          <w:lang w:eastAsia="pt-PT"/>
        </w:rPr>
        <w:t>desenhado</w:t>
      </w:r>
      <w:r w:rsidR="00E13654" w:rsidRPr="00E13654">
        <w:rPr>
          <w:lang w:eastAsia="pt-PT"/>
        </w:rPr>
        <w:t xml:space="preserve"> as geometrias a partir d</w:t>
      </w:r>
      <w:r w:rsidR="00363F98">
        <w:rPr>
          <w:lang w:eastAsia="pt-PT"/>
        </w:rPr>
        <w:t xml:space="preserve">as vistas </w:t>
      </w:r>
      <w:r w:rsidR="00E13654" w:rsidRPr="00E13654">
        <w:rPr>
          <w:lang w:eastAsia="pt-PT"/>
        </w:rPr>
        <w:t>bidimensionais da própria ferramenta, que s</w:t>
      </w:r>
      <w:r w:rsidR="00363F98">
        <w:rPr>
          <w:lang w:eastAsia="pt-PT"/>
        </w:rPr>
        <w:t>e torna depois num elemento 3D.</w:t>
      </w:r>
      <w:r w:rsidR="00E13654" w:rsidRPr="00E13654">
        <w:rPr>
          <w:lang w:eastAsia="pt-PT"/>
        </w:rPr>
        <w:t xml:space="preserve"> </w:t>
      </w:r>
    </w:p>
    <w:p w14:paraId="6BE299B8" w14:textId="77777777" w:rsidR="00D56412" w:rsidRPr="00FA39BF" w:rsidRDefault="00D56412" w:rsidP="00363F98">
      <w:pPr>
        <w:pStyle w:val="Ttulo3"/>
        <w:rPr>
          <w:lang w:val="pt-PT" w:eastAsia="en-US"/>
        </w:rPr>
      </w:pPr>
      <w:bookmarkStart w:id="41" w:name="_Toc232862530"/>
      <w:r w:rsidRPr="00FA39BF">
        <w:rPr>
          <w:lang w:val="pt-PT" w:eastAsia="en-US"/>
        </w:rPr>
        <w:t>Processo de investigação e referenciação técnica</w:t>
      </w:r>
      <w:bookmarkEnd w:id="41"/>
    </w:p>
    <w:p w14:paraId="6F302233" w14:textId="1849BD9F" w:rsidR="00D56412" w:rsidRPr="00450026" w:rsidRDefault="00D56412" w:rsidP="00363F98">
      <w:pPr>
        <w:rPr>
          <w:lang w:eastAsia="pt-PT"/>
        </w:rPr>
      </w:pPr>
      <w:r w:rsidRPr="00450026">
        <w:rPr>
          <w:lang w:eastAsia="pt-PT"/>
        </w:rPr>
        <w:t>Antes de iniciar a modelação de qualquer componente no Revit, é necessário reunir a informação</w:t>
      </w:r>
      <w:r w:rsidR="00363F98">
        <w:rPr>
          <w:lang w:eastAsia="pt-PT"/>
        </w:rPr>
        <w:t xml:space="preserve"> das</w:t>
      </w:r>
      <w:r w:rsidRPr="00450026">
        <w:rPr>
          <w:lang w:eastAsia="pt-PT"/>
        </w:rPr>
        <w:t xml:space="preserve"> dimens</w:t>
      </w:r>
      <w:r w:rsidR="00363F98">
        <w:rPr>
          <w:lang w:eastAsia="pt-PT"/>
        </w:rPr>
        <w:t>ões</w:t>
      </w:r>
      <w:r w:rsidRPr="00450026">
        <w:rPr>
          <w:lang w:eastAsia="pt-PT"/>
        </w:rPr>
        <w:t xml:space="preserve"> e técnica que sustente a representação geométrica a </w:t>
      </w:r>
      <w:r w:rsidR="00363F98">
        <w:rPr>
          <w:lang w:eastAsia="pt-PT"/>
        </w:rPr>
        <w:t>ser modelada</w:t>
      </w:r>
      <w:r w:rsidRPr="00450026">
        <w:rPr>
          <w:lang w:eastAsia="pt-PT"/>
        </w:rPr>
        <w:t xml:space="preserve">. Esta etapa é determinante para garantir que a família criada reflita com fidelidade o equipamento real, assegurando a utilidade </w:t>
      </w:r>
      <w:r w:rsidR="00363F98">
        <w:rPr>
          <w:lang w:eastAsia="pt-PT"/>
        </w:rPr>
        <w:t>n</w:t>
      </w:r>
      <w:r w:rsidRPr="00450026">
        <w:rPr>
          <w:lang w:eastAsia="pt-PT"/>
        </w:rPr>
        <w:t>o modelo para efeitos de projeto</w:t>
      </w:r>
      <w:r w:rsidR="00363F98">
        <w:rPr>
          <w:lang w:eastAsia="pt-PT"/>
        </w:rPr>
        <w:t>.</w:t>
      </w:r>
    </w:p>
    <w:p w14:paraId="33B776C5" w14:textId="140769A5" w:rsidR="00D56412" w:rsidRPr="00450026" w:rsidRDefault="00D56412" w:rsidP="00363F98">
      <w:pPr>
        <w:rPr>
          <w:lang w:eastAsia="pt-PT"/>
        </w:rPr>
      </w:pPr>
      <w:r w:rsidRPr="00450026">
        <w:rPr>
          <w:lang w:eastAsia="pt-PT"/>
        </w:rPr>
        <w:t xml:space="preserve">A </w:t>
      </w:r>
      <w:r w:rsidR="00363F98">
        <w:rPr>
          <w:lang w:eastAsia="pt-PT"/>
        </w:rPr>
        <w:t>as dimensões</w:t>
      </w:r>
      <w:r w:rsidRPr="00450026">
        <w:rPr>
          <w:lang w:eastAsia="pt-PT"/>
        </w:rPr>
        <w:t xml:space="preserve"> pode</w:t>
      </w:r>
      <w:r w:rsidR="00363F98">
        <w:rPr>
          <w:lang w:eastAsia="pt-PT"/>
        </w:rPr>
        <w:t>m</w:t>
      </w:r>
      <w:r w:rsidRPr="00450026">
        <w:rPr>
          <w:lang w:eastAsia="pt-PT"/>
        </w:rPr>
        <w:t xml:space="preserve"> ter diferentes origens consoante o tipo de componente e o contexto do projeto</w:t>
      </w:r>
      <w:r w:rsidR="00363F98">
        <w:rPr>
          <w:lang w:eastAsia="pt-PT"/>
        </w:rPr>
        <w:t>, p</w:t>
      </w:r>
      <w:r w:rsidRPr="00450026">
        <w:rPr>
          <w:lang w:eastAsia="pt-PT"/>
        </w:rPr>
        <w:t>ara equipamentos normalizados como vigas e cabos as dimensões encontram-se tipicamente definidas em normas técnicas, que fixam as geometrias e tolerâncias admissíveis para cada tipo. Para equipamentos mais específicos, como transformadores, quadros de média tensão (QMT), parafusos, ligadores, terminais de cabo, tubos e barramentos, recorre-se às fichas técnicas (</w:t>
      </w:r>
      <w:r w:rsidRPr="00450026">
        <w:rPr>
          <w:i/>
          <w:iCs/>
          <w:lang w:eastAsia="pt-PT"/>
        </w:rPr>
        <w:t>datasheets)</w:t>
      </w:r>
      <w:r w:rsidRPr="00450026">
        <w:rPr>
          <w:lang w:eastAsia="pt-PT"/>
        </w:rPr>
        <w:t xml:space="preserve"> disponibilizados pelos fabricantes, que incluem as dimensões de conjunto, em alguns casos, desenhos técnicos em formato .dwg que servem de base à modelaçã</w:t>
      </w:r>
      <w:r w:rsidR="00363F98">
        <w:rPr>
          <w:lang w:eastAsia="pt-PT"/>
        </w:rPr>
        <w:t>o</w:t>
      </w:r>
      <w:r w:rsidRPr="00450026">
        <w:rPr>
          <w:lang w:eastAsia="pt-PT"/>
        </w:rPr>
        <w:t xml:space="preserve">, contudo, </w:t>
      </w:r>
      <w:r w:rsidR="00363F98">
        <w:rPr>
          <w:lang w:eastAsia="pt-PT"/>
        </w:rPr>
        <w:t xml:space="preserve">existem </w:t>
      </w:r>
      <w:r w:rsidRPr="00450026">
        <w:rPr>
          <w:lang w:eastAsia="pt-PT"/>
        </w:rPr>
        <w:t>situações em que a informação d</w:t>
      </w:r>
      <w:r w:rsidR="00363F98">
        <w:rPr>
          <w:lang w:eastAsia="pt-PT"/>
        </w:rPr>
        <w:t>as dimensões</w:t>
      </w:r>
      <w:r w:rsidRPr="00450026">
        <w:rPr>
          <w:lang w:eastAsia="pt-PT"/>
        </w:rPr>
        <w:t xml:space="preserve"> não está completamente disponível, nomeadamente em componentes de carácter mais específico, </w:t>
      </w:r>
      <w:r w:rsidR="00363F98">
        <w:rPr>
          <w:lang w:eastAsia="pt-PT"/>
        </w:rPr>
        <w:t>n</w:t>
      </w:r>
      <w:r w:rsidRPr="00450026">
        <w:rPr>
          <w:lang w:eastAsia="pt-PT"/>
        </w:rPr>
        <w:t>estas circunstâncias, o processo de referenciação envolve a consulta a engenheiros experientes da equipa tanto da especialidade eletrotécnica como da especialidade civil, com base no seu conhecimento do projeto e das soluções construtivas habituais, permit</w:t>
      </w:r>
      <w:r w:rsidR="00363F98">
        <w:rPr>
          <w:lang w:eastAsia="pt-PT"/>
        </w:rPr>
        <w:t>indo</w:t>
      </w:r>
      <w:r w:rsidRPr="00450026">
        <w:rPr>
          <w:lang w:eastAsia="pt-PT"/>
        </w:rPr>
        <w:t xml:space="preserve"> estimar ou validar as dimensões a adotar. Esta articulação entre o modelador e os engenheiros encarregues do modelo é um aspeto intrínseco ao processo de criação de famílias em contexto de gabinete de projeto, e reflete a importância e a natureza multidisciplinar do trabalho desenvolvido.</w:t>
      </w:r>
    </w:p>
    <w:p w14:paraId="20543DC8" w14:textId="77777777" w:rsidR="00D56412" w:rsidRPr="00450026" w:rsidRDefault="00D56412" w:rsidP="00363F98">
      <w:pPr>
        <w:pStyle w:val="Ttulo3"/>
        <w:rPr>
          <w:lang w:eastAsia="en-US"/>
        </w:rPr>
      </w:pPr>
      <w:bookmarkStart w:id="42" w:name="_Toc232862531"/>
      <w:r w:rsidRPr="00450026">
        <w:rPr>
          <w:lang w:eastAsia="en-US"/>
        </w:rPr>
        <w:t>Modelação e parametrização</w:t>
      </w:r>
      <w:bookmarkEnd w:id="42"/>
      <w:r w:rsidRPr="00450026">
        <w:rPr>
          <w:lang w:eastAsia="en-US"/>
        </w:rPr>
        <w:t xml:space="preserve"> </w:t>
      </w:r>
    </w:p>
    <w:p w14:paraId="5AD2EFCE" w14:textId="34F9CF44" w:rsidR="00D56412" w:rsidRPr="00450026" w:rsidRDefault="00363F98" w:rsidP="00363F98">
      <w:pPr>
        <w:rPr>
          <w:lang w:eastAsia="pt-PT"/>
        </w:rPr>
      </w:pPr>
      <w:r>
        <w:rPr>
          <w:lang w:eastAsia="pt-PT"/>
        </w:rPr>
        <w:t>Criar</w:t>
      </w:r>
      <w:r w:rsidR="00D56412" w:rsidRPr="00450026">
        <w:rPr>
          <w:lang w:eastAsia="pt-PT"/>
        </w:rPr>
        <w:t xml:space="preserve"> uma família no Revit realiza-se num ambiente de edição próprio, distinto do modelo, no qual define</w:t>
      </w:r>
      <w:r>
        <w:rPr>
          <w:lang w:eastAsia="pt-PT"/>
        </w:rPr>
        <w:t>-se</w:t>
      </w:r>
      <w:r w:rsidR="00D56412" w:rsidRPr="00450026">
        <w:rPr>
          <w:lang w:eastAsia="pt-PT"/>
        </w:rPr>
        <w:t xml:space="preserve"> a geometria do objeto a partir de operações sobre perfis bidimensionais. As operações de modelação mais frequentes na criação de famílias para subestações são a extrusão </w:t>
      </w:r>
      <w:r w:rsidR="00D56412" w:rsidRPr="00450026">
        <w:rPr>
          <w:lang w:eastAsia="pt-PT"/>
        </w:rPr>
        <w:lastRenderedPageBreak/>
        <w:t>(</w:t>
      </w:r>
      <w:r w:rsidR="00D56412" w:rsidRPr="00450026">
        <w:rPr>
          <w:i/>
          <w:iCs/>
          <w:lang w:eastAsia="pt-PT"/>
        </w:rPr>
        <w:t>extrusion</w:t>
      </w:r>
      <w:r w:rsidR="00D56412" w:rsidRPr="00450026">
        <w:rPr>
          <w:lang w:eastAsia="pt-PT"/>
        </w:rPr>
        <w:t>), o varrimento (</w:t>
      </w:r>
      <w:r w:rsidR="00D56412" w:rsidRPr="00450026">
        <w:rPr>
          <w:i/>
          <w:iCs/>
          <w:lang w:eastAsia="pt-PT"/>
        </w:rPr>
        <w:t>sweep</w:t>
      </w:r>
      <w:r w:rsidR="00D56412" w:rsidRPr="00450026">
        <w:rPr>
          <w:lang w:eastAsia="pt-PT"/>
        </w:rPr>
        <w:t>), a mistura (</w:t>
      </w:r>
      <w:r w:rsidR="00D56412" w:rsidRPr="00450026">
        <w:rPr>
          <w:i/>
          <w:iCs/>
          <w:lang w:eastAsia="pt-PT"/>
        </w:rPr>
        <w:t>blend</w:t>
      </w:r>
      <w:r w:rsidR="00D56412" w:rsidRPr="00450026">
        <w:rPr>
          <w:lang w:eastAsia="pt-PT"/>
        </w:rPr>
        <w:t>), o varrimento misturado (</w:t>
      </w:r>
      <w:r w:rsidR="00D56412" w:rsidRPr="00450026">
        <w:rPr>
          <w:i/>
          <w:iCs/>
          <w:lang w:eastAsia="pt-PT"/>
        </w:rPr>
        <w:t>sweep blend</w:t>
      </w:r>
      <w:r w:rsidR="00D56412" w:rsidRPr="00450026">
        <w:rPr>
          <w:lang w:eastAsia="pt-PT"/>
        </w:rPr>
        <w:t>) e as respetivas versões de subtração (</w:t>
      </w:r>
      <w:r w:rsidR="00D56412" w:rsidRPr="00450026">
        <w:rPr>
          <w:i/>
          <w:iCs/>
          <w:lang w:eastAsia="pt-PT"/>
        </w:rPr>
        <w:t>void</w:t>
      </w:r>
      <w:r w:rsidR="00D56412" w:rsidRPr="00450026">
        <w:rPr>
          <w:lang w:eastAsia="pt-PT"/>
        </w:rPr>
        <w:t>), apresentadas a seguir com exemplos de aplicação.</w:t>
      </w:r>
      <w:r>
        <w:rPr>
          <w:lang w:eastAsia="pt-PT"/>
        </w:rPr>
        <w:t xml:space="preserve"> </w:t>
      </w:r>
      <w:r w:rsidRPr="00363F98">
        <w:rPr>
          <w:highlight w:val="red"/>
          <w:lang w:eastAsia="pt-PT"/>
        </w:rPr>
        <w:t>[ADICIONAR O REVOLVE]</w:t>
      </w:r>
    </w:p>
    <w:p w14:paraId="69469CFB" w14:textId="77777777" w:rsidR="00D56412" w:rsidRPr="00450026" w:rsidRDefault="00D56412" w:rsidP="00363F98">
      <w:pPr>
        <w:rPr>
          <w:lang w:eastAsia="pt-PT"/>
        </w:rPr>
      </w:pPr>
      <w:r w:rsidRPr="00450026">
        <w:rPr>
          <w:lang w:eastAsia="pt-PT"/>
        </w:rPr>
        <w:t>A extrusão (</w:t>
      </w:r>
      <w:r w:rsidRPr="00450026">
        <w:rPr>
          <w:i/>
          <w:iCs/>
          <w:lang w:eastAsia="pt-PT"/>
        </w:rPr>
        <w:t>extrusion</w:t>
      </w:r>
      <w:r w:rsidRPr="00450026">
        <w:rPr>
          <w:lang w:eastAsia="pt-PT"/>
        </w:rPr>
        <w:t xml:space="preserve">) consiste em projetar um perfil 2D ao longo de uma direção perpendicular para gerar um volume, ao ser ajustado noutra vista, sendo adequada a elementos de secção constante ao longo de todo o seu comprimento, como um perfil de viga ou um barramento. </w:t>
      </w:r>
    </w:p>
    <w:p w14:paraId="55013FA5" w14:textId="77777777" w:rsidR="00D56412" w:rsidRPr="00450026" w:rsidRDefault="00D56412" w:rsidP="00363F98">
      <w:pPr>
        <w:rPr>
          <w:lang w:eastAsia="pt-PT"/>
        </w:rPr>
      </w:pPr>
      <w:r w:rsidRPr="00450026">
        <w:rPr>
          <w:i/>
          <w:iCs/>
          <w:color w:val="7F7F7F"/>
          <w:highlight w:val="green"/>
          <w:lang w:eastAsia="pt-PT"/>
        </w:rPr>
        <w:t>extrusão aplicada a um perfil de viga: perfil 2D e respetivo volume gerado por extrusão.</w:t>
      </w:r>
    </w:p>
    <w:p w14:paraId="2BF37D73" w14:textId="77777777" w:rsidR="00D56412" w:rsidRPr="00450026" w:rsidRDefault="00D56412" w:rsidP="00363F98">
      <w:pPr>
        <w:rPr>
          <w:lang w:eastAsia="pt-PT"/>
        </w:rPr>
      </w:pPr>
      <w:r w:rsidRPr="00450026">
        <w:rPr>
          <w:lang w:eastAsia="pt-PT"/>
        </w:rPr>
        <w:t>O varrimento (sweep) percorre um perfil ao longo de uma trajetória definida, sendo particularmente útil para elementos cuja geometria acompanha um percurso, como tubos ou cabos.</w:t>
      </w:r>
    </w:p>
    <w:p w14:paraId="37207CD2" w14:textId="77777777" w:rsidR="00D56412" w:rsidRPr="00450026" w:rsidRDefault="00D56412" w:rsidP="00363F98">
      <w:pPr>
        <w:rPr>
          <w:lang w:eastAsia="pt-PT"/>
        </w:rPr>
      </w:pPr>
      <w:r w:rsidRPr="00450026">
        <w:rPr>
          <w:i/>
          <w:iCs/>
          <w:color w:val="7F7F7F"/>
          <w:highlight w:val="green"/>
          <w:lang w:eastAsia="pt-PT"/>
        </w:rPr>
        <w:t>sweep aplicado a um tubo: perfil de secção e trajetória percorrida.</w:t>
      </w:r>
    </w:p>
    <w:p w14:paraId="7461482C" w14:textId="77777777" w:rsidR="00D56412" w:rsidRPr="00450026" w:rsidRDefault="00D56412" w:rsidP="00363F98">
      <w:pPr>
        <w:rPr>
          <w:lang w:eastAsia="pt-PT"/>
        </w:rPr>
      </w:pPr>
      <w:r w:rsidRPr="00450026">
        <w:rPr>
          <w:lang w:eastAsia="pt-PT"/>
        </w:rPr>
        <w:t xml:space="preserve">A mistura (blend) utiliza dois planos paralelos, sendo adequada a elementos cuja secção varia entre as duas extremidades, como um parafuso de cabeça </w:t>
      </w:r>
      <w:r w:rsidRPr="00450026">
        <w:rPr>
          <w:highlight w:val="yellow"/>
          <w:lang w:eastAsia="pt-PT"/>
        </w:rPr>
        <w:t>sextavada, em que</w:t>
      </w:r>
      <w:r w:rsidRPr="00450026">
        <w:rPr>
          <w:lang w:eastAsia="pt-PT"/>
        </w:rPr>
        <w:t xml:space="preserve"> a base é mais larga do que a ponta.</w:t>
      </w:r>
    </w:p>
    <w:p w14:paraId="531AAF8D" w14:textId="77777777" w:rsidR="00D56412" w:rsidRPr="00450026" w:rsidRDefault="00D56412" w:rsidP="00363F98">
      <w:pPr>
        <w:rPr>
          <w:lang w:eastAsia="pt-PT"/>
        </w:rPr>
      </w:pPr>
      <w:r w:rsidRPr="00450026">
        <w:rPr>
          <w:i/>
          <w:iCs/>
          <w:color w:val="7F7F7F"/>
          <w:highlight w:val="green"/>
          <w:lang w:eastAsia="pt-PT"/>
        </w:rPr>
        <w:t>blend aplicado a um parafuso de cabeça sextavada: perfis de topo e de base e respetiva interpolação.</w:t>
      </w:r>
    </w:p>
    <w:p w14:paraId="41CD9FE5" w14:textId="77777777" w:rsidR="00D56412" w:rsidRPr="00450026" w:rsidRDefault="00D56412" w:rsidP="00363F98">
      <w:pPr>
        <w:rPr>
          <w:lang w:eastAsia="pt-PT"/>
        </w:rPr>
      </w:pPr>
      <w:r w:rsidRPr="00450026">
        <w:rPr>
          <w:lang w:eastAsia="pt-PT"/>
        </w:rPr>
        <w:t>O varrimento misturado (sweep blend) combina as duas operações anteriores, sendo utilizado quando o elemento percorre uma trajetória definida por exemplo, helicoidal apresentando ou não simultaneamente uma secção variável ao longo desse percurso, como sucede numa anilha de pressão.</w:t>
      </w:r>
    </w:p>
    <w:p w14:paraId="087BEEB5" w14:textId="77777777" w:rsidR="00D56412" w:rsidRPr="00450026" w:rsidRDefault="00D56412" w:rsidP="00363F98">
      <w:pPr>
        <w:rPr>
          <w:lang w:eastAsia="pt-PT"/>
        </w:rPr>
      </w:pPr>
      <w:r w:rsidRPr="00450026">
        <w:rPr>
          <w:i/>
          <w:iCs/>
          <w:color w:val="7F7F7F"/>
          <w:highlight w:val="green"/>
          <w:lang w:eastAsia="pt-PT"/>
        </w:rPr>
        <w:t>sweep blend aplicado a uma anilha de pressão: trajetória helicoidal com secção variável.</w:t>
      </w:r>
    </w:p>
    <w:p w14:paraId="1581596B" w14:textId="6DED2C33" w:rsidR="00D56412" w:rsidRPr="00450026" w:rsidRDefault="00D56412" w:rsidP="00363F98">
      <w:pPr>
        <w:rPr>
          <w:lang w:eastAsia="pt-PT"/>
        </w:rPr>
      </w:pPr>
      <w:r w:rsidRPr="00450026">
        <w:rPr>
          <w:lang w:eastAsia="pt-PT"/>
        </w:rPr>
        <w:t>Para reentrâncias ou furos, ou finalizar peças no qual o “grosso” da modalação foi criado, recorre-se às versões negativas destas operações designadas void extrusion, void sweep e void blend que subtraem geometria ao sólido existente, como sucede, por exemplo, na criação de um furo numa chapa ou ao criar um ligador.</w:t>
      </w:r>
    </w:p>
    <w:p w14:paraId="1E50122C" w14:textId="77777777" w:rsidR="00D56412" w:rsidRPr="00450026" w:rsidRDefault="00D56412" w:rsidP="00363F98">
      <w:pPr>
        <w:rPr>
          <w:lang w:eastAsia="pt-PT"/>
        </w:rPr>
      </w:pPr>
      <w:r w:rsidRPr="00450026">
        <w:rPr>
          <w:i/>
          <w:iCs/>
          <w:color w:val="7F7F7F"/>
          <w:highlight w:val="green"/>
          <w:lang w:eastAsia="pt-PT"/>
        </w:rPr>
        <w:t>void extrusion aplicado a um furo numa chapa: subtração de geometria ao sólido existente.</w:t>
      </w:r>
    </w:p>
    <w:p w14:paraId="00D5F396" w14:textId="1207571C" w:rsidR="00D56412" w:rsidRPr="00450026" w:rsidRDefault="00D56412" w:rsidP="00363F98">
      <w:pPr>
        <w:rPr>
          <w:lang w:eastAsia="pt-PT"/>
        </w:rPr>
      </w:pPr>
      <w:r w:rsidRPr="00450026">
        <w:rPr>
          <w:lang w:eastAsia="pt-PT"/>
        </w:rPr>
        <w:t>A definição da geometria e a parametrização da família não são, na prática, etapas sucessivas, mas processos que se desenvolvem em conjunto</w:t>
      </w:r>
      <w:r w:rsidR="0002237D">
        <w:rPr>
          <w:lang w:eastAsia="pt-PT"/>
        </w:rPr>
        <w:t xml:space="preserve"> </w:t>
      </w:r>
      <w:r w:rsidRPr="00450026">
        <w:rPr>
          <w:lang w:eastAsia="pt-PT"/>
        </w:rPr>
        <w:t xml:space="preserve">à medida que a geometria é construída, as suas dimensões vão sendo associadas a parâmetros, de forma a que a peça responda corretamente quando esses valores são alterados. A parametrização é o que transforma uma família de geometria </w:t>
      </w:r>
      <w:r w:rsidRPr="00450026">
        <w:rPr>
          <w:lang w:eastAsia="pt-PT"/>
        </w:rPr>
        <w:lastRenderedPageBreak/>
        <w:t>fixa num objeto flexível e reutilizável</w:t>
      </w:r>
      <w:r w:rsidR="0002237D">
        <w:rPr>
          <w:lang w:eastAsia="pt-PT"/>
        </w:rPr>
        <w:t>, n</w:t>
      </w:r>
      <w:r w:rsidRPr="00450026">
        <w:rPr>
          <w:lang w:eastAsia="pt-PT"/>
        </w:rPr>
        <w:t>o Revit, os parâmetros são associados às dimensões e propriedades da família, permitindo</w:t>
      </w:r>
      <w:r w:rsidR="0002237D">
        <w:rPr>
          <w:lang w:eastAsia="pt-PT"/>
        </w:rPr>
        <w:t xml:space="preserve"> assim</w:t>
      </w:r>
      <w:r w:rsidRPr="00450026">
        <w:rPr>
          <w:lang w:eastAsia="pt-PT"/>
        </w:rPr>
        <w:t xml:space="preserve"> defin</w:t>
      </w:r>
      <w:r w:rsidR="0002237D">
        <w:rPr>
          <w:lang w:eastAsia="pt-PT"/>
        </w:rPr>
        <w:t>ir</w:t>
      </w:r>
      <w:r w:rsidRPr="00450026">
        <w:rPr>
          <w:lang w:eastAsia="pt-PT"/>
        </w:rPr>
        <w:t xml:space="preserve"> diferentes tipos (types) dentro da mesma família, cada um com valores distintos adequados a cada situação dentro de um modelo. Um perfil de viga, por exemplo, pode ter um único modelo de família com parâmetros de altura, largura e espessura. Recorrendo a um ficheiro em formato .csv, no qual são guardados os valores fornecidos por normas ou por fabricantes para cada referência comercial, é possível gerar automaticamente a totalidade dos tipos correspondentes a essas referências; esta associação é igualmente útil quando os parâmetros de um tipo já existente precisam de ser ajustados, bastando atualizar os valores no ficheiro para que a alteração se reflita na família. Esta abordagem é particularmente relevante em subestações, onde o mesmo tipo de componente como um cabo, um tubo ou um barramento, pode surgir em múltiplas dimensões ao longo do mesmo projeto. A parametrização elimina, assim, a necessidade de criar uma família distinta para cada referência, reduzindo significativamente o esforço de modelação e facilitando futuras alterações de dimensionamento sem comprometer a integridade do modelo.</w:t>
      </w:r>
    </w:p>
    <w:p w14:paraId="2AEE6D8D" w14:textId="1F436DB5" w:rsidR="00D56412" w:rsidRPr="00450026" w:rsidRDefault="00D56412" w:rsidP="00363F98">
      <w:pPr>
        <w:rPr>
          <w:lang w:eastAsia="pt-PT"/>
        </w:rPr>
      </w:pPr>
      <w:r w:rsidRPr="00450026">
        <w:rPr>
          <w:lang w:eastAsia="pt-PT"/>
        </w:rPr>
        <w:t xml:space="preserve">Na ausência de constrangimentos geométricos bem definidos, a modelação assume frequentemente um carácter iterativo, </w:t>
      </w:r>
      <w:r w:rsidR="0002237D">
        <w:rPr>
          <w:lang w:eastAsia="pt-PT"/>
        </w:rPr>
        <w:t>no qual</w:t>
      </w:r>
      <w:r w:rsidRPr="00450026">
        <w:rPr>
          <w:lang w:eastAsia="pt-PT"/>
        </w:rPr>
        <w:t xml:space="preserve"> experimenta</w:t>
      </w:r>
      <w:r w:rsidR="0002237D">
        <w:rPr>
          <w:lang w:eastAsia="pt-PT"/>
        </w:rPr>
        <w:t>-se</w:t>
      </w:r>
      <w:r w:rsidRPr="00450026">
        <w:rPr>
          <w:lang w:eastAsia="pt-PT"/>
        </w:rPr>
        <w:t xml:space="preserve"> diferentes abordagens no desenho dos perfis 2D e das trajetórias até obter o resultado pretendido.</w:t>
      </w:r>
    </w:p>
    <w:p w14:paraId="17ED8C93" w14:textId="77777777" w:rsidR="00D56412" w:rsidRPr="00450026" w:rsidRDefault="00D56412" w:rsidP="00363F98">
      <w:pPr>
        <w:rPr>
          <w:i/>
          <w:iCs/>
          <w:color w:val="7F7F7F"/>
          <w:lang w:eastAsia="pt-PT"/>
        </w:rPr>
      </w:pPr>
      <w:r w:rsidRPr="00450026">
        <w:rPr>
          <w:i/>
          <w:iCs/>
          <w:color w:val="7F7F7F"/>
          <w:highlight w:val="green"/>
          <w:lang w:eastAsia="pt-PT"/>
        </w:rPr>
        <w:t xml:space="preserve">exemplo de família paramétrica no Revit com parâmetros visíveis </w:t>
      </w:r>
    </w:p>
    <w:p w14:paraId="0F3693EC" w14:textId="77777777" w:rsidR="00D56412" w:rsidRPr="00450026" w:rsidRDefault="00D56412" w:rsidP="0002237D">
      <w:pPr>
        <w:pStyle w:val="Ttulo3"/>
        <w:rPr>
          <w:lang w:eastAsia="en-US"/>
        </w:rPr>
      </w:pPr>
      <w:bookmarkStart w:id="43" w:name="_Toc232862532"/>
      <w:r w:rsidRPr="00450026">
        <w:rPr>
          <w:lang w:eastAsia="en-US"/>
        </w:rPr>
        <w:t>Integração no modelo</w:t>
      </w:r>
      <w:bookmarkEnd w:id="43"/>
      <w:r w:rsidRPr="00450026">
        <w:rPr>
          <w:lang w:eastAsia="en-US"/>
        </w:rPr>
        <w:t xml:space="preserve"> </w:t>
      </w:r>
    </w:p>
    <w:p w14:paraId="3BD57C85" w14:textId="2A899F70" w:rsidR="00D56412" w:rsidRPr="00450026" w:rsidRDefault="00D56412" w:rsidP="002117D0">
      <w:pPr>
        <w:rPr>
          <w:lang w:eastAsia="pt-PT"/>
        </w:rPr>
      </w:pPr>
      <w:r w:rsidRPr="00450026">
        <w:rPr>
          <w:lang w:eastAsia="pt-PT"/>
        </w:rPr>
        <w:t>Criar uma família no Revit implica, desde a fase de mais primitiva da modelação, extremo rigor, como exemplo disso uma decisão que condiciona toda a sua utilização posterior é defini</w:t>
      </w:r>
      <w:r w:rsidR="0002237D">
        <w:rPr>
          <w:lang w:eastAsia="pt-PT"/>
        </w:rPr>
        <w:t xml:space="preserve">r </w:t>
      </w:r>
      <w:r w:rsidRPr="00450026">
        <w:rPr>
          <w:lang w:eastAsia="pt-PT"/>
        </w:rPr>
        <w:t>o ponto de inserção</w:t>
      </w:r>
      <w:r w:rsidR="0002237D">
        <w:rPr>
          <w:lang w:eastAsia="pt-PT"/>
        </w:rPr>
        <w:t xml:space="preserve">, o qual, </w:t>
      </w:r>
      <w:r w:rsidRPr="00450026">
        <w:rPr>
          <w:lang w:eastAsia="pt-PT"/>
        </w:rPr>
        <w:t xml:space="preserve">determina de que forma o objeto se posiciona e alinha no modelo quando é aplicado, e </w:t>
      </w:r>
      <w:r w:rsidR="0002237D">
        <w:rPr>
          <w:lang w:eastAsia="pt-PT"/>
        </w:rPr>
        <w:t>para ser definido de forma correta,</w:t>
      </w:r>
      <w:r w:rsidRPr="00450026">
        <w:rPr>
          <w:lang w:eastAsia="pt-PT"/>
        </w:rPr>
        <w:t xml:space="preserve"> depende de um entendimento prévio do contexto em que a família vai ser inserida. Um parafuso, por exemplo, exige que os eixos principais estejam definidos de forma que a inserção no modelo seja direta e sem necessidade de grandes ajustes manuais de alinhamento. Esta decisão requer comunicação com a equipa de projeto, para garantir que corresponde à lógica construtiva real do componente, </w:t>
      </w:r>
      <w:r w:rsidR="0002237D">
        <w:rPr>
          <w:lang w:eastAsia="pt-PT"/>
        </w:rPr>
        <w:t xml:space="preserve">pois </w:t>
      </w:r>
      <w:r w:rsidRPr="00450026">
        <w:rPr>
          <w:lang w:eastAsia="pt-PT"/>
        </w:rPr>
        <w:t>é disponibilizada a opção de colocar numa face (</w:t>
      </w:r>
      <w:r w:rsidRPr="00450026">
        <w:rPr>
          <w:i/>
          <w:iCs/>
          <w:lang w:eastAsia="pt-PT"/>
        </w:rPr>
        <w:t>place on face</w:t>
      </w:r>
      <w:r w:rsidRPr="00450026">
        <w:rPr>
          <w:lang w:eastAsia="pt-PT"/>
        </w:rPr>
        <w:t xml:space="preserve">), que permite inserir uma família diretamente sobre uma face de outro elemento do modelo, tornando a decisão acertada do ponto de inserção ainda mais determinante para a eficiência do processo. A integração da família no modelo representa assim o momento em </w:t>
      </w:r>
      <w:r w:rsidRPr="00450026">
        <w:rPr>
          <w:lang w:eastAsia="pt-PT"/>
        </w:rPr>
        <w:lastRenderedPageBreak/>
        <w:t>que a geometria do componente deixa de existir de forma isolada e passa a fazer parte de um conjunto coerente, sujeito às restrições espaciais</w:t>
      </w:r>
      <w:r w:rsidR="002117D0">
        <w:rPr>
          <w:lang w:eastAsia="pt-PT"/>
        </w:rPr>
        <w:t xml:space="preserve"> de outros equipamentos ou estruturas</w:t>
      </w:r>
      <w:r w:rsidRPr="00450026">
        <w:rPr>
          <w:lang w:eastAsia="pt-PT"/>
        </w:rPr>
        <w:t>.</w:t>
      </w:r>
    </w:p>
    <w:p w14:paraId="0816C9DB" w14:textId="143A28D2" w:rsidR="00D56412" w:rsidRPr="00450026" w:rsidRDefault="00D56412" w:rsidP="002117D0">
      <w:pPr>
        <w:rPr>
          <w:lang w:eastAsia="pt-PT"/>
        </w:rPr>
      </w:pPr>
      <w:r w:rsidRPr="00450026">
        <w:rPr>
          <w:lang w:eastAsia="pt-PT"/>
        </w:rPr>
        <w:t>Nem todas as famílias criadas no contexto de uma subestação têm vocação de reutilização. Alguns componentes são intrinsecamente dependentes das condições locais do projeto</w:t>
      </w:r>
      <w:r w:rsidR="002117D0">
        <w:rPr>
          <w:lang w:eastAsia="pt-PT"/>
        </w:rPr>
        <w:t>. C</w:t>
      </w:r>
      <w:r w:rsidRPr="00450026">
        <w:rPr>
          <w:lang w:eastAsia="pt-PT"/>
        </w:rPr>
        <w:t>omo um barramento de terra, cuja geometria é determinada pela posição e configuração dos pontos de ligação disponíveis, por isso, constituem peças únicas, concebidas especificamente para aquele projeto e aquela localização. Nestes casos, a família existe como solução singular, sem</w:t>
      </w:r>
      <w:r w:rsidR="002117D0">
        <w:rPr>
          <w:lang w:eastAsia="pt-PT"/>
        </w:rPr>
        <w:t xml:space="preserve"> possível</w:t>
      </w:r>
      <w:r w:rsidRPr="00450026">
        <w:rPr>
          <w:lang w:eastAsia="pt-PT"/>
        </w:rPr>
        <w:t xml:space="preserve"> possibilidade de reutilização direta.</w:t>
      </w:r>
    </w:p>
    <w:p w14:paraId="6D4A95F2" w14:textId="25DE46F9" w:rsidR="00D56412" w:rsidRPr="00450026" w:rsidRDefault="00D56412" w:rsidP="002117D0">
      <w:pPr>
        <w:rPr>
          <w:lang w:eastAsia="pt-PT"/>
        </w:rPr>
      </w:pPr>
      <w:r w:rsidRPr="00450026">
        <w:rPr>
          <w:lang w:eastAsia="pt-PT"/>
        </w:rPr>
        <w:t>Em contrapartida, famílias de componentes normalizados como parafusos, ligadores, terminais, tubos ou perfis de viga são concebidas com o objetivo explícito de reutilização, tanto</w:t>
      </w:r>
      <w:r w:rsidR="002117D0">
        <w:rPr>
          <w:lang w:eastAsia="pt-PT"/>
        </w:rPr>
        <w:t xml:space="preserve"> para usar</w:t>
      </w:r>
      <w:r w:rsidRPr="00450026">
        <w:rPr>
          <w:lang w:eastAsia="pt-PT"/>
        </w:rPr>
        <w:t xml:space="preserve"> dentro de um mesmo projeto, </w:t>
      </w:r>
      <w:r w:rsidR="002117D0">
        <w:rPr>
          <w:lang w:eastAsia="pt-PT"/>
        </w:rPr>
        <w:t>com múltiplos tipos</w:t>
      </w:r>
      <w:r w:rsidRPr="00450026">
        <w:rPr>
          <w:lang w:eastAsia="pt-PT"/>
        </w:rPr>
        <w:t>, como entre projetos distintos, através de uma biblioteca de famílias partilhada pela equipa. A constituição desta biblioteca é um processo contínuo</w:t>
      </w:r>
      <w:r w:rsidR="002117D0">
        <w:rPr>
          <w:lang w:eastAsia="pt-PT"/>
        </w:rPr>
        <w:t xml:space="preserve">, onde </w:t>
      </w:r>
      <w:r w:rsidRPr="00450026">
        <w:rPr>
          <w:lang w:eastAsia="pt-PT"/>
        </w:rPr>
        <w:t xml:space="preserve">algumas famílias já se encontram disponíveis de projetos anteriores, enquanto outras são criadas de raiz sempre que surge uma necessidade, sendo posteriormente integradas na biblioteca para uso futuro. Esta dinâmica de reutilização e expansão progressiva da biblioteca é um dos métodos mais eficientes na modelação de subestações. </w:t>
      </w:r>
      <w:r w:rsidRPr="00450026">
        <w:rPr>
          <w:highlight w:val="yellow"/>
          <w:lang w:eastAsia="pt-PT"/>
        </w:rPr>
        <w:t xml:space="preserve">[Shi </w:t>
      </w:r>
      <w:r w:rsidRPr="00450026">
        <w:rPr>
          <w:i/>
          <w:iCs/>
          <w:highlight w:val="yellow"/>
          <w:lang w:eastAsia="pt-PT"/>
        </w:rPr>
        <w:t>et al</w:t>
      </w:r>
      <w:r w:rsidRPr="00450026">
        <w:rPr>
          <w:highlight w:val="yellow"/>
          <w:lang w:eastAsia="pt-PT"/>
        </w:rPr>
        <w:t>., 2021; Du &amp;amp; Min, 2025]</w:t>
      </w:r>
      <w:r w:rsidRPr="00450026">
        <w:rPr>
          <w:lang w:eastAsia="pt-PT"/>
        </w:rPr>
        <w:t>.</w:t>
      </w:r>
    </w:p>
    <w:p w14:paraId="61675860" w14:textId="77777777" w:rsidR="00D56412" w:rsidRPr="00450026" w:rsidRDefault="00D56412" w:rsidP="002117D0">
      <w:pPr>
        <w:rPr>
          <w:lang w:eastAsia="pt-PT"/>
        </w:rPr>
      </w:pPr>
      <w:r w:rsidRPr="00450026">
        <w:rPr>
          <w:i/>
          <w:iCs/>
          <w:color w:val="7F7F7F"/>
          <w:highlight w:val="green"/>
          <w:lang w:eastAsia="pt-PT"/>
        </w:rPr>
        <w:t xml:space="preserve">exemplo de família única vs família reutilizável no modelo </w:t>
      </w:r>
    </w:p>
    <w:p w14:paraId="54B657A1" w14:textId="77777777" w:rsidR="00D56412" w:rsidRPr="00450026" w:rsidRDefault="00D56412" w:rsidP="002117D0">
      <w:pPr>
        <w:pStyle w:val="Ttulo2"/>
        <w:rPr>
          <w:lang w:eastAsia="en-US"/>
        </w:rPr>
      </w:pPr>
      <w:bookmarkStart w:id="44" w:name="_Toc232862533"/>
      <w:r w:rsidRPr="00450026">
        <w:rPr>
          <w:lang w:eastAsia="en-US"/>
        </w:rPr>
        <w:t>Modelos</w:t>
      </w:r>
      <w:bookmarkEnd w:id="44"/>
    </w:p>
    <w:p w14:paraId="724CA5E2" w14:textId="792C3E3F" w:rsidR="00D56412" w:rsidRPr="00450026" w:rsidRDefault="00D56412" w:rsidP="002117D0">
      <w:pPr>
        <w:rPr>
          <w:lang w:eastAsia="pt-PT"/>
        </w:rPr>
      </w:pPr>
      <w:r w:rsidRPr="00450026">
        <w:rPr>
          <w:rFonts w:eastAsia="Calibri"/>
          <w:lang w:eastAsia="en-US"/>
        </w:rPr>
        <w:t xml:space="preserve"> </w:t>
      </w:r>
      <w:r w:rsidRPr="00450026">
        <w:rPr>
          <w:lang w:eastAsia="pt-PT"/>
        </w:rPr>
        <w:t xml:space="preserve">A modelação de uma subestação no Revit é um processo que pode ser abordado em qualquer fase tanto na conceção inicial, onde o modelo é construído </w:t>
      </w:r>
      <w:r w:rsidR="002117D0">
        <w:rPr>
          <w:lang w:eastAsia="pt-PT"/>
        </w:rPr>
        <w:t>do zero</w:t>
      </w:r>
      <w:r w:rsidRPr="00450026">
        <w:rPr>
          <w:lang w:eastAsia="pt-PT"/>
        </w:rPr>
        <w:t xml:space="preserve">, como em fases intermédias ou avançadas, onde se incorporam alterações, ampliações ou correções a um modelo já existente. Em qualquer dos casos, a consulta a catálogos de fabricante e documentação normativa é constante, </w:t>
      </w:r>
      <w:r w:rsidR="002117D0">
        <w:rPr>
          <w:lang w:eastAsia="pt-PT"/>
        </w:rPr>
        <w:t xml:space="preserve">sendo </w:t>
      </w:r>
      <w:r w:rsidRPr="00450026">
        <w:rPr>
          <w:lang w:eastAsia="pt-PT"/>
        </w:rPr>
        <w:t>determinada pela necessidade de garantir que os elementos modelados refl</w:t>
      </w:r>
      <w:r w:rsidR="002117D0">
        <w:rPr>
          <w:lang w:eastAsia="pt-PT"/>
        </w:rPr>
        <w:t>ita</w:t>
      </w:r>
      <w:r w:rsidRPr="00450026">
        <w:rPr>
          <w:lang w:eastAsia="pt-PT"/>
        </w:rPr>
        <w:t>m os equipamentos reais que</w:t>
      </w:r>
      <w:r w:rsidR="002117D0">
        <w:rPr>
          <w:lang w:eastAsia="pt-PT"/>
        </w:rPr>
        <w:t xml:space="preserve"> integram ou</w:t>
      </w:r>
      <w:r w:rsidRPr="00450026">
        <w:rPr>
          <w:lang w:eastAsia="pt-PT"/>
        </w:rPr>
        <w:t xml:space="preserve"> integrarão a instalação.</w:t>
      </w:r>
    </w:p>
    <w:p w14:paraId="0184CC9C" w14:textId="4B127E7D" w:rsidR="00D56412" w:rsidRPr="00450026" w:rsidRDefault="00D56412" w:rsidP="00EF4353">
      <w:pPr>
        <w:pStyle w:val="Ttulo3"/>
        <w:rPr>
          <w:lang w:eastAsia="en-US"/>
        </w:rPr>
      </w:pPr>
      <w:bookmarkStart w:id="45" w:name="_Toc232862534"/>
      <w:r w:rsidRPr="00450026">
        <w:rPr>
          <w:lang w:eastAsia="en-US"/>
        </w:rPr>
        <w:t>Cria</w:t>
      </w:r>
      <w:r w:rsidR="00967EE8">
        <w:rPr>
          <w:lang w:eastAsia="en-US"/>
        </w:rPr>
        <w:t>ção</w:t>
      </w:r>
      <w:r w:rsidRPr="00450026">
        <w:rPr>
          <w:lang w:eastAsia="en-US"/>
        </w:rPr>
        <w:t xml:space="preserve"> </w:t>
      </w:r>
      <w:r w:rsidR="00967EE8">
        <w:rPr>
          <w:lang w:eastAsia="en-US"/>
        </w:rPr>
        <w:t>d</w:t>
      </w:r>
      <w:r w:rsidRPr="00450026">
        <w:rPr>
          <w:lang w:eastAsia="en-US"/>
        </w:rPr>
        <w:t>o Modelo</w:t>
      </w:r>
      <w:bookmarkEnd w:id="45"/>
      <w:r w:rsidRPr="00450026">
        <w:rPr>
          <w:lang w:eastAsia="en-US"/>
        </w:rPr>
        <w:t xml:space="preserve">  </w:t>
      </w:r>
    </w:p>
    <w:p w14:paraId="5EAA39BD" w14:textId="289581E0" w:rsidR="00D56412" w:rsidRPr="00450026" w:rsidRDefault="00D56412" w:rsidP="002117D0">
      <w:pPr>
        <w:rPr>
          <w:lang w:eastAsia="pt-PT"/>
        </w:rPr>
      </w:pPr>
      <w:r w:rsidRPr="00450026">
        <w:rPr>
          <w:lang w:eastAsia="pt-PT"/>
        </w:rPr>
        <w:t xml:space="preserve">Um modelo no Revit, corresponde a um ficheiro de projeto. rvt que reúne toda a geometria tridimensional e a informação associada aos elementos de uma obra. Quando o projeto é desenvolvido por uma única pessoa, </w:t>
      </w:r>
      <w:r w:rsidR="002117D0">
        <w:rPr>
          <w:lang w:eastAsia="pt-PT"/>
        </w:rPr>
        <w:t xml:space="preserve">normalmente </w:t>
      </w:r>
      <w:r w:rsidRPr="00450026">
        <w:rPr>
          <w:lang w:eastAsia="pt-PT"/>
        </w:rPr>
        <w:t xml:space="preserve">este ficheiro é trabalhado diretamente, no </w:t>
      </w:r>
      <w:r w:rsidRPr="00450026">
        <w:rPr>
          <w:lang w:eastAsia="pt-PT"/>
        </w:rPr>
        <w:lastRenderedPageBreak/>
        <w:t>entanto, como sucede na generalidade dos projetos de subestações, várias equipas ou vários elementos da mesma equipa trabalham simultaneamente sobre o mesmo modelo, assim recorre-se a um modelo central (</w:t>
      </w:r>
      <w:r w:rsidRPr="00450026">
        <w:rPr>
          <w:i/>
          <w:iCs/>
          <w:lang w:eastAsia="pt-PT"/>
        </w:rPr>
        <w:t>central model</w:t>
      </w:r>
      <w:r w:rsidRPr="00450026">
        <w:rPr>
          <w:lang w:eastAsia="pt-PT"/>
        </w:rPr>
        <w:t>), alojado num servidor partilhado</w:t>
      </w:r>
      <w:r w:rsidR="002117D0">
        <w:rPr>
          <w:lang w:eastAsia="pt-PT"/>
        </w:rPr>
        <w:t>, onde c</w:t>
      </w:r>
      <w:r w:rsidRPr="00450026">
        <w:rPr>
          <w:lang w:eastAsia="pt-PT"/>
        </w:rPr>
        <w:t>ada utilizador trabalha sobre uma cópia local do modelo, obtida através de uma copia desanexada (</w:t>
      </w:r>
      <w:r w:rsidRPr="00450026">
        <w:rPr>
          <w:i/>
          <w:iCs/>
          <w:lang w:eastAsia="pt-PT"/>
        </w:rPr>
        <w:t>detached</w:t>
      </w:r>
      <w:r w:rsidRPr="00450026">
        <w:rPr>
          <w:b/>
          <w:bCs/>
          <w:lang w:eastAsia="pt-PT"/>
        </w:rPr>
        <w:t>)</w:t>
      </w:r>
      <w:r w:rsidRPr="00450026">
        <w:rPr>
          <w:lang w:eastAsia="pt-PT"/>
        </w:rPr>
        <w:t>, e periodicamente sincronizand</w:t>
      </w:r>
      <w:r w:rsidR="002117D0">
        <w:rPr>
          <w:lang w:eastAsia="pt-PT"/>
        </w:rPr>
        <w:t>a</w:t>
      </w:r>
      <w:r w:rsidRPr="00450026">
        <w:rPr>
          <w:lang w:eastAsia="pt-PT"/>
        </w:rPr>
        <w:t xml:space="preserve"> (</w:t>
      </w:r>
      <w:r w:rsidRPr="00450026">
        <w:rPr>
          <w:i/>
          <w:iCs/>
          <w:lang w:eastAsia="pt-PT"/>
        </w:rPr>
        <w:t>synchronize with central</w:t>
      </w:r>
      <w:r w:rsidRPr="00450026">
        <w:rPr>
          <w:lang w:eastAsia="pt-PT"/>
        </w:rPr>
        <w:t xml:space="preserve">) consoante a progressão do trabalho realizado, transferindo o conteúdo para o modelo central, </w:t>
      </w:r>
      <w:r w:rsidR="002117D0">
        <w:rPr>
          <w:lang w:eastAsia="pt-PT"/>
        </w:rPr>
        <w:t>e</w:t>
      </w:r>
      <w:r w:rsidRPr="00450026">
        <w:rPr>
          <w:lang w:eastAsia="pt-PT"/>
        </w:rPr>
        <w:t xml:space="preserve"> devido a este mecanismo de colaboração é possível que múltiplas pessoas consigam modelar simultaneamente partes distintas da mesma subestação sem que seja perdida informação.</w:t>
      </w:r>
    </w:p>
    <w:p w14:paraId="4375E2ED" w14:textId="24420CAE" w:rsidR="00D56412" w:rsidRPr="00450026" w:rsidRDefault="00D56412" w:rsidP="002117D0">
      <w:pPr>
        <w:rPr>
          <w:lang w:eastAsia="pt-PT"/>
        </w:rPr>
      </w:pPr>
      <w:r w:rsidRPr="00450026">
        <w:rPr>
          <w:lang w:eastAsia="pt-PT"/>
        </w:rPr>
        <w:t>O ponto de partida para a modelação de uma subestação é, em regra, o esquema unifilar da instalação, documento este que define a arquitetura elétrica da subestação como os seus painéis, níveis de tensão, equipamentos de manobra e proteção, e as interligações entre eles, constitui a referência fundamental a partir da qual o modelo tridimensional é construído</w:t>
      </w:r>
      <w:r w:rsidR="000978F1">
        <w:rPr>
          <w:lang w:eastAsia="pt-PT"/>
        </w:rPr>
        <w:t>, com o auxílio das peças bidimensionais de arquitetura e os respetivos planos de montagem elétricos.</w:t>
      </w:r>
      <w:r w:rsidRPr="00450026">
        <w:rPr>
          <w:lang w:eastAsia="pt-PT"/>
        </w:rPr>
        <w:t xml:space="preserve"> A sua interpretação exige conhecimento técnico da instalação eletrotecnias de alta tensão, pois é com base nele que se definem quais os equipamentos a modelar e quais as famílias a criar ou reutilizar</w:t>
      </w:r>
      <w:r w:rsidR="000978F1">
        <w:rPr>
          <w:lang w:eastAsia="pt-PT"/>
        </w:rPr>
        <w:t>.</w:t>
      </w:r>
    </w:p>
    <w:p w14:paraId="1C8F662E" w14:textId="2201CB95" w:rsidR="00D56412" w:rsidRPr="00450026" w:rsidRDefault="00D56412" w:rsidP="002117D0">
      <w:pPr>
        <w:rPr>
          <w:lang w:eastAsia="pt-PT"/>
        </w:rPr>
      </w:pPr>
      <w:r w:rsidRPr="00450026">
        <w:rPr>
          <w:lang w:eastAsia="pt-PT"/>
        </w:rPr>
        <w:t xml:space="preserve">Para além da divisão por cópias locais inerente ao modelo central, a organização do projeto recorre também a ficheiros </w:t>
      </w:r>
      <w:r w:rsidR="000978F1">
        <w:rPr>
          <w:lang w:eastAsia="pt-PT"/>
        </w:rPr>
        <w:t>chamados</w:t>
      </w:r>
      <w:r w:rsidRPr="00450026">
        <w:rPr>
          <w:lang w:eastAsia="pt-PT"/>
        </w:rPr>
        <w:t xml:space="preserve"> </w:t>
      </w:r>
      <w:r w:rsidRPr="00450026">
        <w:rPr>
          <w:i/>
          <w:iCs/>
          <w:lang w:eastAsia="pt-PT"/>
        </w:rPr>
        <w:t>links</w:t>
      </w:r>
      <w:r w:rsidRPr="00450026">
        <w:rPr>
          <w:lang w:eastAsia="pt-PT"/>
        </w:rPr>
        <w:t xml:space="preserve">, que permitem separar as diferentes engenharias em </w:t>
      </w:r>
      <w:r w:rsidR="000978F1">
        <w:rPr>
          <w:lang w:eastAsia="pt-PT"/>
        </w:rPr>
        <w:t>grupos</w:t>
      </w:r>
      <w:r w:rsidRPr="00450026">
        <w:rPr>
          <w:lang w:eastAsia="pt-PT"/>
        </w:rPr>
        <w:t xml:space="preserve"> distintos, articulados entre si. Esta abordagem é adotada sistematicamente, independentemente da dimensão do projeto, por duas razões principais, por um lado, permite que diferentes membros da equipa trabalhem em simultâneo em partes distintas do modelo sem conflitos de edição; por outro, reduz a carga computacional associada a projetos de grandes dimensões, que de outra forma poderiam tornar a ferramenta lenta ou insustentável. Em situações em que a dimensão do modelo assim o exija, sendo assim possível trabalhar sobre partes específicas da instalação de forma mais ágil, </w:t>
      </w:r>
      <w:r w:rsidR="000978F1">
        <w:rPr>
          <w:lang w:eastAsia="pt-PT"/>
        </w:rPr>
        <w:t xml:space="preserve">no entanto </w:t>
      </w:r>
      <w:r w:rsidRPr="00450026">
        <w:rPr>
          <w:lang w:eastAsia="pt-PT"/>
        </w:rPr>
        <w:t>quando a subestação tem dimensão mais reduzida</w:t>
      </w:r>
      <w:r w:rsidR="000978F1">
        <w:rPr>
          <w:lang w:eastAsia="pt-PT"/>
        </w:rPr>
        <w:t>s</w:t>
      </w:r>
      <w:r w:rsidRPr="00450026">
        <w:rPr>
          <w:lang w:eastAsia="pt-PT"/>
        </w:rPr>
        <w:t>, esse isolamento visual pode ser conseguido de forma mais simples através do comando esconder (</w:t>
      </w:r>
      <w:r w:rsidRPr="00450026">
        <w:rPr>
          <w:i/>
          <w:iCs/>
          <w:lang w:eastAsia="pt-PT"/>
        </w:rPr>
        <w:t>hide</w:t>
      </w:r>
      <w:r w:rsidRPr="00450026">
        <w:rPr>
          <w:lang w:eastAsia="pt-PT"/>
        </w:rPr>
        <w:t>), que oculta temporariamente os elementos não relevantes para a tarefa em curso.</w:t>
      </w:r>
    </w:p>
    <w:p w14:paraId="444FC282" w14:textId="77777777" w:rsidR="00D56412" w:rsidRPr="00450026" w:rsidRDefault="00D56412" w:rsidP="002117D0">
      <w:pPr>
        <w:rPr>
          <w:lang w:eastAsia="pt-PT"/>
        </w:rPr>
      </w:pPr>
      <w:commentRangeStart w:id="46"/>
      <w:r w:rsidRPr="00450026">
        <w:rPr>
          <w:lang w:eastAsia="pt-PT"/>
        </w:rPr>
        <w:t xml:space="preserve">O posicionamento dos equipamentos no modelo obedece às distâncias mínimas de segurança definidas nas normas técnicas aplicáveis, nomeadamente a norma IEC 61936-1, que estabelece os requisitos gerais para instalações elétricas com tensões superiores a 1 kV em corrente alternada </w:t>
      </w:r>
      <w:r w:rsidRPr="00450026">
        <w:rPr>
          <w:highlight w:val="yellow"/>
          <w:lang w:eastAsia="pt-PT"/>
        </w:rPr>
        <w:t>[IEC 61936-1, 2021]</w:t>
      </w:r>
      <w:r w:rsidRPr="00450026">
        <w:rPr>
          <w:lang w:eastAsia="pt-PT"/>
        </w:rPr>
        <w:t>.</w:t>
      </w:r>
      <w:commentRangeEnd w:id="46"/>
      <w:r w:rsidR="00EF4353" w:rsidRPr="00450026">
        <w:rPr>
          <w:rStyle w:val="Refdecomentrio"/>
          <w:sz w:val="24"/>
          <w:szCs w:val="24"/>
          <w:lang w:eastAsia="pt-PT"/>
        </w:rPr>
        <w:commentReference w:id="46"/>
      </w:r>
    </w:p>
    <w:p w14:paraId="42E5E039" w14:textId="77777777" w:rsidR="00D56412" w:rsidRPr="00450026" w:rsidRDefault="00D56412" w:rsidP="002117D0">
      <w:pPr>
        <w:rPr>
          <w:lang w:eastAsia="pt-PT"/>
        </w:rPr>
      </w:pPr>
      <w:r w:rsidRPr="00450026">
        <w:rPr>
          <w:i/>
          <w:iCs/>
          <w:color w:val="7F7F7F"/>
          <w:highlight w:val="green"/>
          <w:lang w:eastAsia="pt-PT"/>
        </w:rPr>
        <w:t>vista do modelo de subestação no Revit com organização por links visível</w:t>
      </w:r>
    </w:p>
    <w:p w14:paraId="07D7D33C" w14:textId="77777777" w:rsidR="00D56412" w:rsidRPr="00450026" w:rsidRDefault="00D56412" w:rsidP="00EF4353">
      <w:pPr>
        <w:pStyle w:val="Ttulo3"/>
        <w:rPr>
          <w:lang w:eastAsia="en-US"/>
        </w:rPr>
      </w:pPr>
      <w:bookmarkStart w:id="47" w:name="_Toc232862535"/>
      <w:r w:rsidRPr="00450026">
        <w:rPr>
          <w:lang w:eastAsia="en-US"/>
        </w:rPr>
        <w:lastRenderedPageBreak/>
        <w:t>Revisões e validação técnica</w:t>
      </w:r>
      <w:bookmarkEnd w:id="47"/>
      <w:r w:rsidRPr="00450026">
        <w:rPr>
          <w:lang w:eastAsia="en-US"/>
        </w:rPr>
        <w:t xml:space="preserve"> </w:t>
      </w:r>
    </w:p>
    <w:p w14:paraId="7DCF672E" w14:textId="7A20E3A6" w:rsidR="00D56412" w:rsidRPr="00450026" w:rsidRDefault="00D56412" w:rsidP="00EF4353">
      <w:pPr>
        <w:rPr>
          <w:lang w:eastAsia="pt-PT"/>
        </w:rPr>
      </w:pPr>
      <w:r w:rsidRPr="00450026">
        <w:rPr>
          <w:lang w:eastAsia="pt-PT"/>
        </w:rPr>
        <w:t xml:space="preserve">Um modelo de subestação raramente é entregue ao cliente numa única iteração, o processo de projeto em ambiente real implica ciclos sucessivos de revisão, nos quais os comentários e solicitações de alteração do cliente são incorporados </w:t>
      </w:r>
      <w:r w:rsidR="00EF4353">
        <w:rPr>
          <w:lang w:eastAsia="pt-PT"/>
        </w:rPr>
        <w:t>a</w:t>
      </w:r>
      <w:r w:rsidRPr="00450026">
        <w:rPr>
          <w:lang w:eastAsia="pt-PT"/>
        </w:rPr>
        <w:t xml:space="preserve">o modelo, e a documentação técnica associada é atualizada em conformidade. No contexto de projetos desenvolvidos para clientes internacionais, como a </w:t>
      </w:r>
      <w:r w:rsidRPr="00450026">
        <w:rPr>
          <w:i/>
          <w:iCs/>
          <w:lang w:eastAsia="pt-PT"/>
        </w:rPr>
        <w:t xml:space="preserve">Scottish and Southern Electricity Networks </w:t>
      </w:r>
      <w:r w:rsidRPr="00450026">
        <w:rPr>
          <w:lang w:eastAsia="pt-PT"/>
        </w:rPr>
        <w:t xml:space="preserve">(SSEN), estes comentários chegam habitualmente sob a forma de anotações em ficheiros PDF, que identificam os elementos a corrigir, as dimensões a rever ou os componentes a substituir. </w:t>
      </w:r>
    </w:p>
    <w:p w14:paraId="18B64D5E" w14:textId="77777777" w:rsidR="00D56412" w:rsidRPr="00450026" w:rsidRDefault="00D56412" w:rsidP="00EF4353">
      <w:pPr>
        <w:rPr>
          <w:lang w:eastAsia="pt-PT"/>
        </w:rPr>
      </w:pPr>
      <w:r w:rsidRPr="00450026">
        <w:rPr>
          <w:lang w:eastAsia="pt-PT"/>
        </w:rPr>
        <w:t xml:space="preserve">As alterações decorrentes das revisões podem ter origens diversas como ajustes de implantação motivados por condicionantes civis ou de acesso, substituição de equipamentos por alteração de especificação do cliente, incorporação de resultados de estudos técnicos das equipas de dimensionamentos, ou ainda correções identificadas durante o projeto. </w:t>
      </w:r>
    </w:p>
    <w:p w14:paraId="24C2DA27" w14:textId="77777777" w:rsidR="00D56412" w:rsidRPr="00450026" w:rsidRDefault="00D56412" w:rsidP="00EF4353">
      <w:pPr>
        <w:pStyle w:val="Ttulo3"/>
        <w:rPr>
          <w:lang w:eastAsia="en-US"/>
        </w:rPr>
      </w:pPr>
      <w:bookmarkStart w:id="48" w:name="_Toc232862536"/>
      <w:r w:rsidRPr="00450026">
        <w:rPr>
          <w:lang w:eastAsia="en-US"/>
        </w:rPr>
        <w:t>Produção de documentação técnica</w:t>
      </w:r>
      <w:bookmarkEnd w:id="48"/>
      <w:r w:rsidRPr="00450026">
        <w:rPr>
          <w:lang w:eastAsia="en-US"/>
        </w:rPr>
        <w:t xml:space="preserve"> </w:t>
      </w:r>
    </w:p>
    <w:p w14:paraId="6237DD30" w14:textId="127315E2" w:rsidR="00D56412" w:rsidRPr="00450026" w:rsidRDefault="00D56412" w:rsidP="00EF4353">
      <w:pPr>
        <w:rPr>
          <w:lang w:eastAsia="pt-PT"/>
        </w:rPr>
      </w:pPr>
      <w:r w:rsidRPr="00450026">
        <w:rPr>
          <w:lang w:eastAsia="pt-PT"/>
        </w:rPr>
        <w:t>Uma das funcionalidades mais út</w:t>
      </w:r>
      <w:r w:rsidR="00EF4353">
        <w:rPr>
          <w:lang w:eastAsia="pt-PT"/>
        </w:rPr>
        <w:t>il</w:t>
      </w:r>
      <w:r w:rsidRPr="00450026">
        <w:rPr>
          <w:lang w:eastAsia="pt-PT"/>
        </w:rPr>
        <w:t xml:space="preserve"> do Revit é gerar automaticamente peças desenhadas a partir do modelo tridimensional, do qual são extraídas plantas, cortes e elevações obtidos através da configuração de vistas sobre o modelo, às quais são associadas escalas, anotações, cotas e legendas, de acordo com os requisitos de apresentação definidos para o projeto. As folhas de desenho são compostas diretamente</w:t>
      </w:r>
      <w:r w:rsidR="00EF4353">
        <w:rPr>
          <w:lang w:eastAsia="pt-PT"/>
        </w:rPr>
        <w:t xml:space="preserve"> da aplicação</w:t>
      </w:r>
      <w:r w:rsidRPr="00450026">
        <w:rPr>
          <w:lang w:eastAsia="pt-PT"/>
        </w:rPr>
        <w:t>, recorrendo a um formato de apresentação definido pela equipa de projeto</w:t>
      </w:r>
      <w:r w:rsidR="00EF4353">
        <w:rPr>
          <w:lang w:eastAsia="pt-PT"/>
        </w:rPr>
        <w:t>.</w:t>
      </w:r>
    </w:p>
    <w:p w14:paraId="142D5E2C" w14:textId="2B7EF2AA" w:rsidR="00D56412" w:rsidRPr="00450026" w:rsidRDefault="00D56412" w:rsidP="00EF4353">
      <w:pPr>
        <w:rPr>
          <w:lang w:eastAsia="pt-PT"/>
        </w:rPr>
      </w:pPr>
      <w:r w:rsidRPr="00450026">
        <w:rPr>
          <w:lang w:eastAsia="pt-PT"/>
        </w:rPr>
        <w:t>A exportação da documentação para entrega</w:t>
      </w:r>
      <w:r w:rsidR="00EF4353">
        <w:rPr>
          <w:lang w:eastAsia="pt-PT"/>
        </w:rPr>
        <w:t>r</w:t>
      </w:r>
      <w:r w:rsidRPr="00450026">
        <w:rPr>
          <w:lang w:eastAsia="pt-PT"/>
        </w:rPr>
        <w:t xml:space="preserve"> ao cliente é feita em formato .pdf, o que constitui o formato padrão para a transmissão de peças desenhadas em contexto de projeto</w:t>
      </w:r>
      <w:r w:rsidR="00EF4353">
        <w:rPr>
          <w:lang w:eastAsia="pt-PT"/>
        </w:rPr>
        <w:t>, no entanto q</w:t>
      </w:r>
      <w:r w:rsidRPr="00450026">
        <w:rPr>
          <w:lang w:eastAsia="pt-PT"/>
        </w:rPr>
        <w:t>uando é solicitado o model</w:t>
      </w:r>
      <w:r w:rsidR="00EF4353">
        <w:rPr>
          <w:lang w:eastAsia="pt-PT"/>
        </w:rPr>
        <w:t>o, por algum colaborador</w:t>
      </w:r>
      <w:r w:rsidRPr="00450026">
        <w:rPr>
          <w:lang w:eastAsia="pt-PT"/>
        </w:rPr>
        <w:t>, a entrega é efetuada no formato</w:t>
      </w:r>
      <w:r w:rsidR="00EF4353">
        <w:rPr>
          <w:lang w:eastAsia="pt-PT"/>
        </w:rPr>
        <w:t xml:space="preserve"> </w:t>
      </w:r>
      <w:r w:rsidRPr="00450026">
        <w:rPr>
          <w:lang w:eastAsia="pt-PT"/>
        </w:rPr>
        <w:t xml:space="preserve">.rvt (para modelos de projeto no Revit), permitindo ao destinatário aceder à totalidade da informação geométrica e paramétrica nele contida. Esta flexibilidade de formatos de entrega é uma das características que distingue o fluxo de trabalho BIM do processo tradicional baseado em desenhos 2D, e contribui para uma maior </w:t>
      </w:r>
      <w:r w:rsidR="00EF4353">
        <w:rPr>
          <w:lang w:eastAsia="pt-PT"/>
        </w:rPr>
        <w:t>clareza</w:t>
      </w:r>
      <w:r w:rsidRPr="00450026">
        <w:rPr>
          <w:lang w:eastAsia="pt-PT"/>
        </w:rPr>
        <w:t xml:space="preserve"> e revisão da informação ao longo do projeto </w:t>
      </w:r>
      <w:r w:rsidRPr="00450026">
        <w:rPr>
          <w:shd w:val="clear" w:color="auto" w:fill="FFFF00"/>
          <w:lang w:eastAsia="pt-PT"/>
        </w:rPr>
        <w:t>[Redmond, 2022].</w:t>
      </w:r>
    </w:p>
    <w:p w14:paraId="2B826865" w14:textId="77777777" w:rsidR="00D56412" w:rsidRPr="00450026" w:rsidRDefault="00D56412" w:rsidP="00EF4353">
      <w:pPr>
        <w:rPr>
          <w:lang w:eastAsia="pt-PT"/>
        </w:rPr>
      </w:pPr>
      <w:r w:rsidRPr="00450026">
        <w:rPr>
          <w:i/>
          <w:iCs/>
          <w:color w:val="7F7F7F"/>
          <w:highlight w:val="green"/>
          <w:lang w:eastAsia="pt-PT"/>
        </w:rPr>
        <w:t xml:space="preserve">exemplo de folha de desenho gerada no Revit com planta, corte e elevação de subestação </w:t>
      </w:r>
    </w:p>
    <w:p w14:paraId="44EBBD30" w14:textId="77777777" w:rsidR="00D56412" w:rsidRPr="00FA39BF" w:rsidRDefault="00D56412" w:rsidP="00EF4353">
      <w:pPr>
        <w:pStyle w:val="Ttulo2"/>
        <w:rPr>
          <w:lang w:val="pt-PT" w:eastAsia="en-US"/>
        </w:rPr>
      </w:pPr>
      <w:bookmarkStart w:id="49" w:name="_Toc232862537"/>
      <w:r w:rsidRPr="00FA39BF">
        <w:rPr>
          <w:lang w:val="pt-PT" w:eastAsia="en-US"/>
        </w:rPr>
        <w:t>Progressão e autonomia ao longo do estágio</w:t>
      </w:r>
      <w:bookmarkEnd w:id="49"/>
    </w:p>
    <w:p w14:paraId="22C5B3C1" w14:textId="77777777" w:rsidR="00D56412" w:rsidRPr="00450026" w:rsidRDefault="00D56412" w:rsidP="00EF4353">
      <w:pPr>
        <w:rPr>
          <w:lang w:eastAsia="pt-PT"/>
        </w:rPr>
      </w:pPr>
      <w:r w:rsidRPr="00450026">
        <w:rPr>
          <w:lang w:eastAsia="pt-PT"/>
        </w:rPr>
        <w:lastRenderedPageBreak/>
        <w:t>A integração num ambiente profissional de engenharia implica, numa fase inicial, um período de adaptação durante o qual o estagiário desenvolve as competências técnicas e processuais necessárias para participar de forma produtiva nos projetos em curso. No contexto do estágio realizado na SISINT, esta progressão traduziu-se numa evolução gradual de autonomia nas tarefas de modelação e de outras atividades, desde as primeiras semanas, em que o trabalho era desenvolvido sob orientação próxima e com necessidade de validação frequente, até a fase em que a participação nos projetos se tornou mais direta e independente.</w:t>
      </w:r>
    </w:p>
    <w:p w14:paraId="158DBA5F" w14:textId="77777777" w:rsidR="00D56412" w:rsidRPr="00450026" w:rsidRDefault="00D56412" w:rsidP="00EF4353">
      <w:pPr>
        <w:rPr>
          <w:lang w:eastAsia="pt-PT"/>
        </w:rPr>
      </w:pPr>
      <w:r w:rsidRPr="00450026">
        <w:rPr>
          <w:lang w:eastAsia="pt-PT"/>
        </w:rPr>
        <w:t>Esta transição foi particularmente percetível no curso de um projeto desenvolvido para um cliente do setor da aviação, no qual o envolvimento na modelação se aprofundou ao ponto de a comunicação técnica com os restantes membros da equipa passar a ser feita de forma direta, sem intermediação sistemática por parte dos engenheiros mais experientes. Este momento marcou uma mudança qualitativa na forma de participar no projeto, deixou de ser necessário aguardar instruções detalhadas para cada tarefa, passando a ser possível interpretar a documentação disponível, identificar o que era necessário modelar e tomar decisões de modelação de forma autónoma dentro do âmbito definido para o trabalho.</w:t>
      </w:r>
    </w:p>
    <w:p w14:paraId="53410A43" w14:textId="29D74B07" w:rsidR="00D56412" w:rsidRPr="00450026" w:rsidRDefault="00D56412" w:rsidP="00EF4353">
      <w:pPr>
        <w:rPr>
          <w:lang w:eastAsia="pt-PT"/>
        </w:rPr>
      </w:pPr>
      <w:r w:rsidRPr="00450026">
        <w:rPr>
          <w:lang w:eastAsia="pt-PT"/>
        </w:rPr>
        <w:t>As competências consolidadas ao longo do estágio abrangem</w:t>
      </w:r>
      <w:r w:rsidR="00EF4353">
        <w:rPr>
          <w:lang w:eastAsia="pt-PT"/>
        </w:rPr>
        <w:t xml:space="preserve"> modelação </w:t>
      </w:r>
      <w:r w:rsidRPr="00450026">
        <w:rPr>
          <w:lang w:eastAsia="pt-PT"/>
        </w:rPr>
        <w:t>e parametrização de famílias de componentes para subestações, a organização e gestão de modelos complexos, a interpretação de documentação técnica de projeto e de requisitos de clientes internacionais, e a produção de peças desenhadas a partir do Revit. A combinação destas competências, adquiridas em contexto real e aplicadas a projetos de subestações em múltiplos níveis de tensão e geografias distintas, constitui a base para o exercício autónomo das tarefas de modelação em ambiente profissional.</w:t>
      </w:r>
    </w:p>
    <w:p w14:paraId="01337BFE" w14:textId="77777777" w:rsidR="00D56412" w:rsidRPr="00EB0A50" w:rsidRDefault="00D56412" w:rsidP="00EB0A50">
      <w:pPr>
        <w:pStyle w:val="Ttulo1"/>
      </w:pPr>
      <w:bookmarkStart w:id="50" w:name="_Toc232862538"/>
      <w:r w:rsidRPr="00EB0A50">
        <w:t>Atividades complementares</w:t>
      </w:r>
      <w:bookmarkEnd w:id="50"/>
    </w:p>
    <w:p w14:paraId="2F2875F9" w14:textId="6F9ED253" w:rsidR="00D56412" w:rsidRPr="00450026" w:rsidRDefault="00D56412" w:rsidP="00EB0A50">
      <w:pPr>
        <w:rPr>
          <w:lang w:eastAsia="pt-PT"/>
        </w:rPr>
      </w:pPr>
      <w:r w:rsidRPr="00450026">
        <w:rPr>
          <w:lang w:eastAsia="pt-PT"/>
        </w:rPr>
        <w:t xml:space="preserve">Para além do trabalho de modelação descrito </w:t>
      </w:r>
      <w:r w:rsidR="00EB0A50">
        <w:rPr>
          <w:lang w:eastAsia="pt-PT"/>
        </w:rPr>
        <w:t>anteriormente</w:t>
      </w:r>
      <w:r w:rsidRPr="00450026">
        <w:rPr>
          <w:lang w:eastAsia="pt-PT"/>
        </w:rPr>
        <w:t>, o período de estágio incluiu um conjunto de atividades complementares, igualmente integradas no fluxo de trabalho da equipa de projeto. Estas atividades, embora não constituam modelação tridimensional propriamente dita, são indissociáveis do processo de projeto de subestações e contribuíram para uma compreensão mais ampla d</w:t>
      </w:r>
      <w:r w:rsidR="00EB0A50">
        <w:rPr>
          <w:lang w:eastAsia="pt-PT"/>
        </w:rPr>
        <w:t>e como funciona</w:t>
      </w:r>
      <w:r w:rsidRPr="00450026">
        <w:rPr>
          <w:lang w:eastAsia="pt-PT"/>
        </w:rPr>
        <w:t xml:space="preserve"> um gabinete de engenharia.</w:t>
      </w:r>
    </w:p>
    <w:p w14:paraId="3E429BDD" w14:textId="77777777" w:rsidR="00D56412" w:rsidRPr="00450026" w:rsidRDefault="00D56412" w:rsidP="00EB0A50">
      <w:pPr>
        <w:pStyle w:val="Ttulo2"/>
        <w:rPr>
          <w:lang w:eastAsia="en-US"/>
        </w:rPr>
      </w:pPr>
      <w:bookmarkStart w:id="51" w:name="_Toc232862539"/>
      <w:r w:rsidRPr="00450026">
        <w:rPr>
          <w:lang w:eastAsia="en-US"/>
        </w:rPr>
        <w:t>Interpretação de diagramas unifilares</w:t>
      </w:r>
      <w:bookmarkEnd w:id="51"/>
    </w:p>
    <w:p w14:paraId="1C623A6D" w14:textId="4EC1AACB" w:rsidR="00D56412" w:rsidRPr="00450026" w:rsidRDefault="00D56412" w:rsidP="00EB0A50">
      <w:pPr>
        <w:rPr>
          <w:lang w:eastAsia="pt-PT"/>
        </w:rPr>
      </w:pPr>
      <w:r w:rsidRPr="00450026">
        <w:rPr>
          <w:lang w:eastAsia="pt-PT"/>
        </w:rPr>
        <w:lastRenderedPageBreak/>
        <w:t>O contacto mais aprofundado com a interpretação de diagramas unifilares ocorreu no âmbito de uma subestação do tipo GIS desenvolvida desde a fase inicial do projeto, na qual foi necessário reunir a informação de base para o arrancar com o projeto</w:t>
      </w:r>
      <w:r w:rsidR="00EB0A50">
        <w:rPr>
          <w:lang w:eastAsia="pt-PT"/>
        </w:rPr>
        <w:t>, o</w:t>
      </w:r>
      <w:r w:rsidRPr="00450026">
        <w:rPr>
          <w:lang w:eastAsia="pt-PT"/>
        </w:rPr>
        <w:t xml:space="preserve"> unifilar </w:t>
      </w:r>
      <w:r w:rsidR="00EB0A50">
        <w:rPr>
          <w:lang w:eastAsia="pt-PT"/>
        </w:rPr>
        <w:t xml:space="preserve">realizado </w:t>
      </w:r>
      <w:r w:rsidRPr="00450026">
        <w:rPr>
          <w:lang w:eastAsia="pt-PT"/>
        </w:rPr>
        <w:t>em causa correspondia a uma subestação de 60/30 kV</w:t>
      </w:r>
      <w:r w:rsidR="00EB0A50">
        <w:rPr>
          <w:lang w:eastAsia="pt-PT"/>
        </w:rPr>
        <w:t>, o qual</w:t>
      </w:r>
      <w:r w:rsidRPr="00450026">
        <w:rPr>
          <w:lang w:eastAsia="pt-PT"/>
        </w:rPr>
        <w:t xml:space="preserve"> </w:t>
      </w:r>
      <w:r w:rsidR="00EB0A50">
        <w:rPr>
          <w:lang w:eastAsia="pt-PT"/>
        </w:rPr>
        <w:t>inclui</w:t>
      </w:r>
      <w:r w:rsidRPr="00450026">
        <w:rPr>
          <w:lang w:eastAsia="pt-PT"/>
        </w:rPr>
        <w:t xml:space="preserve"> </w:t>
      </w:r>
      <w:r w:rsidR="00EB0A50">
        <w:rPr>
          <w:lang w:eastAsia="pt-PT"/>
        </w:rPr>
        <w:t>um transformador no centro, os barramentos isolados e as respetivas proteções e medidores, assim como, as respetivas celas (MT)</w:t>
      </w:r>
      <w:r w:rsidRPr="00450026">
        <w:rPr>
          <w:lang w:eastAsia="pt-PT"/>
        </w:rPr>
        <w:t xml:space="preserve">. A interpretação correta </w:t>
      </w:r>
      <w:r w:rsidR="00EB0A50" w:rsidRPr="00450026">
        <w:rPr>
          <w:lang w:eastAsia="pt-PT"/>
        </w:rPr>
        <w:t>dest</w:t>
      </w:r>
      <w:r w:rsidR="00EB0A50">
        <w:rPr>
          <w:lang w:eastAsia="pt-PT"/>
        </w:rPr>
        <w:t>a documentação</w:t>
      </w:r>
      <w:r w:rsidRPr="00450026">
        <w:rPr>
          <w:lang w:eastAsia="pt-PT"/>
        </w:rPr>
        <w:t xml:space="preserve"> foi determinante para compreender o posicionamento de cada equipamento e, a partir daí, gerar as vistas das diferentes partes do GIS, previamente trabalhadas em AutoCAD, que serviram de base à modelação posterior no Revit.</w:t>
      </w:r>
    </w:p>
    <w:p w14:paraId="7F682E2D" w14:textId="40BAAC40" w:rsidR="00D56412" w:rsidRPr="00450026" w:rsidRDefault="00D56412" w:rsidP="00EB0A50">
      <w:pPr>
        <w:rPr>
          <w:lang w:eastAsia="pt-PT"/>
        </w:rPr>
      </w:pPr>
      <w:r w:rsidRPr="00450026">
        <w:rPr>
          <w:lang w:eastAsia="pt-PT"/>
        </w:rPr>
        <w:t xml:space="preserve">Associada à leitura do unifilar, </w:t>
      </w:r>
      <w:r w:rsidR="00EB0A50">
        <w:rPr>
          <w:lang w:eastAsia="pt-PT"/>
        </w:rPr>
        <w:t>existiu</w:t>
      </w:r>
      <w:r w:rsidRPr="00450026">
        <w:rPr>
          <w:lang w:eastAsia="pt-PT"/>
        </w:rPr>
        <w:t xml:space="preserve"> ainda uma componente de pesquisa, motivada pela necessidade do cliente</w:t>
      </w:r>
      <w:r w:rsidR="00EB0A50">
        <w:rPr>
          <w:lang w:eastAsia="pt-PT"/>
        </w:rPr>
        <w:t xml:space="preserve"> </w:t>
      </w:r>
      <w:r w:rsidRPr="00450026">
        <w:rPr>
          <w:lang w:eastAsia="pt-PT"/>
        </w:rPr>
        <w:t>de identificar uma solução de aparelhagem isenta de hexafluoreto de enxofre (SF6-</w:t>
      </w:r>
      <w:r w:rsidRPr="00450026">
        <w:rPr>
          <w:i/>
          <w:iCs/>
          <w:lang w:eastAsia="pt-PT"/>
        </w:rPr>
        <w:t>free</w:t>
      </w:r>
      <w:r w:rsidRPr="00450026">
        <w:rPr>
          <w:lang w:eastAsia="pt-PT"/>
        </w:rPr>
        <w:t xml:space="preserve">), assunto já enquadrado no subcapítulo 2.1.5 a propósito do Regulamento (UE) 2024/573 </w:t>
      </w:r>
      <w:r w:rsidRPr="00450026">
        <w:rPr>
          <w:highlight w:val="yellow"/>
          <w:lang w:eastAsia="pt-PT"/>
        </w:rPr>
        <w:t>[UE, 2024]</w:t>
      </w:r>
      <w:r w:rsidR="00EB0A50">
        <w:rPr>
          <w:lang w:eastAsia="pt-PT"/>
        </w:rPr>
        <w:t>, de forma a</w:t>
      </w:r>
      <w:r w:rsidRPr="00450026">
        <w:rPr>
          <w:lang w:eastAsia="pt-PT"/>
        </w:rPr>
        <w:t xml:space="preserve"> obter as dimensões de referência tanto do GIS de 60 kV como das celas de média tensão, informação essencial para que a modelação destes equipamentos refletisse com fidelidade a solução tecnológica a adotar.</w:t>
      </w:r>
    </w:p>
    <w:p w14:paraId="5AC07898" w14:textId="77777777" w:rsidR="00D56412" w:rsidRPr="00993254" w:rsidRDefault="00D56412" w:rsidP="00EB0A50">
      <w:pPr>
        <w:pStyle w:val="Ttulo2"/>
        <w:rPr>
          <w:lang w:val="pt-PT" w:eastAsia="en-US"/>
        </w:rPr>
      </w:pPr>
      <w:bookmarkStart w:id="52" w:name="_Toc232862540"/>
      <w:r w:rsidRPr="00993254">
        <w:rPr>
          <w:lang w:val="pt-PT" w:eastAsia="en-US"/>
        </w:rPr>
        <w:t>Análise e revisão de documentação técnica de suporte ao projeto</w:t>
      </w:r>
      <w:bookmarkEnd w:id="52"/>
    </w:p>
    <w:p w14:paraId="260C5E8D" w14:textId="4A254C85" w:rsidR="00D56412" w:rsidRPr="00450026" w:rsidRDefault="00D56412" w:rsidP="00B431E9">
      <w:pPr>
        <w:rPr>
          <w:lang w:eastAsia="pt-PT"/>
        </w:rPr>
      </w:pPr>
      <w:r w:rsidRPr="00450026">
        <w:rPr>
          <w:lang w:eastAsia="pt-PT"/>
        </w:rPr>
        <w:t xml:space="preserve">Uma parte do trabalho desenvolvido consistiu na análise e revisão de documentação técnica de suporte ao projeto, nomeadamente memórias descritivas e </w:t>
      </w:r>
      <w:r w:rsidR="003D0BBC">
        <w:rPr>
          <w:lang w:eastAsia="pt-PT"/>
        </w:rPr>
        <w:t>peças escritas de dimensionamentos,</w:t>
      </w:r>
      <w:r w:rsidRPr="00450026">
        <w:rPr>
          <w:lang w:eastAsia="pt-PT"/>
        </w:rPr>
        <w:t xml:space="preserve"> </w:t>
      </w:r>
      <w:r w:rsidR="003D0BBC">
        <w:rPr>
          <w:lang w:eastAsia="pt-PT"/>
        </w:rPr>
        <w:t>preparando os</w:t>
      </w:r>
      <w:r w:rsidRPr="00450026">
        <w:rPr>
          <w:lang w:eastAsia="pt-PT"/>
        </w:rPr>
        <w:t xml:space="preserve"> para </w:t>
      </w:r>
      <w:r w:rsidR="003D0BBC">
        <w:rPr>
          <w:lang w:eastAsia="pt-PT"/>
        </w:rPr>
        <w:t xml:space="preserve">a </w:t>
      </w:r>
      <w:r w:rsidRPr="00450026">
        <w:rPr>
          <w:lang w:eastAsia="pt-PT"/>
        </w:rPr>
        <w:t xml:space="preserve">entrega final. Estas revisões incidiram sobre aspetos como datas, códigos de numeração e </w:t>
      </w:r>
      <w:r w:rsidR="003D0BBC">
        <w:rPr>
          <w:lang w:eastAsia="pt-PT"/>
        </w:rPr>
        <w:t>legendar</w:t>
      </w:r>
      <w:r w:rsidRPr="00450026">
        <w:rPr>
          <w:lang w:eastAsia="pt-PT"/>
        </w:rPr>
        <w:t xml:space="preserve"> equipamento</w:t>
      </w:r>
      <w:r w:rsidR="00B431E9">
        <w:rPr>
          <w:lang w:eastAsia="pt-PT"/>
        </w:rPr>
        <w:t>s e</w:t>
      </w:r>
      <w:r w:rsidRPr="00450026">
        <w:rPr>
          <w:lang w:eastAsia="pt-PT"/>
        </w:rPr>
        <w:t xml:space="preserve"> dada a quantidade de peças desenhadas </w:t>
      </w:r>
      <w:r w:rsidR="003D0BBC">
        <w:rPr>
          <w:lang w:eastAsia="pt-PT"/>
        </w:rPr>
        <w:t xml:space="preserve">necessárias </w:t>
      </w:r>
      <w:r w:rsidR="00B431E9">
        <w:rPr>
          <w:lang w:eastAsia="pt-PT"/>
        </w:rPr>
        <w:t>à</w:t>
      </w:r>
      <w:r w:rsidR="003D0BBC">
        <w:rPr>
          <w:lang w:eastAsia="pt-PT"/>
        </w:rPr>
        <w:t xml:space="preserve"> execução</w:t>
      </w:r>
      <w:r w:rsidRPr="00450026">
        <w:rPr>
          <w:lang w:eastAsia="pt-PT"/>
        </w:rPr>
        <w:t xml:space="preserve"> a identificação não se baseia apenas em nomes descritivos, mas também</w:t>
      </w:r>
      <w:r w:rsidR="00B431E9">
        <w:rPr>
          <w:lang w:eastAsia="pt-PT"/>
        </w:rPr>
        <w:t>,</w:t>
      </w:r>
      <w:r w:rsidRPr="00450026">
        <w:rPr>
          <w:lang w:eastAsia="pt-PT"/>
        </w:rPr>
        <w:t xml:space="preserve"> em códigos alfanuméricos que exigem coerência rigorosa entre documentos, </w:t>
      </w:r>
      <w:r w:rsidR="003D0BBC">
        <w:rPr>
          <w:lang w:eastAsia="pt-PT"/>
        </w:rPr>
        <w:t>de forma a garantir</w:t>
      </w:r>
      <w:r w:rsidRPr="00450026">
        <w:rPr>
          <w:lang w:eastAsia="pt-PT"/>
        </w:rPr>
        <w:t xml:space="preserve"> que </w:t>
      </w:r>
      <w:r w:rsidR="00B431E9" w:rsidRPr="00450026">
        <w:rPr>
          <w:lang w:eastAsia="pt-PT"/>
        </w:rPr>
        <w:t>todas as peças se mant</w:t>
      </w:r>
      <w:r w:rsidR="00B431E9">
        <w:rPr>
          <w:lang w:eastAsia="pt-PT"/>
        </w:rPr>
        <w:t>enham</w:t>
      </w:r>
      <w:r w:rsidR="003D0BBC">
        <w:rPr>
          <w:lang w:eastAsia="pt-PT"/>
        </w:rPr>
        <w:t xml:space="preserve"> atualizadas</w:t>
      </w:r>
      <w:r w:rsidRPr="00450026">
        <w:rPr>
          <w:lang w:eastAsia="pt-PT"/>
        </w:rPr>
        <w:t>.</w:t>
      </w:r>
      <w:r w:rsidR="00B431E9">
        <w:rPr>
          <w:lang w:eastAsia="pt-PT"/>
        </w:rPr>
        <w:t xml:space="preserve"> </w:t>
      </w:r>
      <w:r w:rsidRPr="00450026">
        <w:rPr>
          <w:lang w:eastAsia="pt-PT"/>
        </w:rPr>
        <w:t xml:space="preserve">Esta tarefa estende-se ainda à verificação e controlo de versões, conta com o histórico de revisões da documentação, processo importante para manter a consistência do trabalho da equipa ao longo das várias iterações de um projeto. </w:t>
      </w:r>
    </w:p>
    <w:p w14:paraId="4393FF32" w14:textId="77777777" w:rsidR="00D56412" w:rsidRPr="00B431E9" w:rsidRDefault="00D56412" w:rsidP="00B431E9">
      <w:pPr>
        <w:pStyle w:val="Ttulo2"/>
      </w:pPr>
      <w:bookmarkStart w:id="53" w:name="_Toc232862541"/>
      <w:r w:rsidRPr="00B431E9">
        <w:t>Projetos acompanhados durante o estágio</w:t>
      </w:r>
      <w:bookmarkEnd w:id="53"/>
    </w:p>
    <w:p w14:paraId="1FB1EEF1" w14:textId="255DDDFA" w:rsidR="00D56412" w:rsidRPr="00B431E9" w:rsidRDefault="00D56412" w:rsidP="00B431E9">
      <w:pPr>
        <w:rPr>
          <w:lang w:eastAsia="pt-PT"/>
        </w:rPr>
      </w:pPr>
      <w:r w:rsidRPr="00B431E9">
        <w:rPr>
          <w:lang w:eastAsia="pt-PT"/>
        </w:rPr>
        <w:t>Foram realizados diferentes projetos de subestações, desenvolvidos para clientes do</w:t>
      </w:r>
      <w:r w:rsidR="00B431E9">
        <w:rPr>
          <w:lang w:eastAsia="pt-PT"/>
        </w:rPr>
        <w:t xml:space="preserve"> </w:t>
      </w:r>
      <w:r w:rsidRPr="00B431E9">
        <w:rPr>
          <w:lang w:eastAsia="pt-PT"/>
        </w:rPr>
        <w:t>Reino Unido</w:t>
      </w:r>
      <w:r w:rsidR="00B431E9">
        <w:rPr>
          <w:lang w:eastAsia="pt-PT"/>
        </w:rPr>
        <w:t>, Angola, Escócia entre outros, e</w:t>
      </w:r>
      <w:r w:rsidRPr="00B431E9">
        <w:rPr>
          <w:lang w:eastAsia="pt-PT"/>
        </w:rPr>
        <w:t xml:space="preserve">sta diversidade de </w:t>
      </w:r>
      <w:r w:rsidR="00B431E9" w:rsidRPr="00B431E9">
        <w:rPr>
          <w:lang w:eastAsia="pt-PT"/>
        </w:rPr>
        <w:t xml:space="preserve">projetos </w:t>
      </w:r>
      <w:r w:rsidR="00B431E9">
        <w:rPr>
          <w:lang w:eastAsia="pt-PT"/>
        </w:rPr>
        <w:t>com</w:t>
      </w:r>
      <w:r w:rsidRPr="00B431E9">
        <w:rPr>
          <w:lang w:eastAsia="pt-PT"/>
        </w:rPr>
        <w:t xml:space="preserve"> diferentes níveis de tensão, tipologias e fases de desenvolvimento</w:t>
      </w:r>
      <w:r w:rsidR="006868D4">
        <w:rPr>
          <w:lang w:eastAsia="pt-PT"/>
        </w:rPr>
        <w:t xml:space="preserve"> são fundamentais para o desenvolvimento multidisciplinar.</w:t>
      </w:r>
    </w:p>
    <w:p w14:paraId="08285BDC" w14:textId="1A4E3089" w:rsidR="00D56412" w:rsidRPr="00B431E9" w:rsidRDefault="00D56412" w:rsidP="00B431E9">
      <w:pPr>
        <w:rPr>
          <w:lang w:eastAsia="pt-PT"/>
        </w:rPr>
      </w:pPr>
      <w:r w:rsidRPr="00B431E9">
        <w:rPr>
          <w:lang w:eastAsia="pt-PT"/>
        </w:rPr>
        <w:lastRenderedPageBreak/>
        <w:t>No projeto da subestação Strathy Wood, do tipo Air Insulated Substation (AIS)</w:t>
      </w:r>
      <w:r w:rsidR="006868D4">
        <w:rPr>
          <w:lang w:eastAsia="pt-PT"/>
        </w:rPr>
        <w:t xml:space="preserve">, </w:t>
      </w:r>
      <w:r w:rsidRPr="00B431E9">
        <w:rPr>
          <w:lang w:eastAsia="pt-PT"/>
        </w:rPr>
        <w:t xml:space="preserve">com nível de tensão </w:t>
      </w:r>
      <w:r w:rsidRPr="006868D4">
        <w:rPr>
          <w:highlight w:val="red"/>
          <w:lang w:eastAsia="pt-PT"/>
        </w:rPr>
        <w:t>[a confirmar]</w:t>
      </w:r>
      <w:r w:rsidRPr="00B431E9">
        <w:rPr>
          <w:lang w:eastAsia="pt-PT"/>
        </w:rPr>
        <w:t>, o trabalho desenvolvido incluiu a aplicação de alterações ao modelo existente, e a participação em ciclos de revisão do projeto.</w:t>
      </w:r>
    </w:p>
    <w:p w14:paraId="0F58C544" w14:textId="5346EC7B" w:rsidR="00D56412" w:rsidRPr="00B431E9" w:rsidRDefault="00523BEB" w:rsidP="00B431E9">
      <w:pPr>
        <w:rPr>
          <w:lang w:eastAsia="pt-PT"/>
        </w:rPr>
      </w:pPr>
      <w:r>
        <w:rPr>
          <w:lang w:eastAsia="pt-PT"/>
        </w:rPr>
        <w:t>Referente a</w:t>
      </w:r>
      <w:r w:rsidR="00D56412" w:rsidRPr="00B431E9">
        <w:rPr>
          <w:lang w:eastAsia="pt-PT"/>
        </w:rPr>
        <w:t xml:space="preserve"> subestação Emmock, igualmente do tipo AIS e abrangendo níveis de tensão de </w:t>
      </w:r>
      <w:r w:rsidR="00D56412" w:rsidRPr="006868D4">
        <w:rPr>
          <w:highlight w:val="red"/>
          <w:lang w:eastAsia="pt-PT"/>
        </w:rPr>
        <w:t>400 kV, 275 kV, 60 kV e 30 kV</w:t>
      </w:r>
      <w:r w:rsidR="00D56412" w:rsidRPr="00B431E9">
        <w:rPr>
          <w:lang w:eastAsia="pt-PT"/>
        </w:rPr>
        <w:t xml:space="preserve">, </w:t>
      </w:r>
      <w:r w:rsidR="009C20DD">
        <w:rPr>
          <w:lang w:eastAsia="pt-PT"/>
        </w:rPr>
        <w:t xml:space="preserve">desenvolvi algumas atividades como a </w:t>
      </w:r>
      <w:r w:rsidR="00D56412" w:rsidRPr="00B431E9">
        <w:rPr>
          <w:lang w:eastAsia="pt-PT"/>
        </w:rPr>
        <w:t>modelação</w:t>
      </w:r>
      <w:r w:rsidR="006868D4">
        <w:rPr>
          <w:lang w:eastAsia="pt-PT"/>
        </w:rPr>
        <w:t xml:space="preserve"> e cria</w:t>
      </w:r>
      <w:r w:rsidR="009C20DD">
        <w:rPr>
          <w:lang w:eastAsia="pt-PT"/>
        </w:rPr>
        <w:t>ção de</w:t>
      </w:r>
      <w:r w:rsidR="00D56412" w:rsidRPr="00B431E9">
        <w:rPr>
          <w:lang w:eastAsia="pt-PT"/>
        </w:rPr>
        <w:t xml:space="preserve"> famílias específicas e </w:t>
      </w:r>
      <w:r w:rsidR="009C20DD" w:rsidRPr="00B431E9">
        <w:rPr>
          <w:lang w:eastAsia="pt-PT"/>
        </w:rPr>
        <w:t>paramétri</w:t>
      </w:r>
      <w:r w:rsidR="009C20DD">
        <w:rPr>
          <w:lang w:eastAsia="pt-PT"/>
        </w:rPr>
        <w:t>cas</w:t>
      </w:r>
      <w:r w:rsidR="00D56412" w:rsidRPr="00B431E9">
        <w:rPr>
          <w:lang w:eastAsia="pt-PT"/>
        </w:rPr>
        <w:t>, com uma particularidade adicional a exportaçã</w:t>
      </w:r>
      <w:r>
        <w:rPr>
          <w:lang w:eastAsia="pt-PT"/>
        </w:rPr>
        <w:t>o</w:t>
      </w:r>
      <w:r w:rsidR="00D56412" w:rsidRPr="00B431E9">
        <w:rPr>
          <w:lang w:eastAsia="pt-PT"/>
        </w:rPr>
        <w:t xml:space="preserve"> de ficheiros do modelo para a equipa responsável pelo</w:t>
      </w:r>
      <w:r w:rsidR="009C20DD">
        <w:rPr>
          <w:lang w:eastAsia="pt-PT"/>
        </w:rPr>
        <w:t>s</w:t>
      </w:r>
      <w:r w:rsidR="00D56412" w:rsidRPr="00B431E9">
        <w:rPr>
          <w:lang w:eastAsia="pt-PT"/>
        </w:rPr>
        <w:t xml:space="preserve"> dimensionamento</w:t>
      </w:r>
      <w:r w:rsidR="009C20DD">
        <w:rPr>
          <w:lang w:eastAsia="pt-PT"/>
        </w:rPr>
        <w:t>s</w:t>
      </w:r>
      <w:r w:rsidR="00D56412" w:rsidRPr="00B431E9">
        <w:rPr>
          <w:lang w:eastAsia="pt-PT"/>
        </w:rPr>
        <w:t xml:space="preserve">, </w:t>
      </w:r>
      <w:r w:rsidR="009C20DD">
        <w:rPr>
          <w:lang w:eastAsia="pt-PT"/>
        </w:rPr>
        <w:t>para</w:t>
      </w:r>
      <w:r w:rsidR="00D56412" w:rsidRPr="00B431E9">
        <w:rPr>
          <w:lang w:eastAsia="pt-PT"/>
        </w:rPr>
        <w:t xml:space="preserve"> </w:t>
      </w:r>
      <w:r w:rsidR="009C20DD">
        <w:rPr>
          <w:lang w:eastAsia="pt-PT"/>
        </w:rPr>
        <w:t>a</w:t>
      </w:r>
      <w:r w:rsidR="00D56412" w:rsidRPr="00B431E9">
        <w:rPr>
          <w:lang w:eastAsia="pt-PT"/>
        </w:rPr>
        <w:t xml:space="preserve"> realização de estudos luminotécnicos da instalação.</w:t>
      </w:r>
    </w:p>
    <w:p w14:paraId="5B9479F9" w14:textId="6E91B2E6" w:rsidR="00D56412" w:rsidRPr="00B431E9" w:rsidRDefault="00523BEB" w:rsidP="00523BEB">
      <w:pPr>
        <w:rPr>
          <w:lang w:eastAsia="pt-PT"/>
        </w:rPr>
      </w:pPr>
      <w:r>
        <w:rPr>
          <w:lang w:eastAsia="pt-PT"/>
        </w:rPr>
        <w:t xml:space="preserve">A </w:t>
      </w:r>
      <w:r w:rsidR="00D56412" w:rsidRPr="00B431E9">
        <w:rPr>
          <w:lang w:eastAsia="pt-PT"/>
        </w:rPr>
        <w:t xml:space="preserve">subestação para a Lufthansa, do tipo AIS e com nível de tensão </w:t>
      </w:r>
      <w:r w:rsidR="00D56412" w:rsidRPr="009C20DD">
        <w:rPr>
          <w:highlight w:val="red"/>
          <w:lang w:eastAsia="pt-PT"/>
        </w:rPr>
        <w:t>[a confirmar]</w:t>
      </w:r>
      <w:r w:rsidR="00D56412" w:rsidRPr="00B431E9">
        <w:rPr>
          <w:lang w:eastAsia="pt-PT"/>
        </w:rPr>
        <w:t xml:space="preserve">, o trabalho desenvolvido incluiu igualmente a aplicação de alterações ao modelo, a criação de famílias específicas e a participação em revisões, tendo sido também exportados ficheiros para a equipa de dimensionamento realizar os respetivos estudos luminotécnicos. Foi neste projeto que, como referido no subcapítulo 3.4, se deu a transição para uma comunicação técnica mais direta com </w:t>
      </w:r>
      <w:r>
        <w:rPr>
          <w:lang w:eastAsia="pt-PT"/>
        </w:rPr>
        <w:t>o engenheiro responsável pela modelação da subestação</w:t>
      </w:r>
      <w:r w:rsidR="00D56412" w:rsidRPr="00B431E9">
        <w:rPr>
          <w:lang w:eastAsia="pt-PT"/>
        </w:rPr>
        <w:t>.</w:t>
      </w:r>
    </w:p>
    <w:p w14:paraId="6A182F1B" w14:textId="3D938DA6" w:rsidR="00D56412" w:rsidRPr="00B431E9" w:rsidRDefault="00D56412" w:rsidP="00523BEB">
      <w:pPr>
        <w:rPr>
          <w:lang w:eastAsia="pt-PT"/>
        </w:rPr>
      </w:pPr>
      <w:r w:rsidRPr="00B431E9">
        <w:rPr>
          <w:lang w:eastAsia="pt-PT"/>
        </w:rPr>
        <w:t>No projeto</w:t>
      </w:r>
      <w:r w:rsidR="00523BEB">
        <w:rPr>
          <w:lang w:eastAsia="pt-PT"/>
        </w:rPr>
        <w:t xml:space="preserve"> </w:t>
      </w:r>
      <w:r w:rsidRPr="00B431E9">
        <w:rPr>
          <w:lang w:eastAsia="pt-PT"/>
        </w:rPr>
        <w:t xml:space="preserve">Strathy South, com tipologia construtiva AIS e nível de tensão </w:t>
      </w:r>
      <w:r w:rsidRPr="00523BEB">
        <w:rPr>
          <w:highlight w:val="red"/>
          <w:lang w:eastAsia="pt-PT"/>
        </w:rPr>
        <w:t>[a confirmar]</w:t>
      </w:r>
      <w:r w:rsidRPr="00B431E9">
        <w:rPr>
          <w:lang w:eastAsia="pt-PT"/>
        </w:rPr>
        <w:t>, o trabalho desenvolvido seguiu igualmente o processo de modelação</w:t>
      </w:r>
      <w:r w:rsidR="00523BEB">
        <w:rPr>
          <w:lang w:eastAsia="pt-PT"/>
        </w:rPr>
        <w:t>,</w:t>
      </w:r>
      <w:r w:rsidRPr="00B431E9">
        <w:rPr>
          <w:lang w:eastAsia="pt-PT"/>
        </w:rPr>
        <w:t xml:space="preserve"> famílias </w:t>
      </w:r>
      <w:r w:rsidR="00523BEB">
        <w:rPr>
          <w:lang w:eastAsia="pt-PT"/>
        </w:rPr>
        <w:t xml:space="preserve">e </w:t>
      </w:r>
      <w:r w:rsidRPr="00B431E9">
        <w:rPr>
          <w:lang w:eastAsia="pt-PT"/>
        </w:rPr>
        <w:t>revisões de projeto.</w:t>
      </w:r>
    </w:p>
    <w:p w14:paraId="3CD3FCFE" w14:textId="42A44E36" w:rsidR="00D56412" w:rsidRPr="00450026" w:rsidRDefault="00523BEB" w:rsidP="00B431E9">
      <w:pPr>
        <w:rPr>
          <w:lang w:eastAsia="pt-PT"/>
        </w:rPr>
      </w:pPr>
      <w:r>
        <w:rPr>
          <w:lang w:eastAsia="pt-PT"/>
        </w:rPr>
        <w:t>E</w:t>
      </w:r>
      <w:r w:rsidR="007E6AFE" w:rsidRPr="007E6AFE">
        <w:rPr>
          <w:lang w:eastAsia="pt-PT"/>
        </w:rPr>
        <w:t xml:space="preserve">m suma, </w:t>
      </w:r>
      <w:r w:rsidR="007E6AFE">
        <w:rPr>
          <w:lang w:eastAsia="pt-PT"/>
        </w:rPr>
        <w:t>o projeto de uma</w:t>
      </w:r>
      <w:r w:rsidR="007E6AFE" w:rsidRPr="007E6AFE">
        <w:rPr>
          <w:lang w:eastAsia="pt-PT"/>
        </w:rPr>
        <w:t xml:space="preserve"> subestação GIS de 60/30 kV referido no subcapítulo 4.1 constitui o quinto projeto em que o aluno esteve envolvido, distinguindo-se dos anteriores por ter sido acompanhado desde a fase inicial, o que representou um desafio </w:t>
      </w:r>
      <w:r w:rsidR="007E6AFE">
        <w:rPr>
          <w:lang w:eastAsia="pt-PT"/>
        </w:rPr>
        <w:t>maior</w:t>
      </w:r>
      <w:r w:rsidR="007E6AFE" w:rsidRPr="007E6AFE">
        <w:rPr>
          <w:lang w:eastAsia="pt-PT"/>
        </w:rPr>
        <w:t xml:space="preserve">, dado que a oportunidade de participar na conceção de um projeto, desde </w:t>
      </w:r>
      <w:r w:rsidR="007E6AFE">
        <w:rPr>
          <w:lang w:eastAsia="pt-PT"/>
        </w:rPr>
        <w:t>o primeiro dia do mesmo,</w:t>
      </w:r>
      <w:r w:rsidR="007E6AFE" w:rsidRPr="007E6AFE">
        <w:rPr>
          <w:lang w:eastAsia="pt-PT"/>
        </w:rPr>
        <w:t xml:space="preserve"> é pouco frequente em contexto de estágio.</w:t>
      </w:r>
    </w:p>
    <w:p w14:paraId="2B9D827A" w14:textId="77777777" w:rsidR="00D56412" w:rsidRPr="00450026" w:rsidRDefault="00D56412" w:rsidP="007E6AFE">
      <w:pPr>
        <w:pStyle w:val="Ttulo1"/>
        <w:rPr>
          <w:lang w:eastAsia="pt-PT"/>
        </w:rPr>
      </w:pPr>
      <w:bookmarkStart w:id="54" w:name="_Toc76320115"/>
      <w:bookmarkStart w:id="55" w:name="_Toc76320155"/>
      <w:bookmarkStart w:id="56" w:name="_Toc76320183"/>
      <w:bookmarkStart w:id="57" w:name="_Toc232862542"/>
      <w:r w:rsidRPr="00450026">
        <w:rPr>
          <w:lang w:eastAsia="pt-PT"/>
        </w:rPr>
        <w:t>Conclusões</w:t>
      </w:r>
      <w:bookmarkEnd w:id="54"/>
      <w:bookmarkEnd w:id="55"/>
      <w:bookmarkEnd w:id="56"/>
      <w:bookmarkEnd w:id="57"/>
    </w:p>
    <w:p w14:paraId="54A352DE" w14:textId="77777777" w:rsidR="00D56412" w:rsidRPr="007E6AFE" w:rsidRDefault="00D56412" w:rsidP="007E6AFE">
      <w:pPr>
        <w:pStyle w:val="Ttulo2"/>
        <w:rPr>
          <w:rStyle w:val="nfaseDiscreta"/>
          <w:i w:val="0"/>
          <w:iCs w:val="0"/>
          <w:color w:val="000000"/>
        </w:rPr>
      </w:pPr>
      <w:bookmarkStart w:id="58" w:name="_Toc232862543"/>
      <w:r w:rsidRPr="007E6AFE">
        <w:rPr>
          <w:rStyle w:val="nfaseDiscreta"/>
          <w:i w:val="0"/>
          <w:iCs w:val="0"/>
          <w:color w:val="000000"/>
        </w:rPr>
        <w:t>Integração de conhecimentos académicos</w:t>
      </w:r>
      <w:bookmarkEnd w:id="58"/>
      <w:r w:rsidRPr="007E6AFE">
        <w:rPr>
          <w:rStyle w:val="nfaseDiscreta"/>
          <w:i w:val="0"/>
          <w:iCs w:val="0"/>
          <w:color w:val="000000"/>
        </w:rPr>
        <w:t xml:space="preserve"> </w:t>
      </w:r>
    </w:p>
    <w:p w14:paraId="0A9DE3A0" w14:textId="69A94E88" w:rsidR="00D56412" w:rsidRPr="00450026" w:rsidRDefault="00D56412" w:rsidP="00FB1EE3">
      <w:pPr>
        <w:rPr>
          <w:lang w:eastAsia="pt-PT"/>
        </w:rPr>
      </w:pPr>
      <w:r w:rsidRPr="00450026">
        <w:rPr>
          <w:lang w:eastAsia="pt-PT"/>
        </w:rPr>
        <w:t>O plano curricular da Licenciatura em Engenharia Eletrotécnica – Sistemas Elétricos de Energia (LEE-SEE) do ISEP não contempla, de forma direta, o projeto de subestaçõe</w:t>
      </w:r>
      <w:r w:rsidR="007E6AFE">
        <w:rPr>
          <w:lang w:eastAsia="pt-PT"/>
        </w:rPr>
        <w:t>s</w:t>
      </w:r>
      <w:r w:rsidRPr="00450026">
        <w:rPr>
          <w:lang w:eastAsia="pt-PT"/>
        </w:rPr>
        <w:t>,</w:t>
      </w:r>
      <w:r w:rsidR="007E6AFE">
        <w:rPr>
          <w:lang w:eastAsia="pt-PT"/>
        </w:rPr>
        <w:t xml:space="preserve"> </w:t>
      </w:r>
      <w:r w:rsidRPr="00450026">
        <w:rPr>
          <w:lang w:eastAsia="pt-PT"/>
        </w:rPr>
        <w:t xml:space="preserve">a temática surge pontualmente referida em </w:t>
      </w:r>
      <w:r w:rsidR="00784FF7">
        <w:rPr>
          <w:lang w:eastAsia="pt-PT"/>
        </w:rPr>
        <w:t xml:space="preserve">algumas </w:t>
      </w:r>
      <w:r w:rsidRPr="00450026">
        <w:rPr>
          <w:lang w:eastAsia="pt-PT"/>
        </w:rPr>
        <w:t xml:space="preserve">cadeiras, todavia sem o </w:t>
      </w:r>
      <w:r w:rsidR="00784FF7">
        <w:rPr>
          <w:lang w:eastAsia="pt-PT"/>
        </w:rPr>
        <w:t xml:space="preserve">foco para </w:t>
      </w:r>
      <w:r w:rsidRPr="00450026">
        <w:rPr>
          <w:lang w:eastAsia="pt-PT"/>
        </w:rPr>
        <w:t>que permita ao aluno, à saída do curso, dominar a</w:t>
      </w:r>
      <w:r w:rsidR="00784FF7">
        <w:rPr>
          <w:lang w:eastAsia="pt-PT"/>
        </w:rPr>
        <w:t>s</w:t>
      </w:r>
      <w:r w:rsidRPr="00450026">
        <w:rPr>
          <w:lang w:eastAsia="pt-PT"/>
        </w:rPr>
        <w:t xml:space="preserve"> terminologia</w:t>
      </w:r>
      <w:r w:rsidR="00784FF7">
        <w:rPr>
          <w:lang w:eastAsia="pt-PT"/>
        </w:rPr>
        <w:t>s</w:t>
      </w:r>
      <w:r w:rsidRPr="00450026">
        <w:rPr>
          <w:lang w:eastAsia="pt-PT"/>
        </w:rPr>
        <w:t xml:space="preserve">, </w:t>
      </w:r>
      <w:r w:rsidR="00784FF7">
        <w:rPr>
          <w:lang w:eastAsia="pt-PT"/>
        </w:rPr>
        <w:t xml:space="preserve">e </w:t>
      </w:r>
      <w:r w:rsidRPr="00450026">
        <w:rPr>
          <w:lang w:eastAsia="pt-PT"/>
        </w:rPr>
        <w:t>os equipamentos ou os fluxos de trabalho que caracterizam esta área</w:t>
      </w:r>
      <w:r w:rsidR="007E6AFE">
        <w:rPr>
          <w:lang w:eastAsia="pt-PT"/>
        </w:rPr>
        <w:t>,</w:t>
      </w:r>
      <w:r w:rsidR="00784FF7">
        <w:rPr>
          <w:lang w:eastAsia="pt-PT"/>
        </w:rPr>
        <w:t xml:space="preserve"> mal existiu algum contacto com o trabalho,</w:t>
      </w:r>
      <w:r w:rsidRPr="00450026">
        <w:rPr>
          <w:lang w:eastAsia="pt-PT"/>
        </w:rPr>
        <w:t xml:space="preserve"> </w:t>
      </w:r>
      <w:r w:rsidR="007E6AFE">
        <w:rPr>
          <w:lang w:eastAsia="pt-PT"/>
        </w:rPr>
        <w:t>com</w:t>
      </w:r>
      <w:r w:rsidR="00784FF7">
        <w:rPr>
          <w:lang w:eastAsia="pt-PT"/>
        </w:rPr>
        <w:t>o</w:t>
      </w:r>
      <w:r w:rsidR="007E6AFE">
        <w:rPr>
          <w:lang w:eastAsia="pt-PT"/>
        </w:rPr>
        <w:t xml:space="preserve"> </w:t>
      </w:r>
      <w:r w:rsidRPr="00450026">
        <w:rPr>
          <w:lang w:eastAsia="pt-PT"/>
        </w:rPr>
        <w:t xml:space="preserve">a necessidade de interpretar diagramas </w:t>
      </w:r>
      <w:r w:rsidRPr="00450026">
        <w:rPr>
          <w:lang w:eastAsia="pt-PT"/>
        </w:rPr>
        <w:lastRenderedPageBreak/>
        <w:t>unifilares com múltiplos níveis de tensão, de compreender a função e o posicionamento de cada equipamento primário, e de operar uma ferramenta de modelação, exigiu um esforço de aprendizagem intensivo nas primeiras semanas, em paralelo com a participação nos projetos em curso</w:t>
      </w:r>
      <w:r w:rsidR="00FB1EE3">
        <w:rPr>
          <w:lang w:eastAsia="pt-PT"/>
        </w:rPr>
        <w:t>, contudo,</w:t>
      </w:r>
      <w:r w:rsidRPr="00450026">
        <w:rPr>
          <w:lang w:eastAsia="pt-PT"/>
        </w:rPr>
        <w:t xml:space="preserve"> verificou-se que os conhecimentos adquiridos ao longo da licenciatura desempenharam um papel </w:t>
      </w:r>
      <w:r w:rsidR="007E6AFE">
        <w:rPr>
          <w:lang w:eastAsia="pt-PT"/>
        </w:rPr>
        <w:t>fundamental</w:t>
      </w:r>
      <w:r w:rsidRPr="00450026">
        <w:rPr>
          <w:lang w:eastAsia="pt-PT"/>
        </w:rPr>
        <w:t>, indispensáv</w:t>
      </w:r>
      <w:r w:rsidR="00FB1EE3">
        <w:rPr>
          <w:lang w:eastAsia="pt-PT"/>
        </w:rPr>
        <w:t>eis</w:t>
      </w:r>
      <w:r w:rsidRPr="00450026">
        <w:rPr>
          <w:lang w:eastAsia="pt-PT"/>
        </w:rPr>
        <w:t xml:space="preserve"> para a </w:t>
      </w:r>
      <w:r w:rsidR="00FB1EE3">
        <w:rPr>
          <w:lang w:eastAsia="pt-PT"/>
        </w:rPr>
        <w:t xml:space="preserve">correta </w:t>
      </w:r>
      <w:r w:rsidRPr="00450026">
        <w:rPr>
          <w:lang w:eastAsia="pt-PT"/>
        </w:rPr>
        <w:t xml:space="preserve">compreensão do contexto em que o trabalho </w:t>
      </w:r>
      <w:r w:rsidR="00FB1EE3">
        <w:rPr>
          <w:lang w:eastAsia="pt-PT"/>
        </w:rPr>
        <w:t>esta inserido, como a</w:t>
      </w:r>
      <w:r w:rsidRPr="00450026">
        <w:rPr>
          <w:lang w:eastAsia="pt-PT"/>
        </w:rPr>
        <w:t xml:space="preserve"> cadeira de Instalações Elétricas forneceu a base conceptual relativa às fases de desenvolvimento de um projeto elétrico, desde o estudo prévio ao projeto de execução, passando pelas noções de dimensionamento, pelos requisitos regulamentares e pelas condições de segurança que regem o estabelecimento de instalações elétricas</w:t>
      </w:r>
      <w:r w:rsidR="00FB1EE3">
        <w:rPr>
          <w:lang w:eastAsia="pt-PT"/>
        </w:rPr>
        <w:t>, bem como,</w:t>
      </w:r>
      <w:r w:rsidR="00FB1EE3" w:rsidRPr="00FB1EE3">
        <w:rPr>
          <w:lang w:eastAsia="pt-PT"/>
        </w:rPr>
        <w:t xml:space="preserve"> </w:t>
      </w:r>
      <w:r w:rsidR="00FB1EE3" w:rsidRPr="00450026">
        <w:rPr>
          <w:lang w:eastAsia="pt-PT"/>
        </w:rPr>
        <w:t xml:space="preserve">a cadeira de Sistemas Elétricos de Energia </w:t>
      </w:r>
      <w:r w:rsidR="00FB1EE3">
        <w:rPr>
          <w:lang w:eastAsia="pt-PT"/>
        </w:rPr>
        <w:t xml:space="preserve">que </w:t>
      </w:r>
      <w:r w:rsidR="00FB1EE3" w:rsidRPr="00450026">
        <w:rPr>
          <w:lang w:eastAsia="pt-PT"/>
        </w:rPr>
        <w:t>permitiu co</w:t>
      </w:r>
      <w:r w:rsidR="00FB1EE3">
        <w:rPr>
          <w:lang w:eastAsia="pt-PT"/>
        </w:rPr>
        <w:t xml:space="preserve">mpreender </w:t>
      </w:r>
      <w:r w:rsidR="00FB1EE3" w:rsidRPr="00450026">
        <w:rPr>
          <w:lang w:eastAsia="pt-PT"/>
        </w:rPr>
        <w:t xml:space="preserve">a </w:t>
      </w:r>
      <w:r w:rsidR="00FB1EE3">
        <w:rPr>
          <w:lang w:eastAsia="pt-PT"/>
        </w:rPr>
        <w:t>infraestrutura</w:t>
      </w:r>
      <w:r w:rsidR="00FB1EE3" w:rsidRPr="00450026">
        <w:rPr>
          <w:lang w:eastAsia="pt-PT"/>
        </w:rPr>
        <w:t xml:space="preserve"> e o</w:t>
      </w:r>
      <w:r w:rsidR="00FB1EE3">
        <w:rPr>
          <w:lang w:eastAsia="pt-PT"/>
        </w:rPr>
        <w:t xml:space="preserve"> comportamento d</w:t>
      </w:r>
      <w:r w:rsidR="00FB1EE3" w:rsidRPr="00450026">
        <w:rPr>
          <w:lang w:eastAsia="pt-PT"/>
        </w:rPr>
        <w:t>as redes elétricas, nomeadamente os conceitos de níveis de tensão, potência</w:t>
      </w:r>
      <w:r w:rsidR="00FB1EE3">
        <w:rPr>
          <w:lang w:eastAsia="pt-PT"/>
        </w:rPr>
        <w:t>s</w:t>
      </w:r>
      <w:r w:rsidR="00FB1EE3" w:rsidRPr="00450026">
        <w:rPr>
          <w:lang w:eastAsia="pt-PT"/>
        </w:rPr>
        <w:t>, transformação de energia e proteção de</w:t>
      </w:r>
      <w:r w:rsidR="00FB1EE3">
        <w:rPr>
          <w:lang w:eastAsia="pt-PT"/>
        </w:rPr>
        <w:t xml:space="preserve"> equipamentos e pessoas</w:t>
      </w:r>
      <w:r w:rsidR="00FB1EE3" w:rsidRPr="00450026">
        <w:rPr>
          <w:lang w:eastAsia="pt-PT"/>
        </w:rPr>
        <w:t>, conhecimentos sem os quais a interpretação dos esquemas unifilares e a compreensão d</w:t>
      </w:r>
      <w:r w:rsidR="00784FF7">
        <w:rPr>
          <w:lang w:eastAsia="pt-PT"/>
        </w:rPr>
        <w:t>a arquitetura de uma subestação</w:t>
      </w:r>
      <w:r w:rsidR="00FB1EE3" w:rsidRPr="00450026">
        <w:rPr>
          <w:lang w:eastAsia="pt-PT"/>
        </w:rPr>
        <w:t xml:space="preserve"> abordados no Capítulo 2 teriam sido consideravelmente mais difíceis</w:t>
      </w:r>
      <w:r w:rsidRPr="00450026">
        <w:rPr>
          <w:lang w:eastAsia="pt-PT"/>
        </w:rPr>
        <w:t>,</w:t>
      </w:r>
      <w:r w:rsidR="00784FF7">
        <w:rPr>
          <w:lang w:eastAsia="pt-PT"/>
        </w:rPr>
        <w:t xml:space="preserve"> e sendo o</w:t>
      </w:r>
      <w:r w:rsidRPr="00450026">
        <w:rPr>
          <w:lang w:eastAsia="pt-PT"/>
        </w:rPr>
        <w:t xml:space="preserve"> curso abordado</w:t>
      </w:r>
      <w:r w:rsidR="00784FF7">
        <w:rPr>
          <w:lang w:eastAsia="pt-PT"/>
        </w:rPr>
        <w:t xml:space="preserve"> </w:t>
      </w:r>
      <w:r w:rsidRPr="00450026">
        <w:rPr>
          <w:lang w:eastAsia="pt-PT"/>
        </w:rPr>
        <w:t xml:space="preserve">predominantemente no contexto de instalações de baixa tensão, revelaram-se </w:t>
      </w:r>
      <w:r w:rsidR="00FB1EE3">
        <w:rPr>
          <w:lang w:eastAsia="pt-PT"/>
        </w:rPr>
        <w:t>semelhantes</w:t>
      </w:r>
      <w:r w:rsidRPr="00450026">
        <w:rPr>
          <w:lang w:eastAsia="pt-PT"/>
        </w:rPr>
        <w:t xml:space="preserve"> para</w:t>
      </w:r>
      <w:r w:rsidR="00FB1EE3">
        <w:rPr>
          <w:lang w:eastAsia="pt-PT"/>
        </w:rPr>
        <w:t xml:space="preserve"> a área das</w:t>
      </w:r>
      <w:r w:rsidRPr="00450026">
        <w:rPr>
          <w:lang w:eastAsia="pt-PT"/>
        </w:rPr>
        <w:t xml:space="preserve"> subestações</w:t>
      </w:r>
      <w:r w:rsidR="00FB1EE3">
        <w:rPr>
          <w:lang w:eastAsia="pt-PT"/>
        </w:rPr>
        <w:t>.</w:t>
      </w:r>
    </w:p>
    <w:p w14:paraId="66323742" w14:textId="273DA546" w:rsidR="00D56412" w:rsidRPr="00450026" w:rsidRDefault="00D56412" w:rsidP="007E6AFE">
      <w:pPr>
        <w:rPr>
          <w:lang w:eastAsia="pt-PT"/>
        </w:rPr>
      </w:pPr>
      <w:r w:rsidRPr="00450026">
        <w:rPr>
          <w:lang w:eastAsia="pt-PT"/>
        </w:rPr>
        <w:t xml:space="preserve">Para além das cadeiras </w:t>
      </w:r>
      <w:r w:rsidR="00784FF7">
        <w:rPr>
          <w:lang w:eastAsia="pt-PT"/>
        </w:rPr>
        <w:t>principais</w:t>
      </w:r>
      <w:r w:rsidRPr="00450026">
        <w:rPr>
          <w:lang w:eastAsia="pt-PT"/>
        </w:rPr>
        <w:t xml:space="preserve"> da especialidade, importa referir a contribuição de competências adquiridas em disciplinas que, à partida, poderiam parecer menos diretamente relacionadas com o projeto de subestações. A experiência prévia com AutoCAD, desenvolvida no âmbito do percurso académico, constituiu o único ponto de contacto anterior com ferramentas de desenho assistido por computador e facilitou a transição para o ambiente Revit, na medida em que familiarizou o aluno com a lógica de representação gráfica, a organização por </w:t>
      </w:r>
      <w:r w:rsidRPr="00450026">
        <w:rPr>
          <w:i/>
          <w:iCs/>
          <w:lang w:eastAsia="pt-PT"/>
        </w:rPr>
        <w:t>layers</w:t>
      </w:r>
      <w:r w:rsidRPr="00450026">
        <w:rPr>
          <w:lang w:eastAsia="pt-PT"/>
        </w:rPr>
        <w:t xml:space="preserve"> e a leitura de peças desenhadas em formato digital, ainda que a passagem do paradigma bidimensional para a modelação tridimensional paramétrica tenha representado, efetivamente, uma mudança de abordagem profund</w:t>
      </w:r>
      <w:r w:rsidR="00784FF7">
        <w:rPr>
          <w:lang w:eastAsia="pt-PT"/>
        </w:rPr>
        <w:t xml:space="preserve">a. </w:t>
      </w:r>
      <w:r w:rsidR="00984520" w:rsidRPr="00984520">
        <w:rPr>
          <w:lang w:eastAsia="pt-PT"/>
        </w:rPr>
        <w:t>As noções de programação e</w:t>
      </w:r>
      <w:r w:rsidR="00984520">
        <w:rPr>
          <w:lang w:eastAsia="pt-PT"/>
        </w:rPr>
        <w:t xml:space="preserve"> elaboração de</w:t>
      </w:r>
      <w:r w:rsidR="00984520" w:rsidRPr="00984520">
        <w:rPr>
          <w:lang w:eastAsia="pt-PT"/>
        </w:rPr>
        <w:t xml:space="preserve"> folhas de cálculo revelaram-se igualmente úteis na fase de parametrização de famílias, concretamente na construção e dos ficheiros .csv que funcionam como catálogos de tipos no Revit, no</w:t>
      </w:r>
      <w:r w:rsidR="00984520">
        <w:rPr>
          <w:lang w:eastAsia="pt-PT"/>
        </w:rPr>
        <w:t xml:space="preserve"> qual</w:t>
      </w:r>
      <w:r w:rsidR="00984520" w:rsidRPr="00984520">
        <w:rPr>
          <w:lang w:eastAsia="pt-PT"/>
        </w:rPr>
        <w:t xml:space="preserve"> cada coluna define um parâmetro da família</w:t>
      </w:r>
      <w:r w:rsidR="00984520">
        <w:rPr>
          <w:lang w:eastAsia="pt-PT"/>
        </w:rPr>
        <w:t xml:space="preserve"> </w:t>
      </w:r>
      <w:r w:rsidR="00984520" w:rsidRPr="00984520">
        <w:rPr>
          <w:lang w:eastAsia="pt-PT"/>
        </w:rPr>
        <w:t xml:space="preserve">como altura, largura </w:t>
      </w:r>
      <w:r w:rsidR="00984520">
        <w:rPr>
          <w:lang w:eastAsia="pt-PT"/>
        </w:rPr>
        <w:t xml:space="preserve">ou espessura </w:t>
      </w:r>
      <w:r w:rsidR="00984520" w:rsidRPr="00984520">
        <w:rPr>
          <w:lang w:eastAsia="pt-PT"/>
        </w:rPr>
        <w:t>e cada linha representa uma variante do componente com os respetivos valores, permitindo assim carregar múltiplas configurações de uma mesma família sem necessidade de as criar individualmente</w:t>
      </w:r>
      <w:r w:rsidRPr="00450026">
        <w:rPr>
          <w:lang w:eastAsia="pt-PT"/>
        </w:rPr>
        <w:t xml:space="preserve">. A capacidade de estruturar estes dados de forma organizada, identificar erros e automatizar operações repetitivas decorreu diretamente da formação recebida nestas áreas complementares. De igual modo, os conceitos matemáticos e geométricos consolidados ao longo do curso, nomeadamente em matéria de </w:t>
      </w:r>
      <w:r w:rsidRPr="00450026">
        <w:rPr>
          <w:lang w:eastAsia="pt-PT"/>
        </w:rPr>
        <w:lastRenderedPageBreak/>
        <w:t>trigonometria</w:t>
      </w:r>
      <w:r w:rsidR="00984520">
        <w:rPr>
          <w:lang w:eastAsia="pt-PT"/>
        </w:rPr>
        <w:t xml:space="preserve"> e</w:t>
      </w:r>
      <w:r w:rsidRPr="00450026">
        <w:rPr>
          <w:lang w:eastAsia="pt-PT"/>
        </w:rPr>
        <w:t xml:space="preserve"> geometria encontraram aplicação concreta na definição das operações de modelação descritas no subcapítulo 3.2</w:t>
      </w:r>
      <w:r w:rsidR="00984520">
        <w:rPr>
          <w:lang w:eastAsia="pt-PT"/>
        </w:rPr>
        <w:t>.</w:t>
      </w:r>
    </w:p>
    <w:p w14:paraId="136093FC" w14:textId="77777777" w:rsidR="00984520" w:rsidRDefault="00D56412" w:rsidP="00984520">
      <w:pPr>
        <w:rPr>
          <w:lang w:eastAsia="pt-PT"/>
        </w:rPr>
      </w:pPr>
      <w:r w:rsidRPr="00450026">
        <w:rPr>
          <w:lang w:eastAsia="pt-PT"/>
        </w:rPr>
        <w:t xml:space="preserve">A reflexão sobre a integração dos conhecimentos académicos no trabalho de estágio conduz, inevitavelmente, à constatação de que o percurso curricular fornece uma base teórica sólida, mas não prepara, nem teria como preparar, para a totalidade das exigências de um contexto profissional especializado. </w:t>
      </w:r>
      <w:r w:rsidR="00984520">
        <w:rPr>
          <w:lang w:eastAsia="pt-PT"/>
        </w:rPr>
        <w:t>P</w:t>
      </w:r>
      <w:r w:rsidRPr="00450026">
        <w:rPr>
          <w:lang w:eastAsia="pt-PT"/>
        </w:rPr>
        <w:t xml:space="preserve">rojeto </w:t>
      </w:r>
      <w:r w:rsidR="00984520">
        <w:rPr>
          <w:lang w:eastAsia="pt-PT"/>
        </w:rPr>
        <w:t xml:space="preserve">primários </w:t>
      </w:r>
      <w:r w:rsidRPr="00450026">
        <w:rPr>
          <w:lang w:eastAsia="pt-PT"/>
        </w:rPr>
        <w:t>de subestações é uma área de nicho dentro da engenharia eletrotécnica, com terminologia própria, normativa específica e ferramentas de trabalho que não fazem parte do currículo de uma licenciatura</w:t>
      </w:r>
      <w:r w:rsidR="00984520">
        <w:rPr>
          <w:lang w:eastAsia="pt-PT"/>
        </w:rPr>
        <w:t>, r</w:t>
      </w:r>
      <w:r w:rsidRPr="00450026">
        <w:rPr>
          <w:lang w:eastAsia="pt-PT"/>
        </w:rPr>
        <w:t>econhecer esta realidade não constitui uma crítica ao plano de estudos, que cumpre a sua função de fornecer os fundamentos que tornam possível a aprendizagem posterior, mas antes uma constatação prática</w:t>
      </w:r>
      <w:r w:rsidR="00984520">
        <w:rPr>
          <w:lang w:eastAsia="pt-PT"/>
        </w:rPr>
        <w:t xml:space="preserve">, </w:t>
      </w:r>
      <w:r w:rsidRPr="00450026">
        <w:rPr>
          <w:lang w:eastAsia="pt-PT"/>
        </w:rPr>
        <w:t xml:space="preserve">a distância entre a formação académica e a prática profissional neste domínio é significativa, e é precisamente no estágio que essa distância se percorre. </w:t>
      </w:r>
    </w:p>
    <w:p w14:paraId="2F7EB96B" w14:textId="4A20C724" w:rsidR="00D56412" w:rsidRPr="00450026" w:rsidRDefault="00D56412" w:rsidP="00984520">
      <w:pPr>
        <w:rPr>
          <w:lang w:eastAsia="pt-PT"/>
        </w:rPr>
      </w:pPr>
      <w:r w:rsidRPr="00450026">
        <w:rPr>
          <w:lang w:eastAsia="pt-PT"/>
        </w:rPr>
        <w:t xml:space="preserve">O facto de os conceitos das diversas cadeiras terem </w:t>
      </w:r>
      <w:r w:rsidR="00984520">
        <w:rPr>
          <w:lang w:eastAsia="pt-PT"/>
        </w:rPr>
        <w:t>sido aplicados</w:t>
      </w:r>
      <w:r w:rsidRPr="00450026">
        <w:rPr>
          <w:lang w:eastAsia="pt-PT"/>
        </w:rPr>
        <w:t xml:space="preserve">, </w:t>
      </w:r>
      <w:r w:rsidR="00984520">
        <w:rPr>
          <w:lang w:eastAsia="pt-PT"/>
        </w:rPr>
        <w:t>ainda que de forma direta ou indireta</w:t>
      </w:r>
      <w:r w:rsidRPr="00450026">
        <w:rPr>
          <w:lang w:eastAsia="pt-PT"/>
        </w:rPr>
        <w:t xml:space="preserve">, confirma que a formação de base cumpriu o seu propósito enquanto </w:t>
      </w:r>
      <w:r w:rsidR="00984520">
        <w:rPr>
          <w:lang w:eastAsia="pt-PT"/>
        </w:rPr>
        <w:t>base</w:t>
      </w:r>
      <w:r w:rsidRPr="00450026">
        <w:rPr>
          <w:lang w:eastAsia="pt-PT"/>
        </w:rPr>
        <w:t xml:space="preserve"> sobre </w:t>
      </w:r>
      <w:r w:rsidR="00984520">
        <w:rPr>
          <w:lang w:eastAsia="pt-PT"/>
        </w:rPr>
        <w:t>a</w:t>
      </w:r>
      <w:r w:rsidRPr="00450026">
        <w:rPr>
          <w:lang w:eastAsia="pt-PT"/>
        </w:rPr>
        <w:t xml:space="preserve"> qual foi possível construir competências novas</w:t>
      </w:r>
      <w:r w:rsidR="00984520">
        <w:rPr>
          <w:lang w:eastAsia="pt-PT"/>
        </w:rPr>
        <w:t>.</w:t>
      </w:r>
    </w:p>
    <w:p w14:paraId="2B9BFA91" w14:textId="77777777" w:rsidR="00D56412" w:rsidRPr="00450026" w:rsidRDefault="00D56412" w:rsidP="005E1D8E">
      <w:pPr>
        <w:pStyle w:val="Ttulo2"/>
        <w:rPr>
          <w:lang w:eastAsia="en-US"/>
        </w:rPr>
      </w:pPr>
      <w:bookmarkStart w:id="59" w:name="_Toc232862544"/>
      <w:r w:rsidRPr="00450026">
        <w:rPr>
          <w:lang w:eastAsia="en-US"/>
        </w:rPr>
        <w:t>Conclusões e Perspetivas Futuras</w:t>
      </w:r>
      <w:bookmarkEnd w:id="59"/>
    </w:p>
    <w:p w14:paraId="349543CA" w14:textId="34ED1367" w:rsidR="005E1D8E" w:rsidRPr="005E1D8E" w:rsidRDefault="00D56412" w:rsidP="005E1D8E">
      <w:pPr>
        <w:spacing w:before="0" w:after="200"/>
        <w:ind w:firstLine="0"/>
        <w:rPr>
          <w:rFonts w:ascii="Calibri" w:eastAsia="Calibri" w:hAnsi="Calibri"/>
          <w:lang w:eastAsia="pt-PT"/>
        </w:rPr>
      </w:pPr>
      <w:r w:rsidRPr="00450026">
        <w:rPr>
          <w:rFonts w:ascii="Calibri" w:eastAsia="Calibri" w:hAnsi="Calibri"/>
          <w:lang w:eastAsia="pt-PT"/>
        </w:rPr>
        <w:t>O</w:t>
      </w:r>
      <w:r w:rsidR="005E1D8E" w:rsidRPr="005E1D8E">
        <w:rPr>
          <w:rFonts w:ascii="Calibri" w:eastAsia="Calibri" w:hAnsi="Calibri"/>
          <w:lang w:eastAsia="pt-PT"/>
        </w:rPr>
        <w:t xml:space="preserve"> estágio na SISINT permitiu consolidar e aplicar conhecimentos adquiridos ao longo da licenciatura, como também desenvolver </w:t>
      </w:r>
      <w:r w:rsidR="005E1D8E">
        <w:rPr>
          <w:rFonts w:ascii="Calibri" w:eastAsia="Calibri" w:hAnsi="Calibri"/>
          <w:lang w:eastAsia="pt-PT"/>
        </w:rPr>
        <w:t xml:space="preserve">novas </w:t>
      </w:r>
      <w:r w:rsidR="005E1D8E" w:rsidRPr="005E1D8E">
        <w:rPr>
          <w:rFonts w:ascii="Calibri" w:eastAsia="Calibri" w:hAnsi="Calibri"/>
          <w:lang w:eastAsia="pt-PT"/>
        </w:rPr>
        <w:t>competências práticas em ferramentas e metodologias</w:t>
      </w:r>
      <w:r w:rsidR="005E1D8E">
        <w:rPr>
          <w:rFonts w:ascii="Calibri" w:eastAsia="Calibri" w:hAnsi="Calibri"/>
          <w:lang w:eastAsia="pt-PT"/>
        </w:rPr>
        <w:t>, as quais envolvem boas práticas de engenharia</w:t>
      </w:r>
      <w:r w:rsidR="005E1D8E" w:rsidRPr="005E1D8E">
        <w:rPr>
          <w:rFonts w:ascii="Calibri" w:eastAsia="Calibri" w:hAnsi="Calibri"/>
          <w:lang w:eastAsia="pt-PT"/>
        </w:rPr>
        <w:t>. O contacto com uma empresa de caráter multidisciplinar, que atua simultaneamente em áreas distintas, proporcionou uma visão integrada do setor elétrico, evidenciando a importância da coordenação entre diferentes especialidades para a concretização de projetos de infraestruturas energéticas complexas.</w:t>
      </w:r>
    </w:p>
    <w:p w14:paraId="19E84519" w14:textId="23140C7B" w:rsidR="00D56412" w:rsidRPr="00450026" w:rsidRDefault="005E1D8E" w:rsidP="00D56412">
      <w:pPr>
        <w:spacing w:before="0" w:after="200"/>
        <w:ind w:firstLine="0"/>
        <w:rPr>
          <w:rFonts w:ascii="Calibri" w:eastAsia="Calibri" w:hAnsi="Calibri"/>
          <w:lang w:eastAsia="pt-PT"/>
        </w:rPr>
      </w:pPr>
      <w:r w:rsidRPr="005E1D8E">
        <w:rPr>
          <w:rFonts w:ascii="Calibri" w:eastAsia="Calibri" w:hAnsi="Calibri"/>
          <w:lang w:eastAsia="pt-PT"/>
        </w:rPr>
        <w:t>No que respeita a</w:t>
      </w:r>
      <w:r>
        <w:rPr>
          <w:rFonts w:ascii="Calibri" w:eastAsia="Calibri" w:hAnsi="Calibri"/>
          <w:lang w:eastAsia="pt-PT"/>
        </w:rPr>
        <w:t>s</w:t>
      </w:r>
      <w:r w:rsidRPr="005E1D8E">
        <w:rPr>
          <w:rFonts w:ascii="Calibri" w:eastAsia="Calibri" w:hAnsi="Calibri"/>
          <w:lang w:eastAsia="pt-PT"/>
        </w:rPr>
        <w:t xml:space="preserve"> perspetivas futuras, importa salientar que a metodologia BIM aplicada ao projeto de subestações se encontra ainda numa fase </w:t>
      </w:r>
      <w:r>
        <w:rPr>
          <w:rFonts w:ascii="Calibri" w:eastAsia="Calibri" w:hAnsi="Calibri"/>
          <w:lang w:eastAsia="pt-PT"/>
        </w:rPr>
        <w:t>de aprendizagem e de conceção dos métodos de trabalho</w:t>
      </w:r>
      <w:r w:rsidRPr="005E1D8E">
        <w:rPr>
          <w:rFonts w:ascii="Calibri" w:eastAsia="Calibri" w:hAnsi="Calibri"/>
          <w:lang w:eastAsia="pt-PT"/>
        </w:rPr>
        <w:t>, ao contrário do que já sucede na engenharia civil e na arquitetura, onde a</w:t>
      </w:r>
      <w:r>
        <w:rPr>
          <w:rFonts w:ascii="Calibri" w:eastAsia="Calibri" w:hAnsi="Calibri"/>
          <w:lang w:eastAsia="pt-PT"/>
        </w:rPr>
        <w:t xml:space="preserve"> </w:t>
      </w:r>
      <w:r w:rsidRPr="005E1D8E">
        <w:rPr>
          <w:rFonts w:ascii="Calibri" w:eastAsia="Calibri" w:hAnsi="Calibri"/>
          <w:lang w:eastAsia="pt-PT"/>
        </w:rPr>
        <w:t>se encontra consideravelmente mais consolidada. Esta realidade sugere que a procura por profissionais com competências simultâneas em engenharia eletrotécnica e em modelação BIM tenderá a aumentar nos próximos anos, à medida que mais empresas incorporem estas metodologias nos seus fluxos de trabalho</w:t>
      </w:r>
      <w:r>
        <w:rPr>
          <w:rFonts w:ascii="Calibri" w:eastAsia="Calibri" w:hAnsi="Calibri"/>
          <w:lang w:eastAsia="pt-PT"/>
        </w:rPr>
        <w:t>.</w:t>
      </w:r>
    </w:p>
    <w:p w14:paraId="7EAFA14D" w14:textId="77777777" w:rsidR="00D56412" w:rsidRPr="00450026" w:rsidRDefault="00D56412" w:rsidP="00D56412">
      <w:pPr>
        <w:spacing w:before="0" w:after="200"/>
        <w:ind w:firstLine="0"/>
        <w:rPr>
          <w:rFonts w:ascii="Calibri" w:eastAsia="Calibri" w:hAnsi="Calibri"/>
          <w:lang w:eastAsia="pt-PT"/>
        </w:rPr>
      </w:pPr>
    </w:p>
    <w:p w14:paraId="32CC0348" w14:textId="77777777" w:rsidR="00D56412" w:rsidRPr="00450026" w:rsidRDefault="00D56412" w:rsidP="00D56412">
      <w:pPr>
        <w:spacing w:before="0" w:after="200"/>
        <w:ind w:firstLine="0"/>
        <w:rPr>
          <w:rFonts w:ascii="Calibri" w:eastAsia="Calibri" w:hAnsi="Calibri"/>
          <w:lang w:eastAsia="pt-PT"/>
        </w:rPr>
      </w:pPr>
    </w:p>
    <w:p w14:paraId="57A6A1D1" w14:textId="77777777" w:rsidR="00D56412" w:rsidRPr="00450026" w:rsidRDefault="00D56412" w:rsidP="00D56412">
      <w:pPr>
        <w:spacing w:before="0" w:after="200"/>
        <w:ind w:firstLine="0"/>
        <w:rPr>
          <w:rFonts w:ascii="Calibri" w:eastAsia="Calibri" w:hAnsi="Calibri"/>
          <w:lang w:eastAsia="pt-PT"/>
        </w:rPr>
      </w:pPr>
    </w:p>
    <w:p w14:paraId="2E9AC5C3" w14:textId="77777777" w:rsidR="00D56412" w:rsidRPr="00450026" w:rsidRDefault="00D56412" w:rsidP="00D56412">
      <w:pPr>
        <w:spacing w:before="0" w:after="200"/>
        <w:ind w:firstLine="0"/>
        <w:rPr>
          <w:rFonts w:ascii="Calibri" w:eastAsia="Calibri" w:hAnsi="Calibri"/>
          <w:lang w:eastAsia="pt-PT"/>
        </w:rPr>
      </w:pPr>
    </w:p>
    <w:p w14:paraId="02A1A6D4" w14:textId="77777777" w:rsidR="00D56412" w:rsidRPr="00450026" w:rsidRDefault="00D56412" w:rsidP="00D56412">
      <w:pPr>
        <w:spacing w:before="0" w:after="200"/>
        <w:ind w:firstLine="0"/>
        <w:rPr>
          <w:rFonts w:ascii="Calibri" w:eastAsia="Calibri" w:hAnsi="Calibri"/>
          <w:lang w:eastAsia="pt-PT"/>
        </w:rPr>
      </w:pPr>
    </w:p>
    <w:p w14:paraId="0E89D674" w14:textId="77777777" w:rsidR="00D56412" w:rsidRPr="00450026" w:rsidRDefault="00D56412" w:rsidP="00D56412">
      <w:pPr>
        <w:spacing w:before="0" w:after="200"/>
        <w:ind w:firstLine="0"/>
        <w:rPr>
          <w:rFonts w:ascii="Calibri" w:eastAsia="Calibri" w:hAnsi="Calibri"/>
          <w:lang w:eastAsia="pt-PT"/>
        </w:rPr>
      </w:pPr>
    </w:p>
    <w:p w14:paraId="58F4E5E6" w14:textId="77777777" w:rsidR="00D56412" w:rsidRPr="00450026" w:rsidRDefault="00D56412" w:rsidP="00D56412">
      <w:pPr>
        <w:spacing w:before="0" w:after="200"/>
        <w:ind w:firstLine="0"/>
        <w:rPr>
          <w:rFonts w:ascii="Calibri" w:eastAsia="Calibri" w:hAnsi="Calibri"/>
          <w:lang w:eastAsia="pt-PT"/>
        </w:rPr>
      </w:pPr>
    </w:p>
    <w:p w14:paraId="46249D85" w14:textId="77777777" w:rsidR="00D56412" w:rsidRPr="00450026" w:rsidRDefault="00D56412" w:rsidP="00D56412">
      <w:pPr>
        <w:spacing w:before="0" w:after="200"/>
        <w:ind w:firstLine="0"/>
        <w:rPr>
          <w:rFonts w:ascii="Calibri" w:eastAsia="Calibri" w:hAnsi="Calibri"/>
          <w:lang w:eastAsia="pt-PT"/>
        </w:rPr>
      </w:pPr>
    </w:p>
    <w:p w14:paraId="05BBBF8D" w14:textId="77777777" w:rsidR="00D56412" w:rsidRPr="00450026" w:rsidRDefault="00D56412" w:rsidP="00D56412">
      <w:pPr>
        <w:spacing w:before="0" w:after="200"/>
        <w:ind w:firstLine="0"/>
        <w:rPr>
          <w:rFonts w:ascii="Calibri" w:eastAsia="Calibri" w:hAnsi="Calibri"/>
          <w:lang w:eastAsia="pt-PT"/>
        </w:rPr>
      </w:pPr>
    </w:p>
    <w:p w14:paraId="0EB03B99" w14:textId="77777777" w:rsidR="00D56412" w:rsidRPr="00450026" w:rsidRDefault="00D56412" w:rsidP="00D56412">
      <w:pPr>
        <w:spacing w:before="0" w:after="200"/>
        <w:ind w:firstLine="0"/>
        <w:rPr>
          <w:rFonts w:ascii="Calibri" w:eastAsia="Calibri" w:hAnsi="Calibri"/>
          <w:lang w:eastAsia="pt-PT"/>
        </w:rPr>
      </w:pPr>
    </w:p>
    <w:p w14:paraId="19EB18FA" w14:textId="77777777" w:rsidR="00D56412" w:rsidRPr="00450026" w:rsidRDefault="00D56412" w:rsidP="00D56412">
      <w:pPr>
        <w:spacing w:before="0" w:after="200"/>
        <w:ind w:firstLine="0"/>
        <w:rPr>
          <w:rFonts w:ascii="Calibri" w:eastAsia="Calibri" w:hAnsi="Calibri"/>
          <w:lang w:eastAsia="pt-PT"/>
        </w:rPr>
      </w:pPr>
    </w:p>
    <w:p w14:paraId="6B29F1BB" w14:textId="77777777" w:rsidR="00D56412" w:rsidRPr="00450026" w:rsidRDefault="00D56412" w:rsidP="00D56412">
      <w:pPr>
        <w:spacing w:before="0" w:after="200"/>
        <w:ind w:firstLine="0"/>
        <w:rPr>
          <w:rFonts w:ascii="Calibri" w:eastAsia="Calibri" w:hAnsi="Calibri"/>
          <w:lang w:eastAsia="pt-PT"/>
        </w:rPr>
      </w:pPr>
    </w:p>
    <w:p w14:paraId="432B74A4" w14:textId="77777777" w:rsidR="00D56412" w:rsidRPr="00450026" w:rsidRDefault="00D56412" w:rsidP="00D56412">
      <w:pPr>
        <w:spacing w:before="0" w:after="200"/>
        <w:ind w:firstLine="0"/>
        <w:rPr>
          <w:rFonts w:ascii="Calibri" w:eastAsia="Calibri" w:hAnsi="Calibri"/>
          <w:lang w:eastAsia="pt-PT"/>
        </w:rPr>
      </w:pPr>
    </w:p>
    <w:p w14:paraId="75268C05" w14:textId="77777777" w:rsidR="00D56412" w:rsidRPr="00450026" w:rsidRDefault="00D56412" w:rsidP="00D56412">
      <w:pPr>
        <w:spacing w:before="0" w:after="200"/>
        <w:ind w:firstLine="0"/>
        <w:rPr>
          <w:rFonts w:ascii="Calibri" w:eastAsia="Calibri" w:hAnsi="Calibri"/>
          <w:lang w:eastAsia="pt-PT"/>
        </w:rPr>
      </w:pPr>
    </w:p>
    <w:p w14:paraId="62D690DA" w14:textId="77777777" w:rsidR="00D56412" w:rsidRPr="00450026" w:rsidRDefault="00D56412" w:rsidP="00D56412">
      <w:pPr>
        <w:spacing w:before="0" w:after="200"/>
        <w:ind w:firstLine="0"/>
        <w:rPr>
          <w:rFonts w:ascii="Calibri" w:eastAsia="Calibri" w:hAnsi="Calibri"/>
          <w:b/>
          <w:kern w:val="36"/>
          <w:sz w:val="28"/>
          <w:szCs w:val="28"/>
          <w:lang w:eastAsia="pt-PT"/>
        </w:rPr>
      </w:pPr>
    </w:p>
    <w:p w14:paraId="5C7FF0E8" w14:textId="77777777" w:rsidR="00D56412" w:rsidRPr="00450026" w:rsidRDefault="00D56412" w:rsidP="00D56412">
      <w:pPr>
        <w:keepNext/>
        <w:keepLines/>
        <w:spacing w:before="200" w:line="276" w:lineRule="auto"/>
        <w:ind w:firstLine="0"/>
        <w:jc w:val="left"/>
        <w:outlineLvl w:val="2"/>
        <w:rPr>
          <w:rFonts w:ascii="Cambria" w:hAnsi="Cambria"/>
          <w:b/>
          <w:bCs/>
          <w:color w:val="FF0000"/>
          <w:lang w:eastAsia="en-US"/>
        </w:rPr>
      </w:pPr>
      <w:bookmarkStart w:id="60" w:name="_Toc232862545"/>
      <w:r w:rsidRPr="00450026">
        <w:rPr>
          <w:rFonts w:ascii="Cambria" w:hAnsi="Cambria"/>
          <w:b/>
          <w:bCs/>
          <w:color w:val="FF0000"/>
          <w:lang w:eastAsia="en-US"/>
        </w:rPr>
        <w:t>ÉPOCA RECURSO</w:t>
      </w:r>
      <w:bookmarkEnd w:id="60"/>
    </w:p>
    <w:p w14:paraId="3349DBD5" w14:textId="77777777" w:rsidR="00D56412" w:rsidRPr="00450026" w:rsidRDefault="00D56412" w:rsidP="00D56412">
      <w:pPr>
        <w:spacing w:before="0" w:after="200"/>
        <w:ind w:firstLine="0"/>
        <w:jc w:val="left"/>
        <w:rPr>
          <w:rFonts w:ascii="Calibri" w:eastAsia="Calibri" w:hAnsi="Calibri"/>
          <w:color w:val="FF0000"/>
          <w:lang w:eastAsia="en-US"/>
        </w:rPr>
      </w:pPr>
      <w:r w:rsidRPr="00450026">
        <w:rPr>
          <w:rFonts w:ascii="Calibri" w:eastAsia="Calibri" w:hAnsi="Calibri"/>
          <w:b/>
          <w:bCs/>
          <w:color w:val="FF0000"/>
          <w:lang w:eastAsia="en-US"/>
        </w:rPr>
        <w:t>17 julho de 2026</w:t>
      </w:r>
      <w:r w:rsidRPr="00450026">
        <w:rPr>
          <w:rFonts w:ascii="Calibri" w:eastAsia="Calibri" w:hAnsi="Calibri"/>
          <w:color w:val="FF0000"/>
          <w:lang w:eastAsia="en-US"/>
        </w:rPr>
        <w:t>- submissão trabalho no </w:t>
      </w:r>
      <w:r w:rsidRPr="00450026">
        <w:rPr>
          <w:rFonts w:ascii="Calibri" w:eastAsia="Calibri" w:hAnsi="Calibri"/>
          <w:b/>
          <w:bCs/>
          <w:color w:val="FF0000"/>
          <w:lang w:eastAsia="en-US"/>
        </w:rPr>
        <w:t>Portal ISEP</w:t>
      </w:r>
    </w:p>
    <w:p w14:paraId="33835545" w14:textId="77777777" w:rsidR="00D56412" w:rsidRPr="00450026" w:rsidRDefault="00D56412" w:rsidP="00D56412">
      <w:pPr>
        <w:spacing w:before="0" w:after="200"/>
        <w:ind w:firstLine="0"/>
        <w:jc w:val="left"/>
        <w:rPr>
          <w:rFonts w:ascii="Calibri" w:eastAsia="Calibri" w:hAnsi="Calibri"/>
          <w:color w:val="FF0000"/>
          <w:lang w:eastAsia="en-US"/>
        </w:rPr>
      </w:pPr>
      <w:r w:rsidRPr="00450026">
        <w:rPr>
          <w:rFonts w:ascii="Calibri" w:eastAsia="Calibri" w:hAnsi="Calibri"/>
          <w:b/>
          <w:bCs/>
          <w:color w:val="FF0000"/>
          <w:lang w:eastAsia="en-US"/>
        </w:rPr>
        <w:t>23 e 24 julho de 2026 </w:t>
      </w:r>
      <w:r w:rsidRPr="00450026">
        <w:rPr>
          <w:rFonts w:ascii="Calibri" w:eastAsia="Calibri" w:hAnsi="Calibri"/>
          <w:color w:val="FF0000"/>
          <w:lang w:eastAsia="en-US"/>
        </w:rPr>
        <w:t>- apresentação/defesa dos trabalhos</w:t>
      </w:r>
    </w:p>
    <w:p w14:paraId="506AF834" w14:textId="77777777" w:rsidR="00D56412" w:rsidRPr="00450026" w:rsidRDefault="00D56412" w:rsidP="00D56412">
      <w:pPr>
        <w:spacing w:before="0" w:after="200" w:line="276" w:lineRule="auto"/>
        <w:ind w:firstLine="0"/>
        <w:jc w:val="left"/>
        <w:rPr>
          <w:b/>
          <w:bCs/>
          <w:kern w:val="36"/>
          <w:sz w:val="28"/>
          <w:szCs w:val="28"/>
          <w:lang w:eastAsia="pt-PT"/>
        </w:rPr>
      </w:pPr>
      <w:bookmarkStart w:id="61" w:name="_Toc76320116"/>
      <w:bookmarkStart w:id="62" w:name="_Toc76320156"/>
      <w:bookmarkStart w:id="63" w:name="_Toc76320184"/>
      <w:r w:rsidRPr="00450026">
        <w:rPr>
          <w:rFonts w:ascii="Calibri" w:eastAsia="Calibri" w:hAnsi="Calibri"/>
          <w:sz w:val="28"/>
          <w:szCs w:val="28"/>
          <w:lang w:eastAsia="en-US"/>
        </w:rPr>
        <w:br w:type="page"/>
      </w:r>
    </w:p>
    <w:p w14:paraId="32C0CF50" w14:textId="77777777" w:rsidR="00D56412" w:rsidRPr="00450026" w:rsidRDefault="00D56412" w:rsidP="00D56412">
      <w:pPr>
        <w:spacing w:before="100" w:beforeAutospacing="1" w:after="100" w:afterAutospacing="1" w:line="240" w:lineRule="auto"/>
        <w:ind w:firstLine="0"/>
        <w:jc w:val="left"/>
        <w:outlineLvl w:val="0"/>
        <w:rPr>
          <w:b/>
          <w:bCs/>
          <w:color w:val="000000"/>
          <w:kern w:val="36"/>
          <w:sz w:val="28"/>
          <w:szCs w:val="28"/>
          <w:lang w:eastAsia="pt-PT"/>
        </w:rPr>
      </w:pPr>
      <w:bookmarkStart w:id="64" w:name="_Toc232862546"/>
      <w:r w:rsidRPr="00450026">
        <w:rPr>
          <w:b/>
          <w:bCs/>
          <w:color w:val="000000"/>
          <w:kern w:val="36"/>
          <w:sz w:val="28"/>
          <w:szCs w:val="28"/>
          <w:lang w:eastAsia="pt-PT"/>
        </w:rPr>
        <w:lastRenderedPageBreak/>
        <w:t>Referências bibliográficas</w:t>
      </w:r>
      <w:bookmarkEnd w:id="61"/>
      <w:bookmarkEnd w:id="62"/>
      <w:bookmarkEnd w:id="63"/>
      <w:bookmarkEnd w:id="64"/>
    </w:p>
    <w:p w14:paraId="29DE0389" w14:textId="77777777" w:rsidR="00D56412" w:rsidRPr="00450026" w:rsidRDefault="00D56412" w:rsidP="00D56412">
      <w:pPr>
        <w:spacing w:before="0" w:after="120"/>
        <w:ind w:firstLine="0"/>
        <w:jc w:val="left"/>
        <w:rPr>
          <w:rFonts w:ascii="Calibri" w:eastAsia="Calibri" w:hAnsi="Calibri"/>
          <w:lang w:eastAsia="en-US"/>
        </w:rPr>
      </w:pPr>
    </w:p>
    <w:p w14:paraId="4D6116A9" w14:textId="453A5F95" w:rsidR="00DD2F4F" w:rsidRPr="008B6B28" w:rsidRDefault="00DD2F4F"/>
    <w:sectPr w:rsidR="00DD2F4F" w:rsidRPr="008B6B28">
      <w:headerReference w:type="default" r:id="rId31"/>
      <w:footerReference w:type="default" r:id="rId32"/>
      <w:pgSz w:w="11906" w:h="16838"/>
      <w:pgMar w:top="1985" w:right="851" w:bottom="1134" w:left="1701" w:header="709" w:footer="709"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6" w:author="João Castro" w:date="2026-06-15T03:39:00Z" w:initials="JC">
    <w:p w14:paraId="044E43E1" w14:textId="77777777" w:rsidR="00D56412" w:rsidRPr="00450026" w:rsidRDefault="00D56412" w:rsidP="00614A48">
      <w:pPr>
        <w:pStyle w:val="Textodecomentrio"/>
      </w:pPr>
      <w:r w:rsidRPr="00450026">
        <w:rPr>
          <w:rStyle w:val="Refdecomentrio"/>
        </w:rPr>
        <w:annotationRef/>
      </w:r>
      <w:r w:rsidRPr="00450026">
        <w:t>Confirmar estas normas</w:t>
      </w:r>
    </w:p>
  </w:comment>
  <w:comment w:id="37" w:author="João Castro" w:date="2026-06-15T03:39:00Z" w:initials="JC">
    <w:p w14:paraId="498ED2FF" w14:textId="77777777" w:rsidR="00D56412" w:rsidRDefault="00D56412" w:rsidP="00614A48">
      <w:pPr>
        <w:pStyle w:val="Textodecomentrio"/>
      </w:pPr>
      <w:r w:rsidRPr="00450026">
        <w:rPr>
          <w:rStyle w:val="Refdecomentrio"/>
        </w:rPr>
        <w:annotationRef/>
      </w:r>
      <w:r w:rsidRPr="00450026">
        <w:t>Confirmar norma</w:t>
      </w:r>
    </w:p>
  </w:comment>
  <w:comment w:id="46" w:author="João Castro" w:date="2026-06-16T00:16:00Z" w:initials="JC">
    <w:p w14:paraId="1A3C3CCB" w14:textId="77777777" w:rsidR="00EF4353" w:rsidRDefault="00EF4353" w:rsidP="00EF4353">
      <w:pPr>
        <w:pStyle w:val="Textodecomentrio"/>
      </w:pPr>
      <w:r>
        <w:rPr>
          <w:rStyle w:val="Refdecomentrio"/>
        </w:rPr>
        <w:annotationRef/>
      </w:r>
      <w:r>
        <w:t>Rever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44E43E1" w15:done="0"/>
  <w15:commentEx w15:paraId="498ED2FF" w15:done="0"/>
  <w15:commentEx w15:paraId="1A3C3CC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5258BC1" w16cex:dateUtc="2026-06-15T02:39:00Z"/>
  <w16cex:commentExtensible w16cex:durableId="62C0CFE2" w16cex:dateUtc="2026-06-15T02:39:00Z"/>
  <w16cex:commentExtensible w16cex:durableId="6FD81072" w16cex:dateUtc="2026-06-15T23: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44E43E1" w16cid:durableId="25258BC1"/>
  <w16cid:commentId w16cid:paraId="498ED2FF" w16cid:durableId="62C0CFE2"/>
  <w16cid:commentId w16cid:paraId="1A3C3CCB" w16cid:durableId="6FD8107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B95F10" w14:textId="77777777" w:rsidR="00011046" w:rsidRPr="00450026" w:rsidRDefault="00011046">
      <w:pPr>
        <w:spacing w:line="240" w:lineRule="auto"/>
      </w:pPr>
      <w:r w:rsidRPr="00450026">
        <w:separator/>
      </w:r>
    </w:p>
  </w:endnote>
  <w:endnote w:type="continuationSeparator" w:id="0">
    <w:p w14:paraId="20680179" w14:textId="77777777" w:rsidR="00011046" w:rsidRPr="00450026" w:rsidRDefault="00011046">
      <w:pPr>
        <w:spacing w:line="240" w:lineRule="auto"/>
      </w:pPr>
      <w:r w:rsidRPr="0045002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2B0F8" w14:textId="77777777" w:rsidR="00D56412" w:rsidRPr="00450026" w:rsidRDefault="00D56412">
    <w:pPr>
      <w:pStyle w:val="Rodap1"/>
      <w:jc w:val="right"/>
    </w:pPr>
  </w:p>
  <w:p w14:paraId="454BD25D" w14:textId="77777777" w:rsidR="00D56412" w:rsidRPr="00450026" w:rsidRDefault="00D56412" w:rsidP="00DD43FA">
    <w:pPr>
      <w:pStyle w:val="Rodap1"/>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A6A6A6"/>
      </w:rPr>
      <w:id w:val="-1182504404"/>
      <w:docPartObj>
        <w:docPartGallery w:val="Page Numbers (Bottom of Page)"/>
        <w:docPartUnique/>
      </w:docPartObj>
    </w:sdtPr>
    <w:sdtContent>
      <w:p w14:paraId="74D76B10" w14:textId="77777777" w:rsidR="00D56412" w:rsidRPr="00450026" w:rsidRDefault="00D56412" w:rsidP="00F14339">
        <w:pPr>
          <w:pStyle w:val="Rodap1"/>
          <w:rPr>
            <w:rFonts w:ascii="Times New Roman" w:hAnsi="Times New Roman" w:cs="Times New Roman"/>
            <w:color w:val="A6A6A6"/>
          </w:rPr>
        </w:pPr>
        <w:r w:rsidRPr="00450026">
          <w:rPr>
            <w:rFonts w:ascii="Times New Roman" w:hAnsi="Times New Roman" w:cs="Times New Roman"/>
            <w:color w:val="A6A6A6"/>
          </w:rPr>
          <w:t>Joana Filipa Pinheiro Leite 1170434</w:t>
        </w:r>
      </w:p>
      <w:p w14:paraId="0733307D" w14:textId="77777777" w:rsidR="00D56412" w:rsidRPr="00450026" w:rsidRDefault="00D56412">
        <w:pPr>
          <w:pStyle w:val="Rodap1"/>
          <w:jc w:val="right"/>
          <w:rPr>
            <w:rFonts w:ascii="Times New Roman" w:hAnsi="Times New Roman" w:cs="Times New Roman"/>
            <w:color w:val="A6A6A6"/>
          </w:rPr>
        </w:pPr>
        <w:r w:rsidRPr="00450026">
          <w:rPr>
            <w:rFonts w:ascii="Times New Roman" w:hAnsi="Times New Roman" w:cs="Times New Roman"/>
            <w:color w:val="A6A6A6"/>
          </w:rPr>
          <w:fldChar w:fldCharType="begin"/>
        </w:r>
        <w:r w:rsidRPr="00450026">
          <w:rPr>
            <w:rFonts w:ascii="Times New Roman" w:hAnsi="Times New Roman" w:cs="Times New Roman"/>
            <w:color w:val="A6A6A6"/>
          </w:rPr>
          <w:instrText>PAGE   \* MERGEFORMAT</w:instrText>
        </w:r>
        <w:r w:rsidRPr="00450026">
          <w:rPr>
            <w:rFonts w:ascii="Times New Roman" w:hAnsi="Times New Roman" w:cs="Times New Roman"/>
            <w:color w:val="A6A6A6"/>
          </w:rPr>
          <w:fldChar w:fldCharType="separate"/>
        </w:r>
        <w:r w:rsidRPr="00450026">
          <w:rPr>
            <w:rFonts w:ascii="Times New Roman" w:hAnsi="Times New Roman" w:cs="Times New Roman"/>
            <w:color w:val="A6A6A6"/>
          </w:rPr>
          <w:t>1</w:t>
        </w:r>
        <w:r w:rsidRPr="00450026">
          <w:rPr>
            <w:rFonts w:ascii="Times New Roman" w:hAnsi="Times New Roman" w:cs="Times New Roman"/>
            <w:color w:val="A6A6A6"/>
          </w:rPr>
          <w:fldChar w:fldCharType="end"/>
        </w:r>
        <w:r w:rsidRPr="00450026">
          <w:rPr>
            <w:rFonts w:ascii="Times New Roman" w:hAnsi="Times New Roman" w:cs="Times New Roman"/>
            <w:color w:val="A6A6A6"/>
          </w:rPr>
          <w:t>/57</w:t>
        </w:r>
      </w:p>
    </w:sdtContent>
  </w:sdt>
  <w:p w14:paraId="51D7DFA2" w14:textId="77777777" w:rsidR="00D56412" w:rsidRPr="00450026" w:rsidRDefault="00D56412">
    <w:pPr>
      <w:pStyle w:val="Rodap1"/>
      <w:jc w:val="right"/>
      <w:rPr>
        <w:rFonts w:ascii="Times New Roman" w:hAnsi="Times New Roman" w:cs="Times New Roman"/>
        <w:color w:val="A6A6A6"/>
      </w:rPr>
    </w:pPr>
  </w:p>
  <w:p w14:paraId="61AB3AD7" w14:textId="77777777" w:rsidR="00D56412" w:rsidRPr="00450026" w:rsidRDefault="00D56412" w:rsidP="000352F9">
    <w:pPr>
      <w:pStyle w:val="Rodap1"/>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B6984" w14:textId="114A56F0" w:rsidR="00DD2F4F" w:rsidRPr="00450026" w:rsidRDefault="00857A95">
    <w:pPr>
      <w:tabs>
        <w:tab w:val="right" w:pos="9354"/>
      </w:tabs>
    </w:pPr>
    <w:r w:rsidRPr="00450026">
      <w:rPr>
        <w:color w:val="000000"/>
        <w:sz w:val="20"/>
        <w:szCs w:val="20"/>
      </w:rPr>
      <w:t>João Miguel Pinto Castro</w:t>
    </w:r>
    <w:r w:rsidR="00374869" w:rsidRPr="00450026">
      <w:rPr>
        <w:color w:val="000000"/>
        <w:sz w:val="20"/>
        <w:szCs w:val="20"/>
      </w:rPr>
      <w:t xml:space="preserve"> - 122</w:t>
    </w:r>
    <w:r w:rsidRPr="00450026">
      <w:rPr>
        <w:color w:val="000000"/>
        <w:sz w:val="20"/>
        <w:szCs w:val="20"/>
      </w:rPr>
      <w:t>1689</w:t>
    </w:r>
    <w:r w:rsidR="00C2576B" w:rsidRPr="00450026">
      <w:rPr>
        <w:color w:val="000000"/>
        <w:sz w:val="20"/>
        <w:szCs w:val="20"/>
      </w:rPr>
      <w:tab/>
    </w:r>
    <w:r w:rsidR="00C2576B" w:rsidRPr="00450026">
      <w:rPr>
        <w:sz w:val="20"/>
        <w:szCs w:val="20"/>
      </w:rPr>
      <w:fldChar w:fldCharType="begin"/>
    </w:r>
    <w:r w:rsidR="00C2576B" w:rsidRPr="00450026">
      <w:rPr>
        <w:sz w:val="20"/>
        <w:szCs w:val="20"/>
      </w:rPr>
      <w:instrText>PAGE</w:instrText>
    </w:r>
    <w:r w:rsidR="00C2576B" w:rsidRPr="00450026">
      <w:rPr>
        <w:sz w:val="20"/>
        <w:szCs w:val="20"/>
      </w:rPr>
      <w:fldChar w:fldCharType="separate"/>
    </w:r>
    <w:r w:rsidR="004F6386" w:rsidRPr="00450026">
      <w:rPr>
        <w:sz w:val="20"/>
        <w:szCs w:val="20"/>
      </w:rPr>
      <w:t>1</w:t>
    </w:r>
    <w:r w:rsidR="00C2576B" w:rsidRPr="00450026">
      <w:rPr>
        <w:sz w:val="20"/>
        <w:szCs w:val="20"/>
      </w:rPr>
      <w:fldChar w:fldCharType="end"/>
    </w:r>
    <w:r w:rsidR="00C2576B" w:rsidRPr="00450026">
      <w:rPr>
        <w:color w:val="000000"/>
        <w:sz w:val="20"/>
        <w:szCs w:val="20"/>
      </w:rPr>
      <w:t xml:space="preserve"> / </w:t>
    </w:r>
    <w:r w:rsidR="00C2576B" w:rsidRPr="00450026">
      <w:rPr>
        <w:sz w:val="20"/>
        <w:szCs w:val="20"/>
      </w:rPr>
      <w:fldChar w:fldCharType="begin"/>
    </w:r>
    <w:r w:rsidR="00C2576B" w:rsidRPr="00450026">
      <w:rPr>
        <w:sz w:val="20"/>
        <w:szCs w:val="20"/>
      </w:rPr>
      <w:instrText>NUMPAGES</w:instrText>
    </w:r>
    <w:r w:rsidR="00C2576B" w:rsidRPr="00450026">
      <w:rPr>
        <w:sz w:val="20"/>
        <w:szCs w:val="20"/>
      </w:rPr>
      <w:fldChar w:fldCharType="separate"/>
    </w:r>
    <w:r w:rsidR="004F6386" w:rsidRPr="00450026">
      <w:rPr>
        <w:sz w:val="20"/>
        <w:szCs w:val="20"/>
      </w:rPr>
      <w:t>1</w:t>
    </w:r>
    <w:r w:rsidR="00C2576B" w:rsidRPr="00450026">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950EA6" w14:textId="77777777" w:rsidR="00011046" w:rsidRPr="00450026" w:rsidRDefault="00011046">
      <w:pPr>
        <w:spacing w:line="240" w:lineRule="auto"/>
      </w:pPr>
      <w:r w:rsidRPr="00450026">
        <w:separator/>
      </w:r>
    </w:p>
  </w:footnote>
  <w:footnote w:type="continuationSeparator" w:id="0">
    <w:p w14:paraId="5092983D" w14:textId="77777777" w:rsidR="00011046" w:rsidRPr="00450026" w:rsidRDefault="00011046">
      <w:pPr>
        <w:spacing w:line="240" w:lineRule="auto"/>
      </w:pPr>
      <w:r w:rsidRPr="0045002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63783" w14:textId="77777777" w:rsidR="00D56412" w:rsidRPr="00450026" w:rsidRDefault="00D56412" w:rsidP="000A4E91">
    <w:pPr>
      <w:pStyle w:val="Cabealho1"/>
      <w:jc w:val="center"/>
      <w:rPr>
        <w:rFonts w:ascii="Times New Roman" w:hAnsi="Times New Roman" w:cs="Times New Roman"/>
        <w:color w:val="A6A6A6"/>
        <w:sz w:val="20"/>
      </w:rPr>
    </w:pPr>
    <w:r w:rsidRPr="00450026">
      <w:rPr>
        <w:rFonts w:ascii="Times New Roman" w:hAnsi="Times New Roman" w:cs="Times New Roman"/>
        <w:color w:val="A6A6A6"/>
        <w:sz w:val="20"/>
      </w:rPr>
      <w:t>Instituto Superior de Engenharia do Porto</w:t>
    </w:r>
  </w:p>
  <w:p w14:paraId="03AC5C6F" w14:textId="77777777" w:rsidR="00D56412" w:rsidRPr="00450026" w:rsidRDefault="00D56412" w:rsidP="000A4E91">
    <w:pPr>
      <w:pStyle w:val="Cabealho1"/>
      <w:rPr>
        <w:rFonts w:ascii="Times New Roman" w:hAnsi="Times New Roman" w:cs="Times New Roman"/>
        <w:color w:val="A6A6A6"/>
        <w:sz w:val="20"/>
      </w:rPr>
    </w:pPr>
    <w:r w:rsidRPr="00450026">
      <w:rPr>
        <w:rFonts w:ascii="Times New Roman" w:hAnsi="Times New Roman" w:cs="Times New Roman"/>
        <w:color w:val="A6A6A6"/>
        <w:sz w:val="20"/>
      </w:rPr>
      <w:t>Licenciatura em Engenharia Eletrotécnica – Sistemas Elétricos de Energia</w:t>
    </w:r>
  </w:p>
  <w:p w14:paraId="0662B884" w14:textId="77777777" w:rsidR="00D56412" w:rsidRPr="00450026" w:rsidRDefault="00D56412" w:rsidP="000A4E91">
    <w:pPr>
      <w:pStyle w:val="Cabealho1"/>
      <w:rPr>
        <w:rFonts w:ascii="Times New Roman" w:hAnsi="Times New Roman" w:cs="Times New Roman"/>
        <w:color w:val="A6A6A6"/>
        <w:sz w:val="20"/>
      </w:rPr>
    </w:pPr>
    <w:r w:rsidRPr="00450026">
      <w:rPr>
        <w:rFonts w:ascii="Times New Roman" w:hAnsi="Times New Roman" w:cs="Times New Roman"/>
        <w:color w:val="A6A6A6"/>
        <w:sz w:val="20"/>
      </w:rPr>
      <w:t>Unidade Curricular de Projeto/Estágio de Sistemas Elétricos de Energia</w:t>
    </w:r>
  </w:p>
  <w:p w14:paraId="144D42AE" w14:textId="77777777" w:rsidR="00D56412" w:rsidRPr="00450026" w:rsidRDefault="00D56412">
    <w:pPr>
      <w:pStyle w:val="Cabealho1"/>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2E748" w14:textId="5666ACE9" w:rsidR="00DD2F4F" w:rsidRPr="00450026" w:rsidRDefault="00C2576B" w:rsidP="003F0D01">
    <w:pPr>
      <w:jc w:val="center"/>
    </w:pPr>
    <w:r w:rsidRPr="00450026">
      <w:rPr>
        <w:color w:val="000000"/>
        <w:sz w:val="20"/>
        <w:szCs w:val="20"/>
      </w:rPr>
      <w:t>Instituto Superior de Engenharia do Porto</w:t>
    </w:r>
  </w:p>
  <w:p w14:paraId="4E5F8D1F" w14:textId="77777777" w:rsidR="00DD2F4F" w:rsidRPr="00450026" w:rsidRDefault="00C2576B" w:rsidP="00857A95">
    <w:pPr>
      <w:jc w:val="left"/>
    </w:pPr>
    <w:r w:rsidRPr="00450026">
      <w:rPr>
        <w:color w:val="000000"/>
        <w:sz w:val="20"/>
        <w:szCs w:val="20"/>
      </w:rPr>
      <w:t>Licenciatura em Engenharia Eletrotécnica – Sistemas Elétricos de Energia</w:t>
    </w:r>
  </w:p>
  <w:p w14:paraId="42B5C18B" w14:textId="77777777" w:rsidR="00DD2F4F" w:rsidRPr="00450026" w:rsidRDefault="00C2576B" w:rsidP="00857A95">
    <w:pPr>
      <w:pBdr>
        <w:bottom w:val="single" w:sz="4" w:space="2" w:color="888888"/>
      </w:pBdr>
      <w:spacing w:after="60"/>
      <w:jc w:val="left"/>
    </w:pPr>
    <w:r w:rsidRPr="00450026">
      <w:rPr>
        <w:color w:val="000000"/>
        <w:sz w:val="20"/>
        <w:szCs w:val="20"/>
      </w:rPr>
      <w:t>Unidade Curricular de Estágio de Sistemas Elétricos de Energia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F64C2"/>
    <w:multiLevelType w:val="hybridMultilevel"/>
    <w:tmpl w:val="69240D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02A35C1"/>
    <w:multiLevelType w:val="hybridMultilevel"/>
    <w:tmpl w:val="C9BA968E"/>
    <w:lvl w:ilvl="0" w:tplc="348A1CB6">
      <w:start w:val="1"/>
      <w:numFmt w:val="bullet"/>
      <w:lvlText w:val="●"/>
      <w:lvlJc w:val="left"/>
      <w:pPr>
        <w:ind w:left="720" w:hanging="360"/>
      </w:pPr>
    </w:lvl>
    <w:lvl w:ilvl="1" w:tplc="D9AACCD4">
      <w:start w:val="1"/>
      <w:numFmt w:val="bullet"/>
      <w:lvlText w:val="○"/>
      <w:lvlJc w:val="left"/>
      <w:pPr>
        <w:ind w:left="1440" w:hanging="360"/>
      </w:pPr>
    </w:lvl>
    <w:lvl w:ilvl="2" w:tplc="5DA854F4">
      <w:start w:val="1"/>
      <w:numFmt w:val="bullet"/>
      <w:lvlText w:val="■"/>
      <w:lvlJc w:val="left"/>
      <w:pPr>
        <w:ind w:left="2160" w:hanging="360"/>
      </w:pPr>
    </w:lvl>
    <w:lvl w:ilvl="3" w:tplc="A57AD89A">
      <w:start w:val="1"/>
      <w:numFmt w:val="bullet"/>
      <w:lvlText w:val="●"/>
      <w:lvlJc w:val="left"/>
      <w:pPr>
        <w:ind w:left="2880" w:hanging="360"/>
      </w:pPr>
    </w:lvl>
    <w:lvl w:ilvl="4" w:tplc="4B264020">
      <w:start w:val="1"/>
      <w:numFmt w:val="bullet"/>
      <w:lvlText w:val="○"/>
      <w:lvlJc w:val="left"/>
      <w:pPr>
        <w:ind w:left="3600" w:hanging="360"/>
      </w:pPr>
    </w:lvl>
    <w:lvl w:ilvl="5" w:tplc="6C3A5490">
      <w:start w:val="1"/>
      <w:numFmt w:val="bullet"/>
      <w:lvlText w:val="■"/>
      <w:lvlJc w:val="left"/>
      <w:pPr>
        <w:ind w:left="4320" w:hanging="360"/>
      </w:pPr>
    </w:lvl>
    <w:lvl w:ilvl="6" w:tplc="AB6839C8">
      <w:start w:val="1"/>
      <w:numFmt w:val="bullet"/>
      <w:lvlText w:val="●"/>
      <w:lvlJc w:val="left"/>
      <w:pPr>
        <w:ind w:left="5040" w:hanging="360"/>
      </w:pPr>
    </w:lvl>
    <w:lvl w:ilvl="7" w:tplc="3F1A36A6">
      <w:start w:val="1"/>
      <w:numFmt w:val="bullet"/>
      <w:lvlText w:val="●"/>
      <w:lvlJc w:val="left"/>
      <w:pPr>
        <w:ind w:left="5760" w:hanging="360"/>
      </w:pPr>
    </w:lvl>
    <w:lvl w:ilvl="8" w:tplc="E562A796">
      <w:start w:val="1"/>
      <w:numFmt w:val="bullet"/>
      <w:lvlText w:val="●"/>
      <w:lvlJc w:val="left"/>
      <w:pPr>
        <w:ind w:left="6480" w:hanging="360"/>
      </w:pPr>
    </w:lvl>
  </w:abstractNum>
  <w:abstractNum w:abstractNumId="2" w15:restartNumberingAfterBreak="0">
    <w:nsid w:val="2C35253E"/>
    <w:multiLevelType w:val="hybridMultilevel"/>
    <w:tmpl w:val="FBF8F2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B417424"/>
    <w:multiLevelType w:val="multilevel"/>
    <w:tmpl w:val="258A7F9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65F545E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69621FAE"/>
    <w:multiLevelType w:val="multilevel"/>
    <w:tmpl w:val="B22CADC2"/>
    <w:lvl w:ilvl="0">
      <w:start w:val="1"/>
      <w:numFmt w:val="decimal"/>
      <w:pStyle w:val="Ttulo1"/>
      <w:lvlText w:val="Capítulo %1. "/>
      <w:lvlJc w:val="left"/>
      <w:pPr>
        <w:ind w:left="360" w:hanging="360"/>
      </w:pPr>
      <w:rPr>
        <w:rFonts w:hint="default"/>
      </w:rPr>
    </w:lvl>
    <w:lvl w:ilvl="1">
      <w:start w:val="1"/>
      <w:numFmt w:val="decimal"/>
      <w:pStyle w:val="Ttulo2"/>
      <w:lvlText w:val="%1.%2 -"/>
      <w:lvlJc w:val="left"/>
      <w:pPr>
        <w:ind w:left="792" w:hanging="432"/>
      </w:pPr>
      <w:rPr>
        <w:rFonts w:hint="default"/>
      </w:rPr>
    </w:lvl>
    <w:lvl w:ilvl="2">
      <w:start w:val="1"/>
      <w:numFmt w:val="decimal"/>
      <w:pStyle w:val="Ttulo3"/>
      <w:lvlText w:val="%1.%2.%3 -"/>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742621FB"/>
    <w:multiLevelType w:val="multilevel"/>
    <w:tmpl w:val="E38E6F6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pStyle w:val="Subttulo3"/>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081834876">
    <w:abstractNumId w:val="1"/>
    <w:lvlOverride w:ilvl="0">
      <w:startOverride w:val="1"/>
    </w:lvlOverride>
  </w:num>
  <w:num w:numId="2" w16cid:durableId="757099110">
    <w:abstractNumId w:val="4"/>
  </w:num>
  <w:num w:numId="3" w16cid:durableId="1045372218">
    <w:abstractNumId w:val="5"/>
  </w:num>
  <w:num w:numId="4" w16cid:durableId="200154258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65941496">
    <w:abstractNumId w:val="0"/>
  </w:num>
  <w:num w:numId="6" w16cid:durableId="1857377723">
    <w:abstractNumId w:val="2"/>
  </w:num>
  <w:num w:numId="7" w16cid:durableId="1230506345">
    <w:abstractNumId w:val="3"/>
  </w:num>
  <w:num w:numId="8" w16cid:durableId="134764608">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ão Castro">
    <w15:presenceInfo w15:providerId="Windows Live" w15:userId="dcb066dedf5e8a4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2F4F"/>
    <w:rsid w:val="0000429C"/>
    <w:rsid w:val="00011046"/>
    <w:rsid w:val="00022147"/>
    <w:rsid w:val="0002237D"/>
    <w:rsid w:val="00022E08"/>
    <w:rsid w:val="000433BB"/>
    <w:rsid w:val="000507A3"/>
    <w:rsid w:val="000510D3"/>
    <w:rsid w:val="0005164F"/>
    <w:rsid w:val="000573AD"/>
    <w:rsid w:val="00060825"/>
    <w:rsid w:val="00064922"/>
    <w:rsid w:val="00065ABF"/>
    <w:rsid w:val="00066EBE"/>
    <w:rsid w:val="00086327"/>
    <w:rsid w:val="00086B0E"/>
    <w:rsid w:val="000904C4"/>
    <w:rsid w:val="000934C7"/>
    <w:rsid w:val="000978F1"/>
    <w:rsid w:val="000B0163"/>
    <w:rsid w:val="000B3483"/>
    <w:rsid w:val="000C0AFE"/>
    <w:rsid w:val="000C7884"/>
    <w:rsid w:val="000E3DA2"/>
    <w:rsid w:val="000E488A"/>
    <w:rsid w:val="000E646A"/>
    <w:rsid w:val="000E7F0E"/>
    <w:rsid w:val="000F07B4"/>
    <w:rsid w:val="00106AE0"/>
    <w:rsid w:val="00107848"/>
    <w:rsid w:val="0011087D"/>
    <w:rsid w:val="00110D38"/>
    <w:rsid w:val="00111DD4"/>
    <w:rsid w:val="0012289A"/>
    <w:rsid w:val="00123105"/>
    <w:rsid w:val="00135AFC"/>
    <w:rsid w:val="0014063B"/>
    <w:rsid w:val="00142D5A"/>
    <w:rsid w:val="00143861"/>
    <w:rsid w:val="0014610B"/>
    <w:rsid w:val="0015161E"/>
    <w:rsid w:val="00153A61"/>
    <w:rsid w:val="00166CE5"/>
    <w:rsid w:val="001714D6"/>
    <w:rsid w:val="001735CB"/>
    <w:rsid w:val="001757E6"/>
    <w:rsid w:val="001812CF"/>
    <w:rsid w:val="001A0866"/>
    <w:rsid w:val="001A7AFB"/>
    <w:rsid w:val="001C42ED"/>
    <w:rsid w:val="001C5B0E"/>
    <w:rsid w:val="001C6B8D"/>
    <w:rsid w:val="001D1D07"/>
    <w:rsid w:val="001D3589"/>
    <w:rsid w:val="001D48E4"/>
    <w:rsid w:val="001E0789"/>
    <w:rsid w:val="001F5B67"/>
    <w:rsid w:val="00202C0B"/>
    <w:rsid w:val="00206ED0"/>
    <w:rsid w:val="002117D0"/>
    <w:rsid w:val="00212FB7"/>
    <w:rsid w:val="0021510A"/>
    <w:rsid w:val="00215221"/>
    <w:rsid w:val="002465B6"/>
    <w:rsid w:val="0025252C"/>
    <w:rsid w:val="00254B3D"/>
    <w:rsid w:val="0025783F"/>
    <w:rsid w:val="00271492"/>
    <w:rsid w:val="002735A1"/>
    <w:rsid w:val="00273AE8"/>
    <w:rsid w:val="00274F84"/>
    <w:rsid w:val="00275BF3"/>
    <w:rsid w:val="00283405"/>
    <w:rsid w:val="00284537"/>
    <w:rsid w:val="00284E71"/>
    <w:rsid w:val="00286BA2"/>
    <w:rsid w:val="0029186A"/>
    <w:rsid w:val="00292655"/>
    <w:rsid w:val="002A1156"/>
    <w:rsid w:val="002B3353"/>
    <w:rsid w:val="002B3CAE"/>
    <w:rsid w:val="002C0262"/>
    <w:rsid w:val="002C25E2"/>
    <w:rsid w:val="002C6D21"/>
    <w:rsid w:val="002D3185"/>
    <w:rsid w:val="002D4AB6"/>
    <w:rsid w:val="002D5FE8"/>
    <w:rsid w:val="002E025E"/>
    <w:rsid w:val="002E5F52"/>
    <w:rsid w:val="002E78B2"/>
    <w:rsid w:val="002F6C89"/>
    <w:rsid w:val="002F77AB"/>
    <w:rsid w:val="00304473"/>
    <w:rsid w:val="003068E7"/>
    <w:rsid w:val="00310821"/>
    <w:rsid w:val="00315546"/>
    <w:rsid w:val="00316E67"/>
    <w:rsid w:val="00320F2D"/>
    <w:rsid w:val="00325052"/>
    <w:rsid w:val="00335C75"/>
    <w:rsid w:val="003404FB"/>
    <w:rsid w:val="0034581E"/>
    <w:rsid w:val="00352DDD"/>
    <w:rsid w:val="00357394"/>
    <w:rsid w:val="00363F98"/>
    <w:rsid w:val="00371233"/>
    <w:rsid w:val="00374869"/>
    <w:rsid w:val="00377131"/>
    <w:rsid w:val="003829B6"/>
    <w:rsid w:val="00382ACC"/>
    <w:rsid w:val="003841C2"/>
    <w:rsid w:val="003844FA"/>
    <w:rsid w:val="003A0EC8"/>
    <w:rsid w:val="003A3416"/>
    <w:rsid w:val="003B53AC"/>
    <w:rsid w:val="003B56D7"/>
    <w:rsid w:val="003C073B"/>
    <w:rsid w:val="003C53F4"/>
    <w:rsid w:val="003C5C3E"/>
    <w:rsid w:val="003D0BBC"/>
    <w:rsid w:val="003D5481"/>
    <w:rsid w:val="003E00DC"/>
    <w:rsid w:val="003E21D5"/>
    <w:rsid w:val="003E3931"/>
    <w:rsid w:val="003F0D01"/>
    <w:rsid w:val="003F3741"/>
    <w:rsid w:val="003F51F9"/>
    <w:rsid w:val="004015FE"/>
    <w:rsid w:val="00404933"/>
    <w:rsid w:val="0041090A"/>
    <w:rsid w:val="004153DD"/>
    <w:rsid w:val="0042163D"/>
    <w:rsid w:val="004248DF"/>
    <w:rsid w:val="00426A7D"/>
    <w:rsid w:val="00426FB3"/>
    <w:rsid w:val="00427FF9"/>
    <w:rsid w:val="00442F35"/>
    <w:rsid w:val="00444C2C"/>
    <w:rsid w:val="00450026"/>
    <w:rsid w:val="00455F70"/>
    <w:rsid w:val="00461806"/>
    <w:rsid w:val="004629D1"/>
    <w:rsid w:val="004738D2"/>
    <w:rsid w:val="00483782"/>
    <w:rsid w:val="004850C1"/>
    <w:rsid w:val="00491A8E"/>
    <w:rsid w:val="00497768"/>
    <w:rsid w:val="004A722A"/>
    <w:rsid w:val="004B0223"/>
    <w:rsid w:val="004C7CD5"/>
    <w:rsid w:val="004D434E"/>
    <w:rsid w:val="004D5387"/>
    <w:rsid w:val="004D6FC0"/>
    <w:rsid w:val="004D7FC4"/>
    <w:rsid w:val="004E2829"/>
    <w:rsid w:val="004E48A9"/>
    <w:rsid w:val="004E49CC"/>
    <w:rsid w:val="004E6143"/>
    <w:rsid w:val="004E775D"/>
    <w:rsid w:val="004F5C95"/>
    <w:rsid w:val="004F6386"/>
    <w:rsid w:val="00503A02"/>
    <w:rsid w:val="00523BEB"/>
    <w:rsid w:val="005347F1"/>
    <w:rsid w:val="005376AD"/>
    <w:rsid w:val="00547F1F"/>
    <w:rsid w:val="00555B14"/>
    <w:rsid w:val="00556E96"/>
    <w:rsid w:val="005571A2"/>
    <w:rsid w:val="00560C70"/>
    <w:rsid w:val="005610B5"/>
    <w:rsid w:val="00566AF4"/>
    <w:rsid w:val="00571440"/>
    <w:rsid w:val="0057307E"/>
    <w:rsid w:val="00580CC6"/>
    <w:rsid w:val="005854AC"/>
    <w:rsid w:val="0058767C"/>
    <w:rsid w:val="005904BB"/>
    <w:rsid w:val="005A3AC4"/>
    <w:rsid w:val="005B5F3F"/>
    <w:rsid w:val="005B6399"/>
    <w:rsid w:val="005D21EB"/>
    <w:rsid w:val="005D3CFD"/>
    <w:rsid w:val="005D4F92"/>
    <w:rsid w:val="005D79A0"/>
    <w:rsid w:val="005E1D8E"/>
    <w:rsid w:val="005E22F9"/>
    <w:rsid w:val="005E761C"/>
    <w:rsid w:val="005F0D61"/>
    <w:rsid w:val="005F51D1"/>
    <w:rsid w:val="005F601F"/>
    <w:rsid w:val="005F64D0"/>
    <w:rsid w:val="005F6DC2"/>
    <w:rsid w:val="005F7001"/>
    <w:rsid w:val="005F7194"/>
    <w:rsid w:val="005F728B"/>
    <w:rsid w:val="00605E46"/>
    <w:rsid w:val="00611395"/>
    <w:rsid w:val="00613419"/>
    <w:rsid w:val="00613EA7"/>
    <w:rsid w:val="00616C72"/>
    <w:rsid w:val="00622BB2"/>
    <w:rsid w:val="006245A3"/>
    <w:rsid w:val="00637D8E"/>
    <w:rsid w:val="00644128"/>
    <w:rsid w:val="00646F22"/>
    <w:rsid w:val="00653C61"/>
    <w:rsid w:val="00665C0D"/>
    <w:rsid w:val="00665FD3"/>
    <w:rsid w:val="00666B0A"/>
    <w:rsid w:val="00667BE7"/>
    <w:rsid w:val="00667E27"/>
    <w:rsid w:val="00670689"/>
    <w:rsid w:val="00673E43"/>
    <w:rsid w:val="0067551E"/>
    <w:rsid w:val="00681E68"/>
    <w:rsid w:val="00683E3A"/>
    <w:rsid w:val="006868D4"/>
    <w:rsid w:val="00690C70"/>
    <w:rsid w:val="006919C2"/>
    <w:rsid w:val="006A0E0B"/>
    <w:rsid w:val="006B53A1"/>
    <w:rsid w:val="006C591F"/>
    <w:rsid w:val="006C7243"/>
    <w:rsid w:val="006D1878"/>
    <w:rsid w:val="006D5C70"/>
    <w:rsid w:val="006D5E39"/>
    <w:rsid w:val="006D7993"/>
    <w:rsid w:val="006E1D7E"/>
    <w:rsid w:val="006F06C2"/>
    <w:rsid w:val="006F4C04"/>
    <w:rsid w:val="006F7181"/>
    <w:rsid w:val="00702A19"/>
    <w:rsid w:val="007104C5"/>
    <w:rsid w:val="007167E7"/>
    <w:rsid w:val="00716873"/>
    <w:rsid w:val="00736776"/>
    <w:rsid w:val="00747762"/>
    <w:rsid w:val="00757740"/>
    <w:rsid w:val="00764FAE"/>
    <w:rsid w:val="0077177F"/>
    <w:rsid w:val="007764A0"/>
    <w:rsid w:val="00780F06"/>
    <w:rsid w:val="00784FF7"/>
    <w:rsid w:val="0078655F"/>
    <w:rsid w:val="0079482B"/>
    <w:rsid w:val="007A06A0"/>
    <w:rsid w:val="007A2C71"/>
    <w:rsid w:val="007A53A6"/>
    <w:rsid w:val="007A6965"/>
    <w:rsid w:val="007C4007"/>
    <w:rsid w:val="007C4EF6"/>
    <w:rsid w:val="007D0818"/>
    <w:rsid w:val="007D20F0"/>
    <w:rsid w:val="007D2F10"/>
    <w:rsid w:val="007E1C8E"/>
    <w:rsid w:val="007E3E35"/>
    <w:rsid w:val="007E6AFE"/>
    <w:rsid w:val="007F0959"/>
    <w:rsid w:val="007F12C8"/>
    <w:rsid w:val="007F599F"/>
    <w:rsid w:val="008010EE"/>
    <w:rsid w:val="00804ED1"/>
    <w:rsid w:val="008059FA"/>
    <w:rsid w:val="00805D01"/>
    <w:rsid w:val="00806DB0"/>
    <w:rsid w:val="00816790"/>
    <w:rsid w:val="00822399"/>
    <w:rsid w:val="008366FA"/>
    <w:rsid w:val="0083790E"/>
    <w:rsid w:val="00843283"/>
    <w:rsid w:val="00845BAC"/>
    <w:rsid w:val="0085317C"/>
    <w:rsid w:val="00856BA4"/>
    <w:rsid w:val="008570C6"/>
    <w:rsid w:val="008572B7"/>
    <w:rsid w:val="0085731F"/>
    <w:rsid w:val="00857446"/>
    <w:rsid w:val="00857A95"/>
    <w:rsid w:val="008614E7"/>
    <w:rsid w:val="008614F1"/>
    <w:rsid w:val="008616D1"/>
    <w:rsid w:val="00865687"/>
    <w:rsid w:val="00867BB7"/>
    <w:rsid w:val="00877F0D"/>
    <w:rsid w:val="00883551"/>
    <w:rsid w:val="00886548"/>
    <w:rsid w:val="00892192"/>
    <w:rsid w:val="0089425A"/>
    <w:rsid w:val="00894D44"/>
    <w:rsid w:val="00896573"/>
    <w:rsid w:val="008A6862"/>
    <w:rsid w:val="008A6B58"/>
    <w:rsid w:val="008B0B6D"/>
    <w:rsid w:val="008B155E"/>
    <w:rsid w:val="008B2F93"/>
    <w:rsid w:val="008B3239"/>
    <w:rsid w:val="008B3794"/>
    <w:rsid w:val="008B470E"/>
    <w:rsid w:val="008B576C"/>
    <w:rsid w:val="008B6B28"/>
    <w:rsid w:val="008D0320"/>
    <w:rsid w:val="008D1D91"/>
    <w:rsid w:val="008E1227"/>
    <w:rsid w:val="008E3FD7"/>
    <w:rsid w:val="008F0D1D"/>
    <w:rsid w:val="008F306B"/>
    <w:rsid w:val="008F3A4F"/>
    <w:rsid w:val="00904697"/>
    <w:rsid w:val="009117BB"/>
    <w:rsid w:val="00912263"/>
    <w:rsid w:val="00914E0A"/>
    <w:rsid w:val="00915652"/>
    <w:rsid w:val="00926D13"/>
    <w:rsid w:val="00933919"/>
    <w:rsid w:val="0093485C"/>
    <w:rsid w:val="00936E65"/>
    <w:rsid w:val="00941DE5"/>
    <w:rsid w:val="00943A49"/>
    <w:rsid w:val="00952322"/>
    <w:rsid w:val="00954D74"/>
    <w:rsid w:val="009603E1"/>
    <w:rsid w:val="00963003"/>
    <w:rsid w:val="00965524"/>
    <w:rsid w:val="00967EE8"/>
    <w:rsid w:val="00971F77"/>
    <w:rsid w:val="00974051"/>
    <w:rsid w:val="00982192"/>
    <w:rsid w:val="00984520"/>
    <w:rsid w:val="009853B2"/>
    <w:rsid w:val="00986F04"/>
    <w:rsid w:val="009879ED"/>
    <w:rsid w:val="00990FF8"/>
    <w:rsid w:val="0099305A"/>
    <w:rsid w:val="00993254"/>
    <w:rsid w:val="00994ED1"/>
    <w:rsid w:val="009B50FC"/>
    <w:rsid w:val="009B5B5A"/>
    <w:rsid w:val="009C20DD"/>
    <w:rsid w:val="009C4200"/>
    <w:rsid w:val="009D0F54"/>
    <w:rsid w:val="009E3C59"/>
    <w:rsid w:val="009E6755"/>
    <w:rsid w:val="009F1EDA"/>
    <w:rsid w:val="009F537C"/>
    <w:rsid w:val="009F540F"/>
    <w:rsid w:val="009F7375"/>
    <w:rsid w:val="009F78E3"/>
    <w:rsid w:val="00A0100E"/>
    <w:rsid w:val="00A1219B"/>
    <w:rsid w:val="00A1680B"/>
    <w:rsid w:val="00A2183C"/>
    <w:rsid w:val="00A22758"/>
    <w:rsid w:val="00A23BEC"/>
    <w:rsid w:val="00A30ABE"/>
    <w:rsid w:val="00A3502C"/>
    <w:rsid w:val="00A43C3A"/>
    <w:rsid w:val="00A44F8E"/>
    <w:rsid w:val="00A527AD"/>
    <w:rsid w:val="00A60F12"/>
    <w:rsid w:val="00A63748"/>
    <w:rsid w:val="00A70E19"/>
    <w:rsid w:val="00A710BA"/>
    <w:rsid w:val="00A739BF"/>
    <w:rsid w:val="00A76F30"/>
    <w:rsid w:val="00A77C24"/>
    <w:rsid w:val="00A80660"/>
    <w:rsid w:val="00A81DE0"/>
    <w:rsid w:val="00A820D2"/>
    <w:rsid w:val="00A848EA"/>
    <w:rsid w:val="00A92D8A"/>
    <w:rsid w:val="00AA52E5"/>
    <w:rsid w:val="00AB6069"/>
    <w:rsid w:val="00AB68C2"/>
    <w:rsid w:val="00AB7476"/>
    <w:rsid w:val="00AC5661"/>
    <w:rsid w:val="00AD105F"/>
    <w:rsid w:val="00AD1C2E"/>
    <w:rsid w:val="00AE0037"/>
    <w:rsid w:val="00AE0D15"/>
    <w:rsid w:val="00AE233B"/>
    <w:rsid w:val="00AE6A87"/>
    <w:rsid w:val="00AF2586"/>
    <w:rsid w:val="00AF78C7"/>
    <w:rsid w:val="00B01512"/>
    <w:rsid w:val="00B05A86"/>
    <w:rsid w:val="00B10BFA"/>
    <w:rsid w:val="00B14362"/>
    <w:rsid w:val="00B14D7D"/>
    <w:rsid w:val="00B22337"/>
    <w:rsid w:val="00B22389"/>
    <w:rsid w:val="00B23127"/>
    <w:rsid w:val="00B32C9F"/>
    <w:rsid w:val="00B431E9"/>
    <w:rsid w:val="00B45366"/>
    <w:rsid w:val="00B5306F"/>
    <w:rsid w:val="00B5307A"/>
    <w:rsid w:val="00B5661F"/>
    <w:rsid w:val="00B571A6"/>
    <w:rsid w:val="00B60727"/>
    <w:rsid w:val="00B622EB"/>
    <w:rsid w:val="00B65393"/>
    <w:rsid w:val="00B76F47"/>
    <w:rsid w:val="00B82A7A"/>
    <w:rsid w:val="00B92518"/>
    <w:rsid w:val="00B93455"/>
    <w:rsid w:val="00B93664"/>
    <w:rsid w:val="00B9382A"/>
    <w:rsid w:val="00B96940"/>
    <w:rsid w:val="00BA0574"/>
    <w:rsid w:val="00BA17F2"/>
    <w:rsid w:val="00BA6D18"/>
    <w:rsid w:val="00BC7325"/>
    <w:rsid w:val="00BD4446"/>
    <w:rsid w:val="00BE41B5"/>
    <w:rsid w:val="00BE696E"/>
    <w:rsid w:val="00BE6E24"/>
    <w:rsid w:val="00BF253A"/>
    <w:rsid w:val="00BF4552"/>
    <w:rsid w:val="00C0138D"/>
    <w:rsid w:val="00C04B79"/>
    <w:rsid w:val="00C15FB5"/>
    <w:rsid w:val="00C1717F"/>
    <w:rsid w:val="00C2395C"/>
    <w:rsid w:val="00C2576B"/>
    <w:rsid w:val="00C26498"/>
    <w:rsid w:val="00C26F62"/>
    <w:rsid w:val="00C35D8C"/>
    <w:rsid w:val="00C51506"/>
    <w:rsid w:val="00C54854"/>
    <w:rsid w:val="00C62860"/>
    <w:rsid w:val="00C65280"/>
    <w:rsid w:val="00C65F7C"/>
    <w:rsid w:val="00C66AD0"/>
    <w:rsid w:val="00C76620"/>
    <w:rsid w:val="00C81236"/>
    <w:rsid w:val="00C83D9B"/>
    <w:rsid w:val="00C858C1"/>
    <w:rsid w:val="00C90B9C"/>
    <w:rsid w:val="00C92DC5"/>
    <w:rsid w:val="00CA028A"/>
    <w:rsid w:val="00CA616E"/>
    <w:rsid w:val="00CA78A0"/>
    <w:rsid w:val="00CB2EC3"/>
    <w:rsid w:val="00CB57BD"/>
    <w:rsid w:val="00CB6EDD"/>
    <w:rsid w:val="00CB7E19"/>
    <w:rsid w:val="00CC6293"/>
    <w:rsid w:val="00CD2E7F"/>
    <w:rsid w:val="00CF7302"/>
    <w:rsid w:val="00D00659"/>
    <w:rsid w:val="00D00703"/>
    <w:rsid w:val="00D07807"/>
    <w:rsid w:val="00D10559"/>
    <w:rsid w:val="00D16326"/>
    <w:rsid w:val="00D24714"/>
    <w:rsid w:val="00D24726"/>
    <w:rsid w:val="00D32CCB"/>
    <w:rsid w:val="00D41E76"/>
    <w:rsid w:val="00D4295A"/>
    <w:rsid w:val="00D56412"/>
    <w:rsid w:val="00D5791A"/>
    <w:rsid w:val="00D63EF0"/>
    <w:rsid w:val="00D71835"/>
    <w:rsid w:val="00D744D1"/>
    <w:rsid w:val="00D778A0"/>
    <w:rsid w:val="00DA2F4F"/>
    <w:rsid w:val="00DB0623"/>
    <w:rsid w:val="00DB3683"/>
    <w:rsid w:val="00DB5950"/>
    <w:rsid w:val="00DC32D6"/>
    <w:rsid w:val="00DC39DB"/>
    <w:rsid w:val="00DC3FE9"/>
    <w:rsid w:val="00DC7585"/>
    <w:rsid w:val="00DD0CCC"/>
    <w:rsid w:val="00DD2F4F"/>
    <w:rsid w:val="00DE5DD5"/>
    <w:rsid w:val="00DF10BA"/>
    <w:rsid w:val="00DF33C8"/>
    <w:rsid w:val="00DF51B9"/>
    <w:rsid w:val="00DF6066"/>
    <w:rsid w:val="00DF623F"/>
    <w:rsid w:val="00E00ABB"/>
    <w:rsid w:val="00E04E32"/>
    <w:rsid w:val="00E12A89"/>
    <w:rsid w:val="00E12B8E"/>
    <w:rsid w:val="00E12EF7"/>
    <w:rsid w:val="00E13654"/>
    <w:rsid w:val="00E1427D"/>
    <w:rsid w:val="00E337C4"/>
    <w:rsid w:val="00E36A19"/>
    <w:rsid w:val="00E428DE"/>
    <w:rsid w:val="00E432F4"/>
    <w:rsid w:val="00E4455A"/>
    <w:rsid w:val="00E4589E"/>
    <w:rsid w:val="00E50F3F"/>
    <w:rsid w:val="00E52F41"/>
    <w:rsid w:val="00E55762"/>
    <w:rsid w:val="00E6088F"/>
    <w:rsid w:val="00E60E7A"/>
    <w:rsid w:val="00E73C9A"/>
    <w:rsid w:val="00E84C91"/>
    <w:rsid w:val="00EB0A50"/>
    <w:rsid w:val="00ED1BAC"/>
    <w:rsid w:val="00EE36A5"/>
    <w:rsid w:val="00EF4353"/>
    <w:rsid w:val="00F02C71"/>
    <w:rsid w:val="00F11E04"/>
    <w:rsid w:val="00F11EB3"/>
    <w:rsid w:val="00F20AB7"/>
    <w:rsid w:val="00F24A00"/>
    <w:rsid w:val="00F26E8F"/>
    <w:rsid w:val="00F322AD"/>
    <w:rsid w:val="00F332F5"/>
    <w:rsid w:val="00F369F2"/>
    <w:rsid w:val="00F36EAD"/>
    <w:rsid w:val="00F377E9"/>
    <w:rsid w:val="00F55688"/>
    <w:rsid w:val="00F6258C"/>
    <w:rsid w:val="00F641A5"/>
    <w:rsid w:val="00F6434E"/>
    <w:rsid w:val="00F72B27"/>
    <w:rsid w:val="00F76908"/>
    <w:rsid w:val="00F810F5"/>
    <w:rsid w:val="00F850F5"/>
    <w:rsid w:val="00F9146F"/>
    <w:rsid w:val="00F930FA"/>
    <w:rsid w:val="00FA18B0"/>
    <w:rsid w:val="00FA39BF"/>
    <w:rsid w:val="00FA57F2"/>
    <w:rsid w:val="00FA5F68"/>
    <w:rsid w:val="00FB1EE3"/>
    <w:rsid w:val="00FB77FF"/>
    <w:rsid w:val="00FC5585"/>
    <w:rsid w:val="00FD3901"/>
    <w:rsid w:val="00FD58F0"/>
    <w:rsid w:val="00FD714E"/>
    <w:rsid w:val="00FF7C0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DFB63F"/>
  <w15:docId w15:val="{ACBC93AA-9561-4FAA-972D-542018F16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69F2"/>
    <w:pPr>
      <w:spacing w:before="120"/>
      <w:ind w:firstLine="227"/>
    </w:pPr>
    <w:rPr>
      <w:lang w:val="pt-PT"/>
    </w:rPr>
  </w:style>
  <w:style w:type="paragraph" w:styleId="Ttulo1">
    <w:name w:val="heading 1"/>
    <w:uiPriority w:val="9"/>
    <w:qFormat/>
    <w:pPr>
      <w:numPr>
        <w:numId w:val="3"/>
      </w:numPr>
      <w:spacing w:before="560" w:after="280"/>
      <w:jc w:val="left"/>
      <w:outlineLvl w:val="0"/>
    </w:pPr>
    <w:rPr>
      <w:b/>
      <w:bCs/>
      <w:color w:val="000000"/>
      <w:sz w:val="28"/>
      <w:szCs w:val="28"/>
    </w:rPr>
  </w:style>
  <w:style w:type="paragraph" w:styleId="Ttulo2">
    <w:name w:val="heading 2"/>
    <w:link w:val="Ttulo2Carter"/>
    <w:uiPriority w:val="9"/>
    <w:unhideWhenUsed/>
    <w:qFormat/>
    <w:rsid w:val="00F641A5"/>
    <w:pPr>
      <w:numPr>
        <w:ilvl w:val="1"/>
        <w:numId w:val="3"/>
      </w:numPr>
      <w:spacing w:before="400" w:after="200"/>
      <w:ind w:left="227" w:firstLine="0"/>
      <w:jc w:val="left"/>
      <w:outlineLvl w:val="1"/>
    </w:pPr>
    <w:rPr>
      <w:b/>
      <w:bCs/>
      <w:color w:val="000000"/>
    </w:rPr>
  </w:style>
  <w:style w:type="paragraph" w:styleId="Ttulo3">
    <w:name w:val="heading 3"/>
    <w:link w:val="Ttulo3Carter"/>
    <w:uiPriority w:val="9"/>
    <w:unhideWhenUsed/>
    <w:qFormat/>
    <w:pPr>
      <w:numPr>
        <w:ilvl w:val="2"/>
        <w:numId w:val="3"/>
      </w:numPr>
      <w:spacing w:before="300" w:after="160"/>
      <w:jc w:val="left"/>
      <w:outlineLvl w:val="2"/>
    </w:pPr>
    <w:rPr>
      <w:color w:val="2222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Strong1">
    <w:name w:val="Strong1"/>
    <w:qFormat/>
    <w:rPr>
      <w:b/>
      <w:bCs/>
    </w:rPr>
  </w:style>
  <w:style w:type="paragraph" w:styleId="PargrafodaLista">
    <w:name w:val="List Paragraph"/>
    <w:qFormat/>
  </w:style>
  <w:style w:type="character" w:styleId="Hiperligao">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arter"/>
    <w:uiPriority w:val="99"/>
    <w:semiHidden/>
    <w:unhideWhenUsed/>
    <w:pPr>
      <w:spacing w:line="240" w:lineRule="auto"/>
    </w:pPr>
    <w:rPr>
      <w:sz w:val="20"/>
      <w:szCs w:val="20"/>
    </w:rPr>
  </w:style>
  <w:style w:type="character" w:customStyle="1" w:styleId="TextodenotaderodapCarter">
    <w:name w:val="Texto de nota de rodapé Caráte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arter"/>
    <w:uiPriority w:val="99"/>
    <w:semiHidden/>
    <w:unhideWhenUsed/>
    <w:pPr>
      <w:spacing w:line="240" w:lineRule="auto"/>
    </w:pPr>
    <w:rPr>
      <w:sz w:val="20"/>
      <w:szCs w:val="20"/>
    </w:rPr>
  </w:style>
  <w:style w:type="character" w:customStyle="1" w:styleId="TextodenotadefimCarter">
    <w:name w:val="Texto de nota de fim Caráter"/>
    <w:link w:val="Textodenotadefim"/>
    <w:uiPriority w:val="99"/>
    <w:semiHidden/>
    <w:unhideWhenUsed/>
    <w:rPr>
      <w:sz w:val="20"/>
      <w:szCs w:val="20"/>
    </w:rPr>
  </w:style>
  <w:style w:type="paragraph" w:styleId="ndice1">
    <w:name w:val="toc 1"/>
    <w:basedOn w:val="Normal"/>
    <w:next w:val="Normal"/>
    <w:autoRedefine/>
    <w:uiPriority w:val="39"/>
    <w:unhideWhenUsed/>
    <w:rsid w:val="004F6386"/>
    <w:pPr>
      <w:spacing w:after="100"/>
    </w:pPr>
  </w:style>
  <w:style w:type="paragraph" w:styleId="ndice2">
    <w:name w:val="toc 2"/>
    <w:basedOn w:val="Normal"/>
    <w:next w:val="Normal"/>
    <w:autoRedefine/>
    <w:uiPriority w:val="39"/>
    <w:unhideWhenUsed/>
    <w:rsid w:val="004F6386"/>
    <w:pPr>
      <w:spacing w:after="100"/>
      <w:ind w:left="240"/>
    </w:pPr>
  </w:style>
  <w:style w:type="paragraph" w:styleId="Cabealho">
    <w:name w:val="header"/>
    <w:basedOn w:val="Normal"/>
    <w:link w:val="CabealhoCarter"/>
    <w:uiPriority w:val="99"/>
    <w:unhideWhenUsed/>
    <w:rsid w:val="00F377E9"/>
    <w:pPr>
      <w:tabs>
        <w:tab w:val="center" w:pos="4513"/>
        <w:tab w:val="right" w:pos="9026"/>
      </w:tabs>
      <w:spacing w:line="240" w:lineRule="auto"/>
    </w:pPr>
  </w:style>
  <w:style w:type="character" w:customStyle="1" w:styleId="CabealhoCarter">
    <w:name w:val="Cabeçalho Caráter"/>
    <w:basedOn w:val="Tipodeletrapredefinidodopargrafo"/>
    <w:link w:val="Cabealho"/>
    <w:uiPriority w:val="99"/>
    <w:rsid w:val="00F377E9"/>
  </w:style>
  <w:style w:type="paragraph" w:styleId="Rodap">
    <w:name w:val="footer"/>
    <w:basedOn w:val="Normal"/>
    <w:link w:val="RodapCarter"/>
    <w:uiPriority w:val="99"/>
    <w:unhideWhenUsed/>
    <w:rsid w:val="00F377E9"/>
    <w:pPr>
      <w:tabs>
        <w:tab w:val="center" w:pos="4513"/>
        <w:tab w:val="right" w:pos="9026"/>
      </w:tabs>
      <w:spacing w:line="240" w:lineRule="auto"/>
    </w:pPr>
  </w:style>
  <w:style w:type="character" w:customStyle="1" w:styleId="RodapCarter">
    <w:name w:val="Rodapé Caráter"/>
    <w:basedOn w:val="Tipodeletrapredefinidodopargrafo"/>
    <w:link w:val="Rodap"/>
    <w:uiPriority w:val="99"/>
    <w:rsid w:val="00F377E9"/>
  </w:style>
  <w:style w:type="character" w:customStyle="1" w:styleId="Ttulo2Carter">
    <w:name w:val="Título 2 Caráter"/>
    <w:basedOn w:val="Tipodeletrapredefinidodopargrafo"/>
    <w:link w:val="Ttulo2"/>
    <w:uiPriority w:val="9"/>
    <w:rsid w:val="00F641A5"/>
    <w:rPr>
      <w:b/>
      <w:bCs/>
      <w:color w:val="000000"/>
    </w:rPr>
  </w:style>
  <w:style w:type="table" w:styleId="TabelacomGrelha">
    <w:name w:val="Table Grid"/>
    <w:basedOn w:val="Tabelanormal"/>
    <w:uiPriority w:val="39"/>
    <w:rsid w:val="00926D1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egenda">
    <w:name w:val="caption"/>
    <w:basedOn w:val="Normal"/>
    <w:next w:val="Normal"/>
    <w:uiPriority w:val="35"/>
    <w:unhideWhenUsed/>
    <w:qFormat/>
    <w:rsid w:val="003841C2"/>
    <w:pPr>
      <w:spacing w:after="200" w:line="240" w:lineRule="auto"/>
      <w:jc w:val="center"/>
    </w:pPr>
    <w:rPr>
      <w:iCs/>
      <w:color w:val="0E2841" w:themeColor="text2"/>
      <w:sz w:val="18"/>
      <w:szCs w:val="18"/>
    </w:rPr>
  </w:style>
  <w:style w:type="character" w:customStyle="1" w:styleId="Ttulo3Carter">
    <w:name w:val="Título 3 Caráter"/>
    <w:basedOn w:val="Tipodeletrapredefinidodopargrafo"/>
    <w:link w:val="Ttulo3"/>
    <w:uiPriority w:val="9"/>
    <w:rsid w:val="00110D38"/>
    <w:rPr>
      <w:color w:val="222222"/>
    </w:rPr>
  </w:style>
  <w:style w:type="character" w:styleId="RefernciaDiscreta">
    <w:name w:val="Subtle Reference"/>
    <w:basedOn w:val="Tipodeletrapredefinidodopargrafo"/>
    <w:uiPriority w:val="31"/>
    <w:qFormat/>
    <w:rsid w:val="00965524"/>
    <w:rPr>
      <w:smallCaps/>
      <w:color w:val="5A5A5A" w:themeColor="text1" w:themeTint="A5"/>
    </w:rPr>
  </w:style>
  <w:style w:type="paragraph" w:styleId="Reviso">
    <w:name w:val="Revision"/>
    <w:hidden/>
    <w:uiPriority w:val="99"/>
    <w:semiHidden/>
    <w:rsid w:val="00FD58F0"/>
    <w:pPr>
      <w:spacing w:line="240" w:lineRule="auto"/>
      <w:jc w:val="left"/>
    </w:pPr>
  </w:style>
  <w:style w:type="character" w:styleId="TextodoMarcadordePosio">
    <w:name w:val="Placeholder Text"/>
    <w:basedOn w:val="Tipodeletrapredefinidodopargrafo"/>
    <w:uiPriority w:val="99"/>
    <w:semiHidden/>
    <w:rsid w:val="00805D01"/>
    <w:rPr>
      <w:color w:val="666666"/>
    </w:rPr>
  </w:style>
  <w:style w:type="paragraph" w:customStyle="1" w:styleId="Cabealho1">
    <w:name w:val="Cabeçalho1"/>
    <w:basedOn w:val="Normal"/>
    <w:next w:val="Cabealho"/>
    <w:uiPriority w:val="99"/>
    <w:unhideWhenUsed/>
    <w:rsid w:val="00D56412"/>
    <w:pPr>
      <w:tabs>
        <w:tab w:val="center" w:pos="4252"/>
        <w:tab w:val="right" w:pos="8504"/>
      </w:tabs>
      <w:spacing w:before="0" w:line="240" w:lineRule="auto"/>
      <w:ind w:firstLine="0"/>
      <w:jc w:val="left"/>
    </w:pPr>
    <w:rPr>
      <w:rFonts w:asciiTheme="minorHAnsi" w:eastAsiaTheme="minorHAnsi" w:hAnsiTheme="minorHAnsi" w:cstheme="minorBidi"/>
      <w:kern w:val="2"/>
      <w:lang w:eastAsia="en-US"/>
      <w14:ligatures w14:val="standardContextual"/>
    </w:rPr>
  </w:style>
  <w:style w:type="paragraph" w:customStyle="1" w:styleId="Rodap1">
    <w:name w:val="Rodapé1"/>
    <w:basedOn w:val="Normal"/>
    <w:next w:val="Rodap"/>
    <w:uiPriority w:val="99"/>
    <w:unhideWhenUsed/>
    <w:rsid w:val="00D56412"/>
    <w:pPr>
      <w:tabs>
        <w:tab w:val="center" w:pos="4252"/>
        <w:tab w:val="right" w:pos="8504"/>
      </w:tabs>
      <w:spacing w:before="0" w:line="240" w:lineRule="auto"/>
      <w:ind w:firstLine="0"/>
      <w:jc w:val="left"/>
    </w:pPr>
    <w:rPr>
      <w:rFonts w:asciiTheme="minorHAnsi" w:eastAsiaTheme="minorHAnsi" w:hAnsiTheme="minorHAnsi" w:cstheme="minorBidi"/>
      <w:kern w:val="2"/>
      <w:lang w:eastAsia="en-US"/>
      <w14:ligatures w14:val="standardContextual"/>
    </w:rPr>
  </w:style>
  <w:style w:type="paragraph" w:customStyle="1" w:styleId="Subttulo3">
    <w:name w:val="Subtítulo3"/>
    <w:basedOn w:val="PargrafodaLista"/>
    <w:qFormat/>
    <w:rsid w:val="00D56412"/>
    <w:pPr>
      <w:numPr>
        <w:ilvl w:val="3"/>
        <w:numId w:val="8"/>
      </w:numPr>
      <w:spacing w:before="40" w:after="40" w:line="320" w:lineRule="exact"/>
      <w:contextualSpacing/>
    </w:pPr>
    <w:rPr>
      <w:b/>
      <w:szCs w:val="20"/>
      <w:lang w:val="pt-PT" w:eastAsia="en-US"/>
    </w:rPr>
  </w:style>
  <w:style w:type="character" w:styleId="Refdecomentrio">
    <w:name w:val="annotation reference"/>
    <w:basedOn w:val="Tipodeletrapredefinidodopargrafo"/>
    <w:uiPriority w:val="99"/>
    <w:semiHidden/>
    <w:unhideWhenUsed/>
    <w:rsid w:val="00D56412"/>
    <w:rPr>
      <w:sz w:val="16"/>
      <w:szCs w:val="16"/>
    </w:rPr>
  </w:style>
  <w:style w:type="paragraph" w:styleId="Textodecomentrio">
    <w:name w:val="annotation text"/>
    <w:basedOn w:val="Normal"/>
    <w:link w:val="TextodecomentrioCarter"/>
    <w:uiPriority w:val="99"/>
    <w:unhideWhenUsed/>
    <w:rsid w:val="00D56412"/>
    <w:pPr>
      <w:spacing w:before="0" w:after="160" w:line="240" w:lineRule="auto"/>
      <w:ind w:firstLine="0"/>
      <w:jc w:val="left"/>
    </w:pPr>
    <w:rPr>
      <w:rFonts w:asciiTheme="minorHAnsi" w:eastAsiaTheme="minorHAnsi" w:hAnsiTheme="minorHAnsi" w:cstheme="minorBidi"/>
      <w:kern w:val="2"/>
      <w:sz w:val="20"/>
      <w:szCs w:val="20"/>
      <w:lang w:eastAsia="en-US"/>
      <w14:ligatures w14:val="standardContextual"/>
    </w:rPr>
  </w:style>
  <w:style w:type="character" w:customStyle="1" w:styleId="TextodecomentrioCarter">
    <w:name w:val="Texto de comentário Caráter"/>
    <w:basedOn w:val="Tipodeletrapredefinidodopargrafo"/>
    <w:link w:val="Textodecomentrio"/>
    <w:uiPriority w:val="99"/>
    <w:rsid w:val="00D56412"/>
    <w:rPr>
      <w:rFonts w:asciiTheme="minorHAnsi" w:eastAsiaTheme="minorHAnsi" w:hAnsiTheme="minorHAnsi" w:cstheme="minorBidi"/>
      <w:kern w:val="2"/>
      <w:sz w:val="20"/>
      <w:szCs w:val="20"/>
      <w:lang w:val="pt-PT" w:eastAsia="en-US"/>
      <w14:ligatures w14:val="standardContextual"/>
    </w:rPr>
  </w:style>
  <w:style w:type="paragraph" w:styleId="ndice3">
    <w:name w:val="toc 3"/>
    <w:basedOn w:val="Normal"/>
    <w:next w:val="Normal"/>
    <w:autoRedefine/>
    <w:uiPriority w:val="39"/>
    <w:unhideWhenUsed/>
    <w:rsid w:val="00857A95"/>
    <w:pPr>
      <w:spacing w:after="100"/>
      <w:ind w:left="480"/>
    </w:pPr>
  </w:style>
  <w:style w:type="character" w:styleId="MenoNoResolvida">
    <w:name w:val="Unresolved Mention"/>
    <w:basedOn w:val="Tipodeletrapredefinidodopargrafo"/>
    <w:uiPriority w:val="99"/>
    <w:semiHidden/>
    <w:unhideWhenUsed/>
    <w:rsid w:val="00857A95"/>
    <w:rPr>
      <w:color w:val="605E5C"/>
      <w:shd w:val="clear" w:color="auto" w:fill="E1DFDD"/>
    </w:rPr>
  </w:style>
  <w:style w:type="paragraph" w:styleId="Assuntodecomentrio">
    <w:name w:val="annotation subject"/>
    <w:basedOn w:val="Textodecomentrio"/>
    <w:next w:val="Textodecomentrio"/>
    <w:link w:val="AssuntodecomentrioCarter"/>
    <w:uiPriority w:val="99"/>
    <w:semiHidden/>
    <w:unhideWhenUsed/>
    <w:rsid w:val="00F930FA"/>
    <w:pPr>
      <w:spacing w:before="120" w:after="0"/>
      <w:ind w:firstLine="227"/>
      <w:jc w:val="both"/>
    </w:pPr>
    <w:rPr>
      <w:rFonts w:ascii="Times New Roman" w:eastAsia="Times New Roman" w:hAnsi="Times New Roman" w:cs="Times New Roman"/>
      <w:b/>
      <w:bCs/>
      <w:kern w:val="0"/>
      <w:lang w:eastAsia="en-GB"/>
      <w14:ligatures w14:val="none"/>
    </w:rPr>
  </w:style>
  <w:style w:type="character" w:customStyle="1" w:styleId="AssuntodecomentrioCarter">
    <w:name w:val="Assunto de comentário Caráter"/>
    <w:basedOn w:val="TextodecomentrioCarter"/>
    <w:link w:val="Assuntodecomentrio"/>
    <w:uiPriority w:val="99"/>
    <w:semiHidden/>
    <w:rsid w:val="00F930FA"/>
    <w:rPr>
      <w:rFonts w:asciiTheme="minorHAnsi" w:eastAsiaTheme="minorHAnsi" w:hAnsiTheme="minorHAnsi" w:cstheme="minorBidi"/>
      <w:b/>
      <w:bCs/>
      <w:kern w:val="2"/>
      <w:sz w:val="20"/>
      <w:szCs w:val="20"/>
      <w:lang w:val="pt-PT" w:eastAsia="en-US"/>
      <w14:ligatures w14:val="standardContextual"/>
    </w:rPr>
  </w:style>
  <w:style w:type="character" w:styleId="nfaseDiscreta">
    <w:name w:val="Subtle Emphasis"/>
    <w:basedOn w:val="Tipodeletrapredefinidodopargrafo"/>
    <w:uiPriority w:val="19"/>
    <w:qFormat/>
    <w:rsid w:val="007E6AFE"/>
    <w:rPr>
      <w:i/>
      <w:iCs/>
      <w:color w:val="404040" w:themeColor="text1" w:themeTint="BF"/>
    </w:rPr>
  </w:style>
  <w:style w:type="paragraph" w:styleId="ndicedeilustraes">
    <w:name w:val="table of figures"/>
    <w:basedOn w:val="Normal"/>
    <w:next w:val="Normal"/>
    <w:uiPriority w:val="99"/>
    <w:unhideWhenUsed/>
    <w:rsid w:val="00D744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mailto:CBS@sisint.pt" TargetMode="External"/><Relationship Id="rId26"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3.png"/><Relationship Id="rId34" Type="http://schemas.microsoft.com/office/2011/relationships/people" Target="people.xml"/><Relationship Id="rId7" Type="http://schemas.openxmlformats.org/officeDocument/2006/relationships/endnotes" Target="endnotes.xml"/><Relationship Id="rId12" Type="http://schemas.openxmlformats.org/officeDocument/2006/relationships/hyperlink" Target="mailto:CBS@sisint.pt" TargetMode="External"/><Relationship Id="rId17" Type="http://schemas.openxmlformats.org/officeDocument/2006/relationships/hyperlink" Target="mailto:rrc@isep.ipp.pt" TargetMode="External"/><Relationship Id="rId25" Type="http://schemas.openxmlformats.org/officeDocument/2006/relationships/image" Target="media/image7.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mailto:rrc@isep.ipp.pt" TargetMode="External"/><Relationship Id="rId20" Type="http://schemas.openxmlformats.org/officeDocument/2006/relationships/image" Target="media/image2.png"/><Relationship Id="rId29"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rrc@isep.ipp.pt" TargetMode="External"/><Relationship Id="rId24" Type="http://schemas.openxmlformats.org/officeDocument/2006/relationships/image" Target="media/image6.png"/><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5.png"/><Relationship Id="rId28" Type="http://schemas.microsoft.com/office/2011/relationships/commentsExtended" Target="commentsExtended.xml"/><Relationship Id="rId10" Type="http://schemas.openxmlformats.org/officeDocument/2006/relationships/hyperlink" Target="mailto:1221689@isep.ipp.pt" TargetMode="External"/><Relationship Id="rId19" Type="http://schemas.openxmlformats.org/officeDocument/2006/relationships/hyperlink" Target="https://www.google.com/maps/place/data=!4m2!3m1!1s0xd247eb01287a9e9:0xf0dd9258f1508664?sa=X&amp;ved=1t:8290&amp;ictx=111" TargetMode="External"/><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s://portal.isep.ipp.pt/intranet/areapessoal/docente.aspx?codeuser=6711&amp;codeschool=10" TargetMode="External"/><Relationship Id="rId14" Type="http://schemas.openxmlformats.org/officeDocument/2006/relationships/header" Target="header1.xml"/><Relationship Id="rId22" Type="http://schemas.openxmlformats.org/officeDocument/2006/relationships/image" Target="media/image4.png"/><Relationship Id="rId27" Type="http://schemas.openxmlformats.org/officeDocument/2006/relationships/comments" Target="comments.xml"/><Relationship Id="rId30" Type="http://schemas.microsoft.com/office/2018/08/relationships/commentsExtensible" Target="commentsExtensible.xml"/><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 dockstate="right" visibility="0" width="438"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88E3FF94-7CDC-4BAB-A975-B01FCFF30160}">
  <we:reference id="f78a3046-9e99-4300-aa2b-5814002b01a2" version="1.55.1.0" store="EXCatalog" storeType="EXCatalog"/>
  <we:alternateReferences>
    <we:reference id="WA104382081" version="1.55.1.0" store="en-US" storeType="OMEX"/>
  </we:alternateReferences>
  <we:properties>
    <we:property name="MENDELEY_BIBLIOGRAPHY_IS_DIRTY" value="true"/>
    <we:property name="MENDELEY_BIBLIOGRAPHY_LAST_MODIFIED" value="1779642252458"/>
    <we:property name="MENDELEY_CITATIONS" value="[{&quot;citationID&quot;:&quot;MENDELEY_CITATION_69f06ef0-9586-4a7e-a98a-1468f3828f5b&quot;,&quot;properties&quot;:{&quot;noteIndex&quot;:0},&quot;isEdited&quot;:false,&quot;manualOverride&quot;:{&quot;isManuallyOverridden&quot;:false,&quot;citeprocText&quot;:&quot;[1]&quot;,&quot;manualOverrideText&quot;:&quot;&quot;},&quot;citationTag&quot;:&quot;MENDELEY_CITATION_v3_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&quot;,&quot;citationItems&quot;:[{&quot;id&quot;:&quot;6ea0956d-6b69-3565-846a-e5e532611cbc&quot;,&quot;itemData&quot;:{&quot;type&quot;:&quot;article-journal&quot;,&quot;id&quot;:&quot;6ea0956d-6b69-3565-846a-e5e532611cbc&quot;,&quot;title&quot;:&quot;Decreto-Lei n.o 236/98&quot;,&quot;author&quot;:[{&quot;family&quot;:&quot;MINISTÉRIO DO AMBIENTE&quot;,&quot;given&quot;:&quot;&quot;,&quot;parse-names&quot;:false,&quot;dropping-particle&quot;:&quot;&quot;,&quot;non-dropping-particle&quot;:&quot;&quot;}],&quot;container-title&quot;:&quot;Diário da República&quot;,&quot;accessed&quot;:{&quot;date-parts&quot;:[[2026,5,24]]},&quot;URL&quot;:&quot;https://files.diariodarepublica.pt/1s/1998/08/176a00/36763722.pdf&quot;,&quot;issued&quot;:{&quot;date-parts&quot;:[[1998,8,1]]},&quot;language&quot;:&quot;Português&quot;,&quot;container-title-short&quot;:&quot;&quot;},&quot;isTemporary&quot;:false}]},{&quot;citationID&quot;:&quot;MENDELEY_CITATION_1483d2f9-e61e-4531-b6df-c27033d4e897&quot;,&quot;properties&quot;:{&quot;noteIndex&quot;:0},&quot;isEdited&quot;:false,&quot;manualOverride&quot;:{&quot;isManuallyOverridden&quot;:false,&quot;citeprocText&quot;:&quot;[2]&quot;,&quot;manualOverrideText&quot;:&quot;&quot;},&quot;citationTag&quot;:&quot;MENDELEY_CITATION_v3_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&quot;,&quot;citationItems&quot;:[{&quot;id&quot;:&quot;ee6f7904-786f-3259-a364-d67713490a19&quot;,&quot;itemData&quot;:{&quot;type&quot;:&quot;webpage&quot;,&quot;id&quot;:&quot;ee6f7904-786f-3259-a364-d67713490a19&quot;,&quot;title&quot;:&quot;Elemento Finito © &quot;,&quot;accessed&quot;:{&quot;date-parts&quot;:[[2026,5,31]]},&quot;URL&quot;:&quot;https://www.elementofinito.com/about-us/&quot;,&quot;issued&quot;:{&quot;date-parts&quot;:[[2026]]},&quot;container-title-short&quot;:&quot;&quot;},&quot;isTemporary&quot;:false}]},{&quot;citationID&quot;:&quot;MENDELEY_CITATION_f0263230-5ccd-4dcc-809b-573ed3e3b54c&quot;,&quot;properties&quot;:{&quot;noteIndex&quot;:0},&quot;isEdited&quot;:false,&quot;manualOverride&quot;:{&quot;isManuallyOverridden&quot;:false,&quot;citeprocText&quot;:&quot;[1]&quot;,&quot;manualOverrideText&quot;:&quot;&quot;},&quot;citationTag&quot;:&quot;MENDELEY_CITATION_v3_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&quot;,&quot;citationItems&quot;:[{&quot;id&quot;:&quot;6ea0956d-6b69-3565-846a-e5e532611cbc&quot;,&quot;itemData&quot;:{&quot;type&quot;:&quot;article-journal&quot;,&quot;id&quot;:&quot;6ea0956d-6b69-3565-846a-e5e532611cbc&quot;,&quot;title&quot;:&quot;Decreto-Lei n.o 236/98&quot;,&quot;author&quot;:[{&quot;family&quot;:&quot;MINISTÉRIO DO AMBIENTE&quot;,&quot;given&quot;:&quot;&quot;,&quot;parse-names&quot;:false,&quot;dropping-particle&quot;:&quot;&quot;,&quot;non-dropping-particle&quot;:&quot;&quot;}],&quot;container-title&quot;:&quot;Diário da República&quot;,&quot;accessed&quot;:{&quot;date-parts&quot;:[[2026,5,24]]},&quot;URL&quot;:&quot;https://files.diariodarepublica.pt/1s/1998/08/176a00/36763722.pdf&quot;,&quot;issued&quot;:{&quot;date-parts&quot;:[[1998,8,1]]},&quot;language&quot;:&quot;Português&quot;,&quot;container-title-short&quot;:&quot;&quot;},&quot;isTemporary&quot;:false}]},{&quot;citationID&quot;:&quot;MENDELEY_CITATION_24a4fac1-27fb-4387-8a04-13bd4d3906e5&quot;,&quot;properties&quot;:{&quot;noteIndex&quot;:0},&quot;isEdited&quot;:false,&quot;manualOverride&quot;:{&quot;isManuallyOverridden&quot;:false,&quot;citeprocText&quot;:&quot;[3]&quot;,&quot;manualOverrideText&quot;:&quot;&quot;},&quot;citationTag&quot;:&quot;MENDELEY_CITATION_v3_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&quot;,&quot;citationItems&quot;:[{&quot;id&quot;:&quot;a15a398b-25b3-31df-994e-028b7ba07c9c&quot;,&quot;itemData&quot;:{&quot;type&quot;:&quot;article&quot;,&quot;id&quot;:&quot;a15a398b-25b3-31df-994e-028b7ba07c9c&quot;,&quot;title&quot;:&quot;Funcionamento de uma ETAR&quot;,&quot;container-title&quot;:&quot;Millenium online, Instituto Politécnico de Viseu&quot;,&quot;accessed&quot;:{&quot;date-parts&quot;:[[2026,5,24]]},&quot;URL&quot;:&quot;https://www.portoeditora.pt/conteudos/emanuais/emanuais2014/32918/recursos/vter8_fl_etar.pdf&quot;,&quot;publisher&quot;:&quot;Porto Editora&quot;,&quot;container-title-short&quot;:&quot;&quot;},&quot;isTemporary&quot;:false}]},{&quot;citationID&quot;:&quot;MENDELEY_CITATION_c618a460-32b0-491e-acbf-dd91203d7f61&quot;,&quot;properties&quot;:{&quot;noteIndex&quot;:0},&quot;isEdited&quot;:false,&quot;manualOverride&quot;:{&quot;isManuallyOverridden&quot;:false,&quot;citeprocText&quot;:&quot;[3]&quot;,&quot;manualOverrideText&quot;:&quot;&quot;},&quot;citationTag&quot;:&quot;MENDELEY_CITATION_v3_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&quot;,&quot;citationItems&quot;:[{&quot;id&quot;:&quot;a15a398b-25b3-31df-994e-028b7ba07c9c&quot;,&quot;itemData&quot;:{&quot;type&quot;:&quot;article&quot;,&quot;id&quot;:&quot;a15a398b-25b3-31df-994e-028b7ba07c9c&quot;,&quot;title&quot;:&quot;Funcionamento de uma ETAR&quot;,&quot;container-title&quot;:&quot;Millenium online, Instituto Politécnico de Viseu&quot;,&quot;accessed&quot;:{&quot;date-parts&quot;:[[2026,5,24]]},&quot;URL&quot;:&quot;https://www.portoeditora.pt/conteudos/emanuais/emanuais2014/32918/recursos/vter8_fl_etar.pdf&quot;,&quot;publisher&quot;:&quot;Porto Editora&quot;,&quot;container-title-short&quot;:&quot;&quot;},&quot;isTemporary&quot;:false}]},{&quot;citationID&quot;:&quot;MENDELEY_CITATION_11f2c91a-c13b-48a3-9cbc-af46c23f08aa&quot;,&quot;properties&quot;:{&quot;noteIndex&quot;:0},&quot;isEdited&quot;:false,&quot;manualOverride&quot;:{&quot;isManuallyOverridden&quot;:false,&quot;citeprocText&quot;:&quot;[3]&quot;,&quot;manualOverrideText&quot;:&quot;&quot;},&quot;citationTag&quot;:&quot;MENDELEY_CITATION_v3_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&quot;,&quot;citationItems&quot;:[{&quot;id&quot;:&quot;a15a398b-25b3-31df-994e-028b7ba07c9c&quot;,&quot;itemData&quot;:{&quot;type&quot;:&quot;article&quot;,&quot;id&quot;:&quot;a15a398b-25b3-31df-994e-028b7ba07c9c&quot;,&quot;title&quot;:&quot;Funcionamento de uma ETAR&quot;,&quot;container-title&quot;:&quot;Millenium online, Instituto Politécnico de Viseu&quot;,&quot;accessed&quot;:{&quot;date-parts&quot;:[[2026,5,24]]},&quot;URL&quot;:&quot;https://www.portoeditora.pt/conteudos/emanuais/emanuais2014/32918/recursos/vter8_fl_etar.pdf&quot;,&quot;publisher&quot;:&quot;Porto Editora&quot;,&quot;container-title-short&quot;:&quot;&quot;},&quot;isTemporary&quot;:false}]},{&quot;citationID&quot;:&quot;MENDELEY_CITATION_5448a64f-c97c-4f17-bfe3-3049aaeec025&quot;,&quot;properties&quot;:{&quot;noteIndex&quot;:0},&quot;isEdited&quot;:false,&quot;manualOverride&quot;:{&quot;isManuallyOverridden&quot;:false,&quot;citeprocText&quot;:&quot;[4]&quot;,&quot;manualOverrideText&quot;:&quot;&quot;},&quot;citationTag&quot;:&quot;MENDELEY_CITATION_v3_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&quot;,&quot;citationItems&quot;:[{&quot;id&quot;:&quot;923e85e5-dea4-3816-9b9e-6de30e967db6&quot;,&quot;itemData&quot;:{&quot;type&quot;:&quot;article-journal&quot;,&quot;id&quot;:&quot;923e85e5-dea4-3816-9b9e-6de30e967db6&quot;,&quot;title&quot;:&quot;Decreto-Lei n.o 236/2003&quot;,&quot;author&quot;:[{&quot;family&quot;:&quot;MINISTÉRIO DA SEGURANÇA SOCIAL E DO TRABALHO&quot;,&quot;given&quot;:&quot;&quot;,&quot;parse-names&quot;:false,&quot;dropping-particle&quot;:&quot;&quot;,&quot;non-dropping-particle&quot;:&quot;&quot;}],&quot;container-title&quot;:&quot;Diário da República&quot;,&quot;accessed&quot;:{&quot;date-parts&quot;:[[2026,5,24]]},&quot;URL&quot;:&quot;https://files.diariodarepublica.pt/1s/2003/09/226a00/64196423.pdf&quot;,&quot;issued&quot;:{&quot;date-parts&quot;:[[2003,9,30]]},&quot;container-title-short&quot;:&quot;&quot;},&quot;isTemporary&quot;:false}]},{&quot;citationID&quot;:&quot;MENDELEY_CITATION_9e9ce1ed-557b-4776-a677-31f9bfb293f5&quot;,&quot;properties&quot;:{&quot;noteIndex&quot;:0},&quot;isEdited&quot;:false,&quot;manualOverride&quot;:{&quot;isManuallyOverridden&quot;:false,&quot;citeprocText&quot;:&quot;[5], [6]&quot;,&quot;manualOverrideText&quot;:&quot;&quot;},&quot;citationTag&quot;:&quot;MENDELEY_CITATION_v3_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&quot;,&quot;citationItems&quot;:[{&quot;id&quot;:&quot;b70320ac-930a-3e07-98ac-73152ad4abbf&quot;,&quot;itemData&quot;:{&quot;type&quot;:&quot;article-journal&quot;,&quot;id&quot;:&quot;b70320ac-930a-3e07-98ac-73152ad4abbf&quot;,&quot;title&quot;:&quot;Decreto-Lei n.o 226/2005&quot;,&quot;author&quot;:[{&quot;family&quot;:&quot;MINISTÉRIO DA ECONOMIA E DA INOVAÇÃO&quot;,&quot;given&quot;:&quot;&quot;,&quot;parse-names&quot;:false,&quot;dropping-particle&quot;:&quot;&quot;,&quot;non-dropping-particle&quot;:&quot;&quot;}],&quot;container-title&quot;:&quot;Diário da República&quot;,&quot;accessed&quot;:{&quot;date-parts&quot;:[[2026,5,24]]},&quot;URL&quot;:&quot;https://files.diariodarepublica.pt/1s/2005/12/248a00/72527253.pdf&quot;,&quot;issued&quot;:{&quot;date-parts&quot;:[[2005,12,28]]},&quot;container-title-short&quot;:&quot;&quot;},&quot;isTemporary&quot;:false},{&quot;id&quot;:&quot;a95548f1-5c10-3c9f-b9b6-5a7bb156fd86&quot;,&quot;itemData&quot;:{&quot;type&quot;:&quot;report&quot;,&quot;id&quot;:&quot;a95548f1-5c10-3c9f-b9b6-5a7bb156fd86&quot;,&quot;title&quot;:&quot;REGRAS TÉCNICAS DAS INSTALAÇÕES ELÉCTRICAS DE BAIXA TENSÃO&quot;,&quot;accessed&quot;:{&quot;date-parts&quot;:[[2026,5,24]]},&quot;URL&quot;:&quot;https://liq.pt/wp-content/uploads/2020/03/Regras-T%C3%A9cnicas-Comentadas.pdf&quot;,&quot;container-title-short&quot;:&quot;&quot;},&quot;isTemporary&quot;:false}]},{&quot;citationID&quot;:&quot;MENDELEY_CITATION_9d2c2402-4747-4fc1-84da-06f3338d9208&quot;,&quot;properties&quot;:{&quot;noteIndex&quot;:0},&quot;isEdited&quot;:false,&quot;manualOverride&quot;:{&quot;isManuallyOverridden&quot;:false,&quot;citeprocText&quot;:&quot;[7]&quot;,&quot;manualOverrideText&quot;:&quot;&quot;},&quot;citationTag&quot;:&quot;MENDELEY_CITATION_v3_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&quot;,&quot;citationItems&quot;:[{&quot;id&quot;:&quot;fb32d152-3d4d-3d73-afb0-6aef550079b3&quot;,&quot;itemData&quot;:{&quot;type&quot;:&quot;report&quot;,&quot;id&quot;:&quot;fb32d152-3d4d-3d73-afb0-6aef550079b3&quot;,&quot;title&quot;:&quot;Light and lighting - Lighting of work places - Part 1: Indoor work places&quot;,&quot;accessed&quot;:{&quot;date-parts&quot;:[[2026,5,24]]},&quot;translator&quot;:[{&quot;family&quot;:&quot;DIN-Sprachendienst&quot;,&quot;given&quot;:&quot;&quot;,&quot;parse-names&quot;:false,&quot;dropping-particle&quot;:&quot;&quot;,&quot;non-dropping-particle&quot;:&quot;&quot;}],&quot;URL&quot;:&quot;https://www.normsplash.com/Samples/DIN/152919279/DIN-EN-12464-1-2021-en.PDF&quot;,&quot;container-title-short&quot;:&quot;&quot;},&quot;isTemporary&quot;:false}]},{&quot;citationID&quot;:&quot;MENDELEY_CITATION_3fa0b486-ab33-4b12-b226-e7fb34ca97e8&quot;,&quot;properties&quot;:{&quot;noteIndex&quot;:0},&quot;isEdited&quot;:false,&quot;manualOverride&quot;:{&quot;isManuallyOverridden&quot;:false,&quot;citeprocText&quot;:&quot;[6]&quot;,&quot;manualOverrideText&quot;:&quot;&quot;},&quot;citationTag&quot;:&quot;MENDELEY_CITATION_v3_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&quot;,&quot;citationItems&quot;:[{&quot;id&quot;:&quot;a95548f1-5c10-3c9f-b9b6-5a7bb156fd86&quot;,&quot;itemData&quot;:{&quot;type&quot;:&quot;report&quot;,&quot;id&quot;:&quot;a95548f1-5c10-3c9f-b9b6-5a7bb156fd86&quot;,&quot;title&quot;:&quot;REGRAS TÉCNICAS DAS INSTALAÇÕES ELÉCTRICAS DE BAIXA TENSÃO&quot;,&quot;accessed&quot;:{&quot;date-parts&quot;:[[2026,5,24]]},&quot;URL&quot;:&quot;https://liq.pt/wp-content/uploads/2020/03/Regras-T%C3%A9cnicas-Comentadas.pdf&quot;,&quot;container-title-short&quot;:&quot;&quot;},&quot;isTemporary&quot;:false}]},{&quot;citationID&quot;:&quot;MENDELEY_CITATION_f56d186c-27db-4850-b06c-8c8621dccd34&quot;,&quot;properties&quot;:{&quot;noteIndex&quot;:0},&quot;isEdited&quot;:false,&quot;manualOverride&quot;:{&quot;isManuallyOverridden&quot;:false,&quot;citeprocText&quot;:&quot;[6]&quot;,&quot;manualOverrideText&quot;:&quot;&quot;},&quot;citationTag&quot;:&quot;MENDELEY_CITATION_v3_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&quot;,&quot;citationItems&quot;:[{&quot;id&quot;:&quot;a95548f1-5c10-3c9f-b9b6-5a7bb156fd86&quot;,&quot;itemData&quot;:{&quot;type&quot;:&quot;report&quot;,&quot;id&quot;:&quot;a95548f1-5c10-3c9f-b9b6-5a7bb156fd86&quot;,&quot;title&quot;:&quot;REGRAS TÉCNICAS DAS INSTALAÇÕES ELÉCTRICAS DE BAIXA TENSÃO&quot;,&quot;accessed&quot;:{&quot;date-parts&quot;:[[2026,5,24]]},&quot;URL&quot;:&quot;https://liq.pt/wp-content/uploads/2020/03/Regras-T%C3%A9cnicas-Comentadas.pdf&quot;,&quot;container-title-short&quot;:&quot;&quot;},&quot;isTemporary&quot;:false}]}]"/>
    <we:property name="MENDELEY_CITATIONS_LOCALE_CODE" value="&quot;pt-PT&quot;"/>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AA40F684-1392-4625-9F35-9F43D1782B81}">
  <we:reference id="11d7cf85-ae5a-43b8-bc58-1e1a151cce24" version="1.0.0.1" store="EXCatalog" storeType="EXCatalog"/>
  <we:alternateReferences>
    <we:reference id="WA200010725" version="1.0.0.1" store="en-US" storeType="OMEX"/>
  </we:alternateReferences>
  <we:properties>
    <we:property name="claude.fileId" value="&quot;6eec5926-2811-49f0-bbb6-e8758dc1c00a&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2B5B05-E736-4646-8023-2FC77E0FAE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2391</TotalTime>
  <Pages>1</Pages>
  <Words>9378</Words>
  <Characters>50646</Characters>
  <Application>Microsoft Office Word</Application>
  <DocSecurity>0</DocSecurity>
  <Lines>422</Lines>
  <Paragraphs>119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59905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1221172@isep.ipp.pt</dc:creator>
  <cp:lastModifiedBy>João Miguel Pinto Castro</cp:lastModifiedBy>
  <cp:revision>222</cp:revision>
  <cp:lastPrinted>2026-05-24T20:10:00Z</cp:lastPrinted>
  <dcterms:created xsi:type="dcterms:W3CDTF">2026-05-10T21:56:00Z</dcterms:created>
  <dcterms:modified xsi:type="dcterms:W3CDTF">2026-06-21T18:51:00Z</dcterms:modified>
</cp:coreProperties>
</file>