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5301C" w14:textId="5AEBE78D"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C39902" w14:textId="1C4695C2" w:rsidR="00DD2F4F" w:rsidRPr="00450026" w:rsidRDefault="00DD2F4F"/>
    <w:p w14:paraId="41D1BEDD" w14:textId="77777777" w:rsidR="00DD2F4F" w:rsidRPr="00450026" w:rsidRDefault="00C2576B">
      <w:pPr>
        <w:jc w:val="center"/>
      </w:pPr>
      <w:r>
        <w:rPr>
          <w:b/>
          <w:bCs/>
          <w:color w:val="000000"/>
        </w:rPr>
        <w:t>Departamento de Engenharia Eletrotécnica</w:t>
      </w:r>
    </w:p>
    <w:p w14:paraId="2693F5A9" w14:textId="77777777" w:rsidR="00DD2F4F" w:rsidRPr="00450026" w:rsidRDefault="00C2576B">
      <w:pPr>
        <w:jc w:val="center"/>
      </w:pPr>
      <w:r>
        <w:rPr>
          <w:b/>
          <w:bCs/>
          <w:color w:val="000000"/>
        </w:rPr>
        <w:t>Licenciatura em Engenharia Eletrotécnica – Sistemas Elétricos de Energia</w:t>
      </w:r>
    </w:p>
    <w:p w14:paraId="154411EA" w14:textId="77777777" w:rsidR="00DD2F4F" w:rsidRPr="00450026" w:rsidRDefault="00C2576B">
      <w:pPr>
        <w:jc w:val="center"/>
      </w:pPr>
      <w:r>
        <w:rPr>
          <w:b/>
          <w:bCs/>
          <w:color w:val="000000"/>
        </w:rPr>
        <w:t>Unidade Curricular de Estágio de Sistemas Elétricos de Energia</w:t>
      </w:r>
    </w:p>
    <w:p w14:paraId="6F6FF65A" w14:textId="77777777" w:rsidR="00DD2F4F" w:rsidRPr="00450026" w:rsidRDefault="00C2576B">
      <w:pPr>
        <w:jc w:val="center"/>
      </w:pPr>
      <w:r>
        <w:rPr>
          <w:b/>
          <w:bCs/>
          <w:color w:val="000000"/>
        </w:rPr>
        <w:t>Ano letivo 2025/26</w:t>
      </w:r>
    </w:p>
    <w:p w14:paraId="354ACB50" w14:textId="77777777" w:rsidR="00DD2F4F" w:rsidRPr="00450026" w:rsidRDefault="00DD2F4F"/>
    <w:p w14:paraId="11669634" w14:textId="77777777" w:rsidR="00DD2F4F" w:rsidRPr="00450026" w:rsidRDefault="00DD2F4F"/>
    <w:p w14:paraId="279D1013" w14:textId="77777777" w:rsidR="00DD2F4F" w:rsidRPr="00450026" w:rsidRDefault="00DD2F4F"/>
    <w:p w14:paraId="6B698E49" w14:textId="77777777" w:rsidR="00857A95" w:rsidRPr="00450026" w:rsidRDefault="00857A95" w:rsidP="00857A95">
      <w:pPr>
        <w:spacing w:after="200" w:line="276" w:lineRule="auto"/>
        <w:jc w:val="center"/>
        <w:rPr>
          <w:rFonts w:eastAsia="Calibri"/>
          <w:sz w:val="36"/>
        </w:rPr>
      </w:pPr>
      <w:r>
        <w:rPr>
          <w:rFonts w:eastAsia="Calibri"/>
          <w:sz w:val="36"/>
        </w:rPr>
        <w:t>Projetos Primários de Subestações de Alta Tensão:</w:t>
      </w:r>
    </w:p>
    <w:p w14:paraId="4B846454" w14:textId="77777777" w:rsidR="00857A95" w:rsidRPr="00450026" w:rsidRDefault="00857A95" w:rsidP="00857A95">
      <w:pPr>
        <w:spacing w:after="200" w:line="276" w:lineRule="auto"/>
        <w:jc w:val="center"/>
        <w:rPr>
          <w:rFonts w:eastAsia="Calibri"/>
        </w:rPr>
      </w:pPr>
      <w:r>
        <w:rPr>
          <w:rFonts w:eastAsia="Calibri"/>
          <w:sz w:val="36"/>
        </w:rPr>
        <w:t>Modelação e Desenvolvimento Multidisciplinar em Contexto Empresarial</w:t>
      </w:r>
    </w:p>
    <w:p w14:paraId="40E0E1EC" w14:textId="77777777" w:rsidR="00DD2F4F" w:rsidRPr="00450026" w:rsidRDefault="00DD2F4F"/>
    <w:p w14:paraId="0E47FEC4" w14:textId="77777777" w:rsidR="00DD2F4F" w:rsidRPr="00450026" w:rsidRDefault="00DD2F4F"/>
    <w:p w14:paraId="7B056B7C" w14:textId="77777777" w:rsidR="00DD2F4F" w:rsidRPr="00450026" w:rsidRDefault="00DD2F4F"/>
    <w:p w14:paraId="19F95C6D" w14:textId="77777777" w:rsidR="00DD2F4F" w:rsidRPr="00450026" w:rsidRDefault="00DD2F4F"/>
    <w:p w14:paraId="7EAB7625" w14:textId="12E078A2" w:rsidR="00857A95" w:rsidRPr="00450026" w:rsidRDefault="00857A95" w:rsidP="00857A95">
      <w:pPr>
        <w:jc w:val="right"/>
      </w:pPr>
      <w:r>
        <w:t>João Miguel Pinto Castro</w:t>
      </w:r>
    </w:p>
    <w:p w14:paraId="61194A42" w14:textId="2F56616D" w:rsidR="00DD2F4F" w:rsidRPr="00450026" w:rsidRDefault="009603E1">
      <w:pPr>
        <w:jc w:val="right"/>
      </w:pPr>
      <w:r>
        <w:rPr>
          <w:color w:val="000000"/>
        </w:rPr>
        <w:t>1221689</w:t>
      </w:r>
    </w:p>
    <w:p w14:paraId="7C60B31F" w14:textId="149E9466" w:rsidR="005D3CFD" w:rsidRPr="00450026" w:rsidRDefault="00857A95" w:rsidP="00857A95">
      <w:pPr>
        <w:jc w:val="right"/>
      </w:pPr>
      <w:r>
        <w:rPr>
          <w:color w:val="000000"/>
        </w:rPr>
        <w:t>PRSEE 2026_1221689</w:t>
      </w:r>
    </w:p>
    <w:p w14:paraId="75C54F5F" w14:textId="66CA2BF3" w:rsidR="00DD2F4F" w:rsidRPr="00450026" w:rsidRDefault="00857A95" w:rsidP="005D3CFD">
      <w:pPr>
        <w:jc w:val="right"/>
        <w:rPr>
          <w:color w:val="000000"/>
        </w:rPr>
      </w:pPr>
      <w:hyperlink r:id="rId9" w:history="1">
        <w:r>
          <w:t>Rui Ramos de Castro</w:t>
        </w:r>
      </w:hyperlink>
      <w:r>
        <w:t> (R</w:t>
      </w:r>
      <w:r>
        <w:rPr>
          <w:color w:val="000000"/>
        </w:rPr>
        <w:t>RC)</w:t>
      </w:r>
    </w:p>
    <w:p w14:paraId="51B01A06" w14:textId="79DD0FF7" w:rsidR="00857A95" w:rsidRPr="00450026" w:rsidRDefault="00857A95" w:rsidP="00857A95">
      <w:pPr>
        <w:jc w:val="right"/>
        <w:rPr>
          <w:color w:val="000000"/>
        </w:rPr>
      </w:pPr>
      <w:r>
        <w:rPr>
          <w:color w:val="000000"/>
        </w:rPr>
        <w:t>SISINT Lda.</w:t>
      </w:r>
    </w:p>
    <w:p w14:paraId="6FED19E3" w14:textId="35FEE24D" w:rsidR="00DD2F4F" w:rsidRPr="00450026" w:rsidRDefault="00857A95" w:rsidP="00274F84">
      <w:pPr>
        <w:jc w:val="right"/>
      </w:pPr>
      <w:r>
        <w:rPr>
          <w:color w:val="000000"/>
        </w:rPr>
        <w:t>César Seixas</w:t>
      </w:r>
    </w:p>
    <w:p w14:paraId="0826EA6F" w14:textId="77777777" w:rsidR="00857A95" w:rsidRPr="00450026" w:rsidRDefault="00857A95"/>
    <w:p w14:paraId="055FF5B0" w14:textId="540942DE" w:rsidR="00DD2F4F" w:rsidRPr="00450026" w:rsidRDefault="00C2576B">
      <w:pPr>
        <w:jc w:val="right"/>
      </w:pPr>
      <w:r>
        <w:rPr>
          <w:color w:val="000000"/>
        </w:rPr>
        <w:t>Porto, 17 de julho de 2026</w:t>
      </w:r>
    </w:p>
    <w:p w14:paraId="6941E096" w14:textId="77777777" w:rsidR="00D56412" w:rsidRPr="00450026" w:rsidRDefault="00C2576B" w:rsidP="00D56412">
      <w:pPr>
        <w:spacing w:after="200"/>
        <w:jc w:val="center"/>
        <w:rPr>
          <w:rFonts w:eastAsia="Calibri"/>
          <w:lang w:eastAsia="en-US"/>
        </w:rPr>
      </w:pPr>
      <w:r>
        <w:br w:type="page"/>
      </w:r>
    </w:p>
    <w:p w14:paraId="1F51BBC0" w14:textId="77777777" w:rsidR="00D56412" w:rsidRPr="00450026" w:rsidRDefault="00D56412" w:rsidP="00D56412">
      <w:pPr>
        <w:spacing w:before="0" w:after="200"/>
        <w:ind w:firstLine="0"/>
        <w:jc w:val="center"/>
        <w:rPr>
          <w:rFonts w:eastAsia="Calibri"/>
          <w:lang w:eastAsia="en-US"/>
        </w:rPr>
      </w:pPr>
    </w:p>
    <w:p w14:paraId="1D9C85C0" w14:textId="77777777" w:rsidR="00D56412" w:rsidRPr="00450026" w:rsidRDefault="00D56412" w:rsidP="00D56412">
      <w:pPr>
        <w:spacing w:before="0" w:after="200"/>
        <w:ind w:firstLine="0"/>
        <w:jc w:val="center"/>
        <w:rPr>
          <w:rFonts w:eastAsia="Calibri"/>
          <w:lang w:eastAsia="en-US"/>
        </w:rPr>
      </w:pPr>
    </w:p>
    <w:p w14:paraId="18C3D7CA" w14:textId="77777777" w:rsidR="00D56412" w:rsidRPr="00450026" w:rsidRDefault="00D56412" w:rsidP="00D56412">
      <w:pPr>
        <w:spacing w:before="0" w:after="200"/>
        <w:ind w:firstLine="0"/>
        <w:jc w:val="center"/>
        <w:rPr>
          <w:rFonts w:eastAsia="Calibri"/>
          <w:lang w:eastAsia="en-US"/>
        </w:rPr>
      </w:pPr>
    </w:p>
    <w:p w14:paraId="2C3A2D56" w14:textId="77777777" w:rsidR="00D56412" w:rsidRPr="00450026" w:rsidRDefault="00D56412" w:rsidP="00D56412">
      <w:pPr>
        <w:spacing w:before="0" w:after="200"/>
        <w:ind w:firstLine="0"/>
        <w:jc w:val="center"/>
        <w:rPr>
          <w:rFonts w:eastAsia="Calibri"/>
          <w:lang w:eastAsia="en-US"/>
        </w:rPr>
      </w:pPr>
      <w:r>
        <w:rPr>
          <w:lang w:eastAsia="en-US"/>
        </w:rPr>
        <w:t>Nome do aluno: João Miguel Pinto Castro, nº 1221689,</w:t>
      </w:r>
      <w:r>
        <w:rPr>
          <w:rFonts w:eastAsia="Calibri"/>
          <w:lang w:eastAsia="en-US"/>
        </w:rPr>
        <w:t xml:space="preserve"> </w:t>
      </w:r>
      <w:hyperlink r:id="rId10" w:history="1">
        <w:r>
          <w:rPr>
            <w:rFonts w:eastAsia="Calibri"/>
            <w:color w:val="0000FF"/>
            <w:u w:val="single"/>
            <w:lang w:eastAsia="en-US"/>
          </w:rPr>
          <w:t>1221689@isep.ipp.pt</w:t>
        </w:r>
      </w:hyperlink>
    </w:p>
    <w:p w14:paraId="4EEA049F" w14:textId="77777777" w:rsidR="00D56412" w:rsidRPr="00450026" w:rsidRDefault="00D56412" w:rsidP="00D56412">
      <w:pPr>
        <w:spacing w:before="0" w:after="200"/>
        <w:ind w:firstLine="0"/>
        <w:jc w:val="center"/>
        <w:rPr>
          <w:rFonts w:eastAsia="Calibri"/>
          <w:lang w:eastAsia="en-US"/>
        </w:rPr>
      </w:pPr>
    </w:p>
    <w:p w14:paraId="02C03370" w14:textId="77777777" w:rsidR="00D56412" w:rsidRPr="00450026" w:rsidRDefault="00D56412" w:rsidP="00D56412">
      <w:pPr>
        <w:spacing w:before="0" w:after="200"/>
        <w:ind w:firstLine="0"/>
        <w:jc w:val="center"/>
        <w:rPr>
          <w:rFonts w:eastAsia="Calibri"/>
          <w:lang w:eastAsia="en-US"/>
        </w:rPr>
      </w:pPr>
      <w:r>
        <w:rPr>
          <w:rFonts w:eastAsia="Calibri"/>
          <w:lang w:eastAsia="en-US"/>
        </w:rPr>
        <w:t>Nome do trabalho: Projetos Primários de Subestações de Alta Tensão:</w:t>
      </w:r>
    </w:p>
    <w:p w14:paraId="228203D7" w14:textId="77777777" w:rsidR="00D56412" w:rsidRPr="00450026" w:rsidRDefault="00D56412" w:rsidP="00D56412">
      <w:pPr>
        <w:spacing w:before="0" w:after="200"/>
        <w:ind w:firstLine="0"/>
        <w:jc w:val="center"/>
        <w:rPr>
          <w:rFonts w:eastAsia="Calibri"/>
          <w:lang w:eastAsia="en-US"/>
        </w:rPr>
      </w:pPr>
      <w:r>
        <w:rPr>
          <w:rFonts w:eastAsia="Calibri"/>
          <w:lang w:eastAsia="en-US"/>
        </w:rPr>
        <w:t>Modelação e Desenvolvimento Multidisciplinar em Contexto Empresarial</w:t>
      </w:r>
    </w:p>
    <w:p w14:paraId="725034F1" w14:textId="77777777" w:rsidR="00F369F2" w:rsidRPr="00450026" w:rsidRDefault="00D56412" w:rsidP="00F369F2">
      <w:pPr>
        <w:spacing w:before="0" w:after="200"/>
        <w:ind w:firstLine="0"/>
        <w:jc w:val="center"/>
        <w:rPr>
          <w:rFonts w:eastAsia="Calibri"/>
          <w:lang w:eastAsia="en-US"/>
        </w:rPr>
      </w:pPr>
      <w:r>
        <w:rPr>
          <w:rFonts w:eastAsia="Calibri"/>
          <w:lang w:eastAsia="en-US"/>
        </w:rPr>
        <w:t>Referência do trabalho: PRSEE 2026_1221689</w:t>
      </w:r>
    </w:p>
    <w:p w14:paraId="70DA12C4" w14:textId="0A0BF16C" w:rsidR="00D56412" w:rsidRPr="00450026" w:rsidRDefault="00D56412" w:rsidP="00D56412">
      <w:pPr>
        <w:spacing w:before="0" w:after="200"/>
        <w:ind w:firstLine="0"/>
        <w:jc w:val="center"/>
        <w:rPr>
          <w:rFonts w:eastAsia="Calibri"/>
          <w:lang w:eastAsia="en-US"/>
        </w:rPr>
      </w:pPr>
    </w:p>
    <w:p w14:paraId="790EDADE" w14:textId="77777777" w:rsidR="00D56412" w:rsidRPr="00450026" w:rsidRDefault="00D56412" w:rsidP="00D56412">
      <w:pPr>
        <w:spacing w:before="0" w:after="200"/>
        <w:ind w:firstLine="0"/>
        <w:jc w:val="center"/>
        <w:rPr>
          <w:rFonts w:eastAsia="Calibri"/>
          <w:lang w:eastAsia="en-US"/>
        </w:rPr>
      </w:pPr>
    </w:p>
    <w:p w14:paraId="49EF659E" w14:textId="77777777" w:rsidR="00D56412" w:rsidRPr="00450026" w:rsidRDefault="00D56412" w:rsidP="00D56412">
      <w:pPr>
        <w:spacing w:before="0" w:after="200"/>
        <w:ind w:firstLine="0"/>
        <w:jc w:val="center"/>
        <w:rPr>
          <w:rFonts w:eastAsia="Calibri"/>
          <w:lang w:eastAsia="en-US"/>
        </w:rPr>
      </w:pPr>
      <w:r>
        <w:rPr>
          <w:rFonts w:eastAsia="Calibri"/>
          <w:lang w:eastAsia="en-US"/>
        </w:rPr>
        <w:t xml:space="preserve">Orientação no ISEP: Eng.º Rui Castro, </w:t>
      </w:r>
      <w:hyperlink r:id="rId11" w:history="1">
        <w:r>
          <w:rPr>
            <w:rFonts w:eastAsia="Calibri"/>
            <w:color w:val="0000FF"/>
            <w:u w:val="single"/>
            <w:lang w:eastAsia="en-US"/>
          </w:rPr>
          <w:t>rrc@isep.ipp.pt</w:t>
        </w:r>
      </w:hyperlink>
    </w:p>
    <w:p w14:paraId="001A38B1" w14:textId="77777777" w:rsidR="00D56412" w:rsidRPr="00450026" w:rsidRDefault="00D56412" w:rsidP="00D56412">
      <w:pPr>
        <w:spacing w:before="0" w:after="200"/>
        <w:ind w:firstLine="0"/>
        <w:jc w:val="center"/>
        <w:rPr>
          <w:rFonts w:eastAsia="Calibri"/>
          <w:lang w:eastAsia="en-US"/>
        </w:rPr>
      </w:pPr>
      <w:r>
        <w:rPr>
          <w:rFonts w:eastAsia="Calibri"/>
          <w:lang w:eastAsia="en-US"/>
        </w:rPr>
        <w:t xml:space="preserve">Nome da empresa: SISINT – </w:t>
      </w:r>
      <w:r>
        <w:rPr>
          <w:lang w:eastAsia="en-US"/>
        </w:rPr>
        <w:t>Supervisão, Conservação, Manutenção e Gestão de Redes de Energia</w:t>
      </w:r>
    </w:p>
    <w:p w14:paraId="08FD8D0F" w14:textId="77777777" w:rsidR="00D56412" w:rsidRPr="00450026" w:rsidRDefault="00D56412" w:rsidP="00D56412">
      <w:pPr>
        <w:spacing w:before="0" w:after="200"/>
        <w:ind w:firstLine="0"/>
        <w:jc w:val="center"/>
        <w:rPr>
          <w:rFonts w:eastAsia="Calibri"/>
          <w:lang w:eastAsia="en-US"/>
        </w:rPr>
      </w:pPr>
      <w:r>
        <w:rPr>
          <w:rFonts w:eastAsia="Calibri"/>
          <w:lang w:eastAsia="en-US"/>
        </w:rPr>
        <w:t xml:space="preserve">Orientação na Empresa: Eng.º César Seixas, </w:t>
      </w:r>
      <w:hyperlink r:id="rId12" w:history="1">
        <w:r>
          <w:rPr>
            <w:rFonts w:eastAsia="Calibri"/>
            <w:color w:val="0000FF"/>
            <w:u w:val="single"/>
            <w:lang w:eastAsia="en-US"/>
          </w:rPr>
          <w:t>CBS@sisint.pt</w:t>
        </w:r>
      </w:hyperlink>
      <w:r>
        <w:rPr>
          <w:rFonts w:eastAsia="Calibri"/>
          <w:lang w:eastAsia="en-US"/>
        </w:rPr>
        <w:t xml:space="preserve"> </w:t>
      </w:r>
    </w:p>
    <w:p w14:paraId="0219391E" w14:textId="77777777" w:rsidR="00D56412" w:rsidRPr="00450026" w:rsidRDefault="00D56412" w:rsidP="00D56412">
      <w:pPr>
        <w:spacing w:before="0" w:after="200"/>
        <w:ind w:firstLine="0"/>
        <w:jc w:val="center"/>
        <w:rPr>
          <w:rFonts w:eastAsia="Calibri"/>
          <w:lang w:eastAsia="en-US"/>
        </w:rPr>
      </w:pPr>
    </w:p>
    <w:p w14:paraId="1CB0EC63" w14:textId="77777777" w:rsidR="00D56412" w:rsidRPr="00450026" w:rsidRDefault="00D56412" w:rsidP="00D56412">
      <w:pPr>
        <w:spacing w:before="0" w:after="200"/>
        <w:ind w:firstLine="0"/>
        <w:jc w:val="center"/>
        <w:rPr>
          <w:rFonts w:eastAsia="Calibri"/>
          <w:lang w:eastAsia="en-US"/>
        </w:rPr>
      </w:pPr>
    </w:p>
    <w:p w14:paraId="4A695AE6" w14:textId="77777777" w:rsidR="00D56412" w:rsidRPr="00450026" w:rsidRDefault="00D56412" w:rsidP="00D56412">
      <w:pPr>
        <w:spacing w:before="0" w:after="200"/>
        <w:ind w:firstLine="0"/>
        <w:jc w:val="center"/>
        <w:rPr>
          <w:rFonts w:eastAsia="Calibri"/>
          <w:lang w:eastAsia="en-US"/>
        </w:rPr>
      </w:pPr>
    </w:p>
    <w:p w14:paraId="46D117B3" w14:textId="77777777" w:rsidR="00D56412" w:rsidRPr="00450026" w:rsidRDefault="00D56412" w:rsidP="00D56412">
      <w:pPr>
        <w:spacing w:before="0" w:after="200"/>
        <w:ind w:firstLine="0"/>
        <w:jc w:val="center"/>
        <w:rPr>
          <w:rFonts w:eastAsia="Calibri"/>
          <w:lang w:eastAsia="en-US"/>
        </w:rPr>
      </w:pPr>
      <w:r>
        <w:rPr>
          <w:rFonts w:eastAsia="Calibri"/>
          <w:lang w:eastAsia="en-US"/>
        </w:rPr>
        <w:t>Instituto Superior de Engenharia do Porto</w:t>
      </w:r>
    </w:p>
    <w:p w14:paraId="5E870850" w14:textId="77777777" w:rsidR="00D56412" w:rsidRPr="00450026" w:rsidRDefault="00D56412" w:rsidP="00D56412">
      <w:pPr>
        <w:spacing w:before="0" w:after="200"/>
        <w:ind w:firstLine="0"/>
        <w:jc w:val="center"/>
        <w:rPr>
          <w:rFonts w:eastAsia="Calibri"/>
          <w:lang w:eastAsia="en-US"/>
        </w:rPr>
      </w:pPr>
      <w:r>
        <w:rPr>
          <w:rFonts w:eastAsia="Calibri"/>
          <w:lang w:eastAsia="en-US"/>
        </w:rPr>
        <w:t>Departamento de Engenharia Eletrotécnica</w:t>
      </w:r>
    </w:p>
    <w:p w14:paraId="7D56E08A" w14:textId="77777777" w:rsidR="00D56412" w:rsidRPr="00450026" w:rsidRDefault="00D56412" w:rsidP="00D56412">
      <w:pPr>
        <w:spacing w:before="0" w:after="200"/>
        <w:ind w:firstLine="0"/>
        <w:jc w:val="center"/>
        <w:rPr>
          <w:rFonts w:eastAsia="Calibri"/>
          <w:iCs/>
          <w:lang w:eastAsia="pt-PT"/>
        </w:rPr>
      </w:pPr>
      <w:r>
        <w:rPr>
          <w:rFonts w:eastAsia="Calibri"/>
          <w:iCs/>
          <w:lang w:eastAsia="pt-PT"/>
        </w:rPr>
        <w:t>Projeto/Estágio de Sistemas Elétricos de Energia</w:t>
      </w:r>
    </w:p>
    <w:p w14:paraId="08F11B87" w14:textId="77777777" w:rsidR="00D56412" w:rsidRPr="00450026" w:rsidRDefault="00D56412" w:rsidP="00D56412">
      <w:pPr>
        <w:spacing w:before="0" w:after="200"/>
        <w:ind w:firstLine="0"/>
        <w:jc w:val="center"/>
        <w:rPr>
          <w:rFonts w:eastAsia="Calibri"/>
          <w:lang w:eastAsia="en-US"/>
        </w:rPr>
      </w:pPr>
      <w:r>
        <w:rPr>
          <w:rFonts w:eastAsia="Calibri"/>
          <w:lang w:eastAsia="en-US"/>
        </w:rPr>
        <w:t>2025/2026</w:t>
      </w:r>
    </w:p>
    <w:p w14:paraId="24B9B43B" w14:textId="77777777" w:rsidR="00D56412" w:rsidRPr="00450026" w:rsidRDefault="00D56412" w:rsidP="00D56412">
      <w:pPr>
        <w:spacing w:before="0" w:after="200"/>
        <w:ind w:firstLine="0"/>
        <w:jc w:val="center"/>
        <w:rPr>
          <w:rFonts w:eastAsia="Calibri"/>
          <w:lang w:eastAsia="en-US"/>
        </w:rPr>
      </w:pPr>
    </w:p>
    <w:p w14:paraId="0343F907" w14:textId="77777777" w:rsidR="00D56412" w:rsidRPr="00450026" w:rsidRDefault="00D56412" w:rsidP="00D56412">
      <w:pPr>
        <w:spacing w:before="0" w:after="200"/>
        <w:ind w:firstLine="0"/>
        <w:rPr>
          <w:rFonts w:eastAsia="Calibri"/>
          <w:b/>
          <w:sz w:val="28"/>
          <w:lang w:eastAsia="en-US"/>
        </w:rPr>
      </w:pPr>
    </w:p>
    <w:p w14:paraId="61B540DB" w14:textId="77777777" w:rsidR="00D56412" w:rsidRPr="00450026" w:rsidRDefault="00D56412" w:rsidP="00D56412">
      <w:pPr>
        <w:spacing w:before="0" w:after="200"/>
        <w:ind w:firstLine="0"/>
        <w:rPr>
          <w:rFonts w:eastAsia="Calibri"/>
          <w:b/>
          <w:sz w:val="28"/>
          <w:lang w:eastAsia="en-US"/>
        </w:rPr>
        <w:sectPr w:rsidR="00D56412" w:rsidRPr="00450026" w:rsidSect="00D56412">
          <w:footerReference w:type="default" r:id="rId13"/>
          <w:headerReference w:type="first" r:id="rId14"/>
          <w:footerReference w:type="first" r:id="rId15"/>
          <w:pgSz w:w="11906" w:h="16838"/>
          <w:pgMar w:top="1985" w:right="851" w:bottom="1134" w:left="1701" w:header="709" w:footer="709" w:gutter="0"/>
          <w:pgNumType w:fmt="upperRoman" w:start="1"/>
          <w:cols w:space="708"/>
          <w:docGrid w:linePitch="360"/>
        </w:sectPr>
      </w:pPr>
    </w:p>
    <w:p w14:paraId="0185FE10" w14:textId="77777777" w:rsidR="00D56412" w:rsidRPr="00450026" w:rsidRDefault="00D56412" w:rsidP="00D56412">
      <w:pPr>
        <w:spacing w:before="0" w:after="200"/>
        <w:ind w:firstLine="0"/>
        <w:rPr>
          <w:rFonts w:eastAsia="Calibri"/>
          <w:b/>
          <w:sz w:val="28"/>
          <w:lang w:eastAsia="en-US"/>
        </w:rPr>
      </w:pPr>
      <w:r>
        <w:rPr>
          <w:rFonts w:eastAsia="Calibri"/>
          <w:b/>
          <w:sz w:val="28"/>
          <w:lang w:eastAsia="en-US"/>
        </w:rPr>
        <w:lastRenderedPageBreak/>
        <w:t>Agradecimentos</w:t>
      </w:r>
    </w:p>
    <w:p w14:paraId="4BCE2508" w14:textId="54898FD4" w:rsidR="00D56412" w:rsidRPr="00450026" w:rsidRDefault="00D56412" w:rsidP="00286BA2">
      <w:pPr>
        <w:rPr>
          <w:rFonts w:eastAsia="Calibri"/>
          <w:lang w:eastAsia="en-US"/>
        </w:rPr>
      </w:pPr>
      <w:r>
        <w:rPr>
          <w:color w:val="000000"/>
          <w:lang w:eastAsia="en-US"/>
        </w:rPr>
        <w:t xml:space="preserve">A </w:t>
      </w:r>
      <w:r>
        <w:rPr>
          <w:rFonts w:eastAsia="Calibri"/>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3E6F8F04" w14:textId="336601BA" w:rsidR="00D56412" w:rsidRPr="00450026" w:rsidRDefault="00D56412" w:rsidP="00286BA2">
      <w:pPr>
        <w:rPr>
          <w:rFonts w:eastAsia="Calibri"/>
          <w:lang w:eastAsia="en-US"/>
        </w:rPr>
      </w:pPr>
      <w:r>
        <w:rPr>
          <w:rFonts w:eastAsia="Calibri"/>
          <w:lang w:eastAsia="en-US"/>
        </w:rPr>
        <w:t>Ao orientador da empresa, César Seixas, e a minha equipa e aos demais colegas pela oportunidade de trabalho concedida, sem dúvida uma experiência empresarial valiosa, e pela constante disponibilidade, simpatia e empatia demonstrada ao longo de todo o estágio.</w:t>
      </w:r>
    </w:p>
    <w:p w14:paraId="58CE6C36" w14:textId="77777777" w:rsidR="00D56412" w:rsidRPr="00450026" w:rsidRDefault="00D56412" w:rsidP="00286BA2">
      <w:pPr>
        <w:rPr>
          <w:rFonts w:eastAsia="Calibri"/>
          <w:lang w:eastAsia="en-US"/>
        </w:rPr>
      </w:pPr>
      <w:r>
        <w:rPr>
          <w:rFonts w:eastAsia="Calibri"/>
          <w:lang w:eastAsia="en-US"/>
        </w:rPr>
        <w:t>À SISINT – Sistemas Integrados, Supervisão, Conservação, Manutenção e Gestão de Redes de Energia, pelo acolhimento e pela experiência empresarial proporcionada.</w:t>
      </w:r>
    </w:p>
    <w:p w14:paraId="021A32B5" w14:textId="77777777" w:rsidR="00D56412" w:rsidRPr="00450026" w:rsidRDefault="00D56412" w:rsidP="00286BA2">
      <w:pPr>
        <w:rPr>
          <w:rFonts w:eastAsia="Calibri"/>
          <w:lang w:eastAsia="en-US"/>
        </w:rPr>
      </w:pPr>
      <w:r>
        <w:rPr>
          <w:rFonts w:eastAsia="Calibri"/>
          <w:lang w:eastAsia="en-US"/>
        </w:rPr>
        <w:t>Aos meus amigos e colegas, pelo companheirismo e entreajuda demonstrados não apenas nesta etapa final da minha caminhada académica, mas também ao longo de toda a minha vida.</w:t>
      </w:r>
    </w:p>
    <w:p w14:paraId="4217EA20" w14:textId="77777777" w:rsidR="00D56412" w:rsidRPr="00450026" w:rsidRDefault="00D56412" w:rsidP="00286BA2">
      <w:pPr>
        <w:rPr>
          <w:rFonts w:eastAsia="Calibri"/>
          <w:lang w:eastAsia="en-US"/>
        </w:rPr>
      </w:pPr>
      <w:r>
        <w:rPr>
          <w:rFonts w:eastAsia="Calibri"/>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2A7D9316" w14:textId="77777777" w:rsidR="00D56412" w:rsidRPr="00450026" w:rsidRDefault="00D56412" w:rsidP="00286BA2">
      <w:pPr>
        <w:rPr>
          <w:rFonts w:eastAsia="Calibri"/>
          <w:lang w:eastAsia="en-US"/>
        </w:rPr>
      </w:pPr>
    </w:p>
    <w:p w14:paraId="2E808C15" w14:textId="77777777" w:rsidR="00D56412" w:rsidRPr="00450026" w:rsidRDefault="00D56412" w:rsidP="00286BA2">
      <w:pPr>
        <w:rPr>
          <w:rFonts w:eastAsia="Calibri"/>
          <w:lang w:eastAsia="en-US"/>
        </w:rPr>
      </w:pPr>
      <w:r>
        <w:rPr>
          <w:rFonts w:eastAsia="Calibri"/>
          <w:lang w:eastAsia="en-US"/>
        </w:rPr>
        <w:t>A todos vocês, os meus sinceros agradecimentos!</w:t>
      </w:r>
    </w:p>
    <w:p w14:paraId="148ADA59" w14:textId="77777777" w:rsidR="00D56412" w:rsidRPr="00450026" w:rsidRDefault="00D56412" w:rsidP="00D56412">
      <w:pPr>
        <w:spacing w:before="0" w:after="200"/>
        <w:ind w:firstLine="0"/>
        <w:rPr>
          <w:rFonts w:eastAsia="Calibri"/>
          <w:b/>
          <w:sz w:val="28"/>
          <w:lang w:eastAsia="en-US"/>
        </w:rPr>
      </w:pPr>
    </w:p>
    <w:p w14:paraId="2DE73E35" w14:textId="77777777" w:rsidR="00D56412" w:rsidRPr="00450026" w:rsidRDefault="00D56412" w:rsidP="00D56412">
      <w:pPr>
        <w:spacing w:before="0" w:after="200"/>
        <w:ind w:firstLine="0"/>
        <w:rPr>
          <w:rFonts w:eastAsia="Calibri"/>
          <w:b/>
          <w:sz w:val="28"/>
          <w:lang w:eastAsia="en-US"/>
        </w:rPr>
      </w:pPr>
    </w:p>
    <w:p w14:paraId="1B4A41BC" w14:textId="77777777" w:rsidR="00D56412" w:rsidRPr="00450026" w:rsidRDefault="00D56412" w:rsidP="00D56412">
      <w:pPr>
        <w:spacing w:before="0" w:after="200"/>
        <w:ind w:firstLine="0"/>
        <w:rPr>
          <w:rFonts w:eastAsia="Calibri"/>
          <w:b/>
          <w:sz w:val="28"/>
          <w:lang w:eastAsia="en-US"/>
        </w:rPr>
      </w:pPr>
    </w:p>
    <w:p w14:paraId="0AC891E8" w14:textId="77777777" w:rsidR="00D56412" w:rsidRPr="00450026" w:rsidRDefault="00D56412" w:rsidP="00D56412">
      <w:pPr>
        <w:spacing w:before="0" w:after="200"/>
        <w:ind w:firstLine="0"/>
        <w:rPr>
          <w:rFonts w:eastAsia="Calibri"/>
          <w:b/>
          <w:sz w:val="28"/>
          <w:lang w:eastAsia="en-US"/>
        </w:rPr>
      </w:pPr>
    </w:p>
    <w:p w14:paraId="4B922522" w14:textId="77777777" w:rsidR="00D56412" w:rsidRPr="00450026" w:rsidRDefault="00D56412" w:rsidP="00D56412">
      <w:pPr>
        <w:spacing w:before="0" w:after="200"/>
        <w:ind w:firstLine="0"/>
        <w:rPr>
          <w:rFonts w:eastAsia="Calibri"/>
          <w:b/>
          <w:sz w:val="28"/>
          <w:lang w:eastAsia="en-US"/>
        </w:rPr>
      </w:pPr>
    </w:p>
    <w:p w14:paraId="6D796895" w14:textId="77777777" w:rsidR="00286BA2" w:rsidRPr="00450026" w:rsidRDefault="00286BA2" w:rsidP="00D56412">
      <w:pPr>
        <w:spacing w:before="0" w:after="200"/>
        <w:ind w:firstLine="0"/>
        <w:rPr>
          <w:rFonts w:eastAsia="Calibri"/>
          <w:b/>
          <w:sz w:val="28"/>
          <w:lang w:eastAsia="en-US"/>
        </w:rPr>
      </w:pPr>
    </w:p>
    <w:p w14:paraId="40A75781" w14:textId="77777777" w:rsidR="00D56412" w:rsidRPr="00450026" w:rsidRDefault="00D56412" w:rsidP="00D56412">
      <w:pPr>
        <w:spacing w:before="0" w:after="200"/>
        <w:ind w:firstLine="0"/>
        <w:rPr>
          <w:rFonts w:eastAsia="Calibri"/>
          <w:b/>
          <w:sz w:val="28"/>
          <w:lang w:eastAsia="en-US"/>
        </w:rPr>
      </w:pPr>
    </w:p>
    <w:p w14:paraId="6ED4B4A5" w14:textId="77777777" w:rsidR="00D56412" w:rsidRPr="00450026" w:rsidRDefault="00D56412" w:rsidP="00D56412">
      <w:pPr>
        <w:spacing w:before="0" w:after="200"/>
        <w:ind w:firstLine="0"/>
        <w:rPr>
          <w:rFonts w:eastAsia="Calibri"/>
          <w:b/>
          <w:sz w:val="28"/>
          <w:lang w:eastAsia="en-US"/>
        </w:rPr>
      </w:pPr>
      <w:r>
        <w:rPr>
          <w:rFonts w:eastAsia="Calibri"/>
          <w:b/>
          <w:sz w:val="28"/>
          <w:lang w:eastAsia="en-US"/>
        </w:rPr>
        <w:lastRenderedPageBreak/>
        <w:t>Resumo</w:t>
      </w:r>
    </w:p>
    <w:p w14:paraId="71231466" w14:textId="77777777" w:rsidR="00D56412" w:rsidRPr="00450026" w:rsidRDefault="00D56412" w:rsidP="00D56412">
      <w:pPr>
        <w:spacing w:before="0" w:after="200" w:line="276" w:lineRule="auto"/>
        <w:ind w:firstLine="0"/>
        <w:jc w:val="left"/>
        <w:rPr>
          <w:rFonts w:ascii="Calibri" w:eastAsia="Calibri" w:hAnsi="Calibri"/>
          <w:lang w:eastAsia="en-US"/>
        </w:rPr>
      </w:pPr>
    </w:p>
    <w:p w14:paraId="69D29400" w14:textId="77777777" w:rsidR="00D56412" w:rsidRPr="00450026" w:rsidRDefault="00D56412" w:rsidP="00D56412">
      <w:pPr>
        <w:spacing w:before="0" w:after="160"/>
        <w:ind w:firstLine="0"/>
        <w:rPr>
          <w:rFonts w:ascii="Calibri" w:eastAsia="Calibri" w:hAnsi="Calibri"/>
          <w:lang w:eastAsia="en-US"/>
        </w:rPr>
      </w:pPr>
      <w:r>
        <w:rPr>
          <w:b/>
          <w:bCs/>
          <w:color w:val="000000"/>
          <w:lang w:eastAsia="en-US"/>
        </w:rPr>
        <w:t xml:space="preserve">Palavras-Chave: </w:t>
      </w:r>
    </w:p>
    <w:p w14:paraId="4E84A315" w14:textId="77777777" w:rsidR="00D56412" w:rsidRPr="00450026" w:rsidRDefault="00D56412" w:rsidP="00D56412">
      <w:pPr>
        <w:spacing w:before="0" w:after="200" w:line="276" w:lineRule="auto"/>
        <w:ind w:firstLine="0"/>
        <w:jc w:val="left"/>
        <w:rPr>
          <w:rFonts w:ascii="Calibri" w:eastAsia="Calibri" w:hAnsi="Calibri"/>
          <w:lang w:eastAsia="en-US"/>
        </w:rPr>
      </w:pPr>
      <w:r>
        <w:rPr>
          <w:rFonts w:ascii="Calibri" w:eastAsia="Calibri" w:hAnsi="Calibri"/>
          <w:lang w:eastAsia="en-US"/>
        </w:rPr>
        <w:br w:type="page"/>
      </w:r>
    </w:p>
    <w:sdt>
      <w:sdtPr>
        <w:rPr>
          <w:rFonts w:ascii="Calibri" w:eastAsia="Calibri" w:hAnsi="Calibri"/>
          <w:sz w:val="22"/>
          <w:szCs w:val="22"/>
          <w:lang w:eastAsia="en-US"/>
        </w:rPr>
        <w:id w:val="-1183668032"/>
        <w:docPartObj>
          <w:docPartGallery w:val="Table of Contents"/>
          <w:docPartUnique/>
        </w:docPartObj>
      </w:sdtPr>
      <w:sdtContent>
        <w:p w14:paraId="517149B9" w14:textId="77777777" w:rsidR="00D56412" w:rsidRPr="00450026" w:rsidRDefault="00D56412" w:rsidP="00D56412">
          <w:pPr>
            <w:keepNext/>
            <w:keepLines/>
            <w:spacing w:before="480" w:line="276" w:lineRule="auto"/>
            <w:ind w:firstLine="0"/>
            <w:jc w:val="left"/>
            <w:rPr>
              <w:rFonts w:eastAsia="Calibri"/>
              <w:b/>
              <w:sz w:val="28"/>
              <w:lang w:eastAsia="en-US"/>
            </w:rPr>
          </w:pPr>
          <w:r>
            <w:rPr>
              <w:rFonts w:eastAsia="Calibri"/>
              <w:b/>
              <w:sz w:val="28"/>
              <w:lang w:eastAsia="en-US"/>
            </w:rPr>
            <w:t>Índice Geral</w:t>
          </w:r>
        </w:p>
        <w:p w14:paraId="62A0DA30" w14:textId="6255B0D6" w:rsidR="00E86014"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rFonts w:ascii="Calibri" w:eastAsia="Calibri" w:hAnsi="Calibri"/>
              <w:lang w:eastAsia="en-US"/>
            </w:rPr>
            <w:fldChar w:fldCharType="begin"/>
          </w:r>
          <w:r>
            <w:rPr>
              <w:rFonts w:ascii="Calibri" w:eastAsia="Calibri" w:hAnsi="Calibri"/>
              <w:lang w:eastAsia="en-US"/>
            </w:rPr>
            <w:instrText xml:space="preserve"> TOC \o "1-3" \h \z \u </w:instrText>
          </w:r>
          <w:r>
            <w:rPr>
              <w:rFonts w:ascii="Calibri" w:eastAsia="Calibri" w:hAnsi="Calibri"/>
              <w:lang w:eastAsia="en-US"/>
            </w:rPr>
            <w:fldChar w:fldCharType="separate"/>
          </w:r>
          <w:hyperlink w:anchor="_Toc232981143" w:history="1">
            <w:r w:rsidR="00E86014" w:rsidRPr="00274A98">
              <w:rPr>
                <w:rStyle w:val="Hiperligao"/>
                <w:noProof/>
                <w:lang w:eastAsia="pt-PT"/>
              </w:rPr>
              <w:t>Capítulo 1.</w:t>
            </w:r>
            <w:r w:rsidR="00E86014">
              <w:rPr>
                <w:rFonts w:asciiTheme="minorHAnsi" w:eastAsiaTheme="minorEastAsia" w:hAnsiTheme="minorHAnsi" w:cstheme="minorBidi"/>
                <w:noProof/>
                <w:kern w:val="2"/>
                <w:lang w:eastAsia="pt-PT"/>
                <w14:ligatures w14:val="standardContextual"/>
              </w:rPr>
              <w:tab/>
            </w:r>
            <w:r w:rsidR="00E86014" w:rsidRPr="00274A98">
              <w:rPr>
                <w:rStyle w:val="Hiperligao"/>
                <w:noProof/>
                <w:lang w:eastAsia="pt-PT"/>
              </w:rPr>
              <w:t>Introdução</w:t>
            </w:r>
            <w:r w:rsidR="00E86014">
              <w:rPr>
                <w:noProof/>
                <w:webHidden/>
              </w:rPr>
              <w:tab/>
            </w:r>
            <w:r w:rsidR="00E86014">
              <w:rPr>
                <w:noProof/>
                <w:webHidden/>
              </w:rPr>
              <w:fldChar w:fldCharType="begin"/>
            </w:r>
            <w:r w:rsidR="00E86014">
              <w:rPr>
                <w:noProof/>
                <w:webHidden/>
              </w:rPr>
              <w:instrText xml:space="preserve"> PAGEREF _Toc232981143 \h </w:instrText>
            </w:r>
            <w:r w:rsidR="00E86014">
              <w:rPr>
                <w:noProof/>
                <w:webHidden/>
              </w:rPr>
            </w:r>
            <w:r w:rsidR="00E86014">
              <w:rPr>
                <w:noProof/>
                <w:webHidden/>
              </w:rPr>
              <w:fldChar w:fldCharType="separate"/>
            </w:r>
            <w:r w:rsidR="009C3A39">
              <w:rPr>
                <w:noProof/>
                <w:webHidden/>
              </w:rPr>
              <w:t>12</w:t>
            </w:r>
            <w:r w:rsidR="00E86014">
              <w:rPr>
                <w:noProof/>
                <w:webHidden/>
              </w:rPr>
              <w:fldChar w:fldCharType="end"/>
            </w:r>
          </w:hyperlink>
        </w:p>
        <w:p w14:paraId="4FDF4A8A" w14:textId="5BB6B799"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44" w:history="1">
            <w:r w:rsidRPr="00274A98">
              <w:rPr>
                <w:rStyle w:val="Hiperligao"/>
                <w:noProof/>
              </w:rPr>
              <w:t>1.1 -</w:t>
            </w:r>
            <w:r>
              <w:rPr>
                <w:rFonts w:asciiTheme="minorHAnsi" w:eastAsiaTheme="minorEastAsia" w:hAnsiTheme="minorHAnsi" w:cstheme="minorBidi"/>
                <w:noProof/>
                <w:kern w:val="2"/>
                <w:lang w:eastAsia="pt-PT"/>
                <w14:ligatures w14:val="standardContextual"/>
              </w:rPr>
              <w:tab/>
            </w:r>
            <w:r w:rsidRPr="00274A98">
              <w:rPr>
                <w:rStyle w:val="Hiperligao"/>
                <w:noProof/>
              </w:rPr>
              <w:t>Apresentação do aluno</w:t>
            </w:r>
            <w:r>
              <w:rPr>
                <w:noProof/>
                <w:webHidden/>
              </w:rPr>
              <w:tab/>
            </w:r>
            <w:r>
              <w:rPr>
                <w:noProof/>
                <w:webHidden/>
              </w:rPr>
              <w:fldChar w:fldCharType="begin"/>
            </w:r>
            <w:r>
              <w:rPr>
                <w:noProof/>
                <w:webHidden/>
              </w:rPr>
              <w:instrText xml:space="preserve"> PAGEREF _Toc232981144 \h </w:instrText>
            </w:r>
            <w:r>
              <w:rPr>
                <w:noProof/>
                <w:webHidden/>
              </w:rPr>
            </w:r>
            <w:r>
              <w:rPr>
                <w:noProof/>
                <w:webHidden/>
              </w:rPr>
              <w:fldChar w:fldCharType="separate"/>
            </w:r>
            <w:r w:rsidR="009C3A39">
              <w:rPr>
                <w:noProof/>
                <w:webHidden/>
              </w:rPr>
              <w:t>12</w:t>
            </w:r>
            <w:r>
              <w:rPr>
                <w:noProof/>
                <w:webHidden/>
              </w:rPr>
              <w:fldChar w:fldCharType="end"/>
            </w:r>
          </w:hyperlink>
        </w:p>
        <w:p w14:paraId="443B6793" w14:textId="3B83E960"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45" w:history="1">
            <w:r w:rsidRPr="00274A98">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_Toc232981145 \h </w:instrText>
            </w:r>
            <w:r>
              <w:rPr>
                <w:noProof/>
                <w:webHidden/>
              </w:rPr>
            </w:r>
            <w:r>
              <w:rPr>
                <w:noProof/>
                <w:webHidden/>
              </w:rPr>
              <w:fldChar w:fldCharType="separate"/>
            </w:r>
            <w:r w:rsidR="009C3A39">
              <w:rPr>
                <w:noProof/>
                <w:webHidden/>
              </w:rPr>
              <w:t>12</w:t>
            </w:r>
            <w:r>
              <w:rPr>
                <w:noProof/>
                <w:webHidden/>
              </w:rPr>
              <w:fldChar w:fldCharType="end"/>
            </w:r>
          </w:hyperlink>
        </w:p>
        <w:p w14:paraId="36014B45" w14:textId="72A8E55E"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46" w:history="1">
            <w:r w:rsidRPr="00274A98">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Empresa de acolhimento</w:t>
            </w:r>
            <w:r>
              <w:rPr>
                <w:noProof/>
                <w:webHidden/>
              </w:rPr>
              <w:tab/>
            </w:r>
            <w:r>
              <w:rPr>
                <w:noProof/>
                <w:webHidden/>
              </w:rPr>
              <w:fldChar w:fldCharType="begin"/>
            </w:r>
            <w:r>
              <w:rPr>
                <w:noProof/>
                <w:webHidden/>
              </w:rPr>
              <w:instrText xml:space="preserve"> PAGEREF _Toc232981146 \h </w:instrText>
            </w:r>
            <w:r>
              <w:rPr>
                <w:noProof/>
                <w:webHidden/>
              </w:rPr>
            </w:r>
            <w:r>
              <w:rPr>
                <w:noProof/>
                <w:webHidden/>
              </w:rPr>
              <w:fldChar w:fldCharType="separate"/>
            </w:r>
            <w:r w:rsidR="009C3A39">
              <w:rPr>
                <w:noProof/>
                <w:webHidden/>
              </w:rPr>
              <w:t>12</w:t>
            </w:r>
            <w:r>
              <w:rPr>
                <w:noProof/>
                <w:webHidden/>
              </w:rPr>
              <w:fldChar w:fldCharType="end"/>
            </w:r>
          </w:hyperlink>
        </w:p>
        <w:p w14:paraId="6AB159E0" w14:textId="08DCDC4F"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47" w:history="1">
            <w:r w:rsidRPr="00274A98">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Enquadramento geral</w:t>
            </w:r>
            <w:r>
              <w:rPr>
                <w:noProof/>
                <w:webHidden/>
              </w:rPr>
              <w:tab/>
            </w:r>
            <w:r>
              <w:rPr>
                <w:noProof/>
                <w:webHidden/>
              </w:rPr>
              <w:fldChar w:fldCharType="begin"/>
            </w:r>
            <w:r>
              <w:rPr>
                <w:noProof/>
                <w:webHidden/>
              </w:rPr>
              <w:instrText xml:space="preserve"> PAGEREF _Toc232981147 \h </w:instrText>
            </w:r>
            <w:r>
              <w:rPr>
                <w:noProof/>
                <w:webHidden/>
              </w:rPr>
            </w:r>
            <w:r>
              <w:rPr>
                <w:noProof/>
                <w:webHidden/>
              </w:rPr>
              <w:fldChar w:fldCharType="separate"/>
            </w:r>
            <w:r w:rsidR="009C3A39">
              <w:rPr>
                <w:noProof/>
                <w:webHidden/>
              </w:rPr>
              <w:t>12</w:t>
            </w:r>
            <w:r>
              <w:rPr>
                <w:noProof/>
                <w:webHidden/>
              </w:rPr>
              <w:fldChar w:fldCharType="end"/>
            </w:r>
          </w:hyperlink>
        </w:p>
        <w:p w14:paraId="30D1CEFA" w14:textId="40BB7D98"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48" w:history="1">
            <w:r w:rsidRPr="00274A98">
              <w:rPr>
                <w:rStyle w:val="Hiperligao"/>
                <w:noProof/>
              </w:rPr>
              <w:t>1.5 -</w:t>
            </w:r>
            <w:r>
              <w:rPr>
                <w:rFonts w:asciiTheme="minorHAnsi" w:eastAsiaTheme="minorEastAsia" w:hAnsiTheme="minorHAnsi" w:cstheme="minorBidi"/>
                <w:noProof/>
                <w:kern w:val="2"/>
                <w:lang w:eastAsia="pt-PT"/>
                <w14:ligatures w14:val="standardContextual"/>
              </w:rPr>
              <w:tab/>
            </w:r>
            <w:r w:rsidRPr="00274A98">
              <w:rPr>
                <w:rStyle w:val="Hiperligao"/>
                <w:noProof/>
              </w:rPr>
              <w:t>Objetivos específicos</w:t>
            </w:r>
            <w:r>
              <w:rPr>
                <w:noProof/>
                <w:webHidden/>
              </w:rPr>
              <w:tab/>
            </w:r>
            <w:r>
              <w:rPr>
                <w:noProof/>
                <w:webHidden/>
              </w:rPr>
              <w:fldChar w:fldCharType="begin"/>
            </w:r>
            <w:r>
              <w:rPr>
                <w:noProof/>
                <w:webHidden/>
              </w:rPr>
              <w:instrText xml:space="preserve"> PAGEREF _Toc232981148 \h </w:instrText>
            </w:r>
            <w:r>
              <w:rPr>
                <w:noProof/>
                <w:webHidden/>
              </w:rPr>
            </w:r>
            <w:r>
              <w:rPr>
                <w:noProof/>
                <w:webHidden/>
              </w:rPr>
              <w:fldChar w:fldCharType="separate"/>
            </w:r>
            <w:r w:rsidR="009C3A39">
              <w:rPr>
                <w:noProof/>
                <w:webHidden/>
              </w:rPr>
              <w:t>13</w:t>
            </w:r>
            <w:r>
              <w:rPr>
                <w:noProof/>
                <w:webHidden/>
              </w:rPr>
              <w:fldChar w:fldCharType="end"/>
            </w:r>
          </w:hyperlink>
        </w:p>
        <w:p w14:paraId="7BFE162C" w14:textId="44617C3B"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49" w:history="1">
            <w:r w:rsidRPr="00274A98">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Organização do relatório</w:t>
            </w:r>
            <w:r>
              <w:rPr>
                <w:noProof/>
                <w:webHidden/>
              </w:rPr>
              <w:tab/>
            </w:r>
            <w:r>
              <w:rPr>
                <w:noProof/>
                <w:webHidden/>
              </w:rPr>
              <w:fldChar w:fldCharType="begin"/>
            </w:r>
            <w:r>
              <w:rPr>
                <w:noProof/>
                <w:webHidden/>
              </w:rPr>
              <w:instrText xml:space="preserve"> PAGEREF _Toc232981149 \h </w:instrText>
            </w:r>
            <w:r>
              <w:rPr>
                <w:noProof/>
                <w:webHidden/>
              </w:rPr>
            </w:r>
            <w:r>
              <w:rPr>
                <w:noProof/>
                <w:webHidden/>
              </w:rPr>
              <w:fldChar w:fldCharType="separate"/>
            </w:r>
            <w:r w:rsidR="009C3A39">
              <w:rPr>
                <w:noProof/>
                <w:webHidden/>
              </w:rPr>
              <w:t>13</w:t>
            </w:r>
            <w:r>
              <w:rPr>
                <w:noProof/>
                <w:webHidden/>
              </w:rPr>
              <w:fldChar w:fldCharType="end"/>
            </w:r>
          </w:hyperlink>
        </w:p>
        <w:p w14:paraId="5DA58F84" w14:textId="573279A7" w:rsidR="00E86014" w:rsidRDefault="00E86014">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50" w:history="1">
            <w:r w:rsidRPr="00274A98">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274A98">
              <w:rPr>
                <w:rStyle w:val="Hiperligao"/>
                <w:noProof/>
                <w:lang w:eastAsia="pt-PT"/>
              </w:rPr>
              <w:t>Estado da Arte</w:t>
            </w:r>
            <w:r>
              <w:rPr>
                <w:noProof/>
                <w:webHidden/>
              </w:rPr>
              <w:tab/>
            </w:r>
            <w:r>
              <w:rPr>
                <w:noProof/>
                <w:webHidden/>
              </w:rPr>
              <w:fldChar w:fldCharType="begin"/>
            </w:r>
            <w:r>
              <w:rPr>
                <w:noProof/>
                <w:webHidden/>
              </w:rPr>
              <w:instrText xml:space="preserve"> PAGEREF _Toc232981150 \h </w:instrText>
            </w:r>
            <w:r>
              <w:rPr>
                <w:noProof/>
                <w:webHidden/>
              </w:rPr>
            </w:r>
            <w:r>
              <w:rPr>
                <w:noProof/>
                <w:webHidden/>
              </w:rPr>
              <w:fldChar w:fldCharType="separate"/>
            </w:r>
            <w:r w:rsidR="009C3A39">
              <w:rPr>
                <w:noProof/>
                <w:webHidden/>
              </w:rPr>
              <w:t>14</w:t>
            </w:r>
            <w:r>
              <w:rPr>
                <w:noProof/>
                <w:webHidden/>
              </w:rPr>
              <w:fldChar w:fldCharType="end"/>
            </w:r>
          </w:hyperlink>
        </w:p>
        <w:p w14:paraId="337FACC5" w14:textId="19B69B47"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51" w:history="1">
            <w:r w:rsidRPr="00274A98">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Projeto elétrico de subestações AT/MT e metodologia BIM</w:t>
            </w:r>
            <w:r>
              <w:rPr>
                <w:noProof/>
                <w:webHidden/>
              </w:rPr>
              <w:tab/>
            </w:r>
            <w:r>
              <w:rPr>
                <w:noProof/>
                <w:webHidden/>
              </w:rPr>
              <w:fldChar w:fldCharType="begin"/>
            </w:r>
            <w:r>
              <w:rPr>
                <w:noProof/>
                <w:webHidden/>
              </w:rPr>
              <w:instrText xml:space="preserve"> PAGEREF _Toc232981151 \h </w:instrText>
            </w:r>
            <w:r>
              <w:rPr>
                <w:noProof/>
                <w:webHidden/>
              </w:rPr>
            </w:r>
            <w:r>
              <w:rPr>
                <w:noProof/>
                <w:webHidden/>
              </w:rPr>
              <w:fldChar w:fldCharType="separate"/>
            </w:r>
            <w:r w:rsidR="009C3A39">
              <w:rPr>
                <w:noProof/>
                <w:webHidden/>
              </w:rPr>
              <w:t>14</w:t>
            </w:r>
            <w:r>
              <w:rPr>
                <w:noProof/>
                <w:webHidden/>
              </w:rPr>
              <w:fldChar w:fldCharType="end"/>
            </w:r>
          </w:hyperlink>
        </w:p>
        <w:p w14:paraId="4413D809" w14:textId="12471457" w:rsidR="00E86014" w:rsidRDefault="00E86014">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52" w:history="1">
            <w:r w:rsidRPr="00274A98">
              <w:rPr>
                <w:rStyle w:val="Hiperligao"/>
                <w:noProof/>
                <w:lang w:eastAsia="en-US"/>
              </w:rPr>
              <w:t>2.1.1 -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Projetos de instalações elétricas</w:t>
            </w:r>
            <w:r>
              <w:rPr>
                <w:noProof/>
                <w:webHidden/>
              </w:rPr>
              <w:tab/>
            </w:r>
            <w:r>
              <w:rPr>
                <w:noProof/>
                <w:webHidden/>
              </w:rPr>
              <w:fldChar w:fldCharType="begin"/>
            </w:r>
            <w:r>
              <w:rPr>
                <w:noProof/>
                <w:webHidden/>
              </w:rPr>
              <w:instrText xml:space="preserve"> PAGEREF _Toc232981152 \h </w:instrText>
            </w:r>
            <w:r>
              <w:rPr>
                <w:noProof/>
                <w:webHidden/>
              </w:rPr>
            </w:r>
            <w:r>
              <w:rPr>
                <w:noProof/>
                <w:webHidden/>
              </w:rPr>
              <w:fldChar w:fldCharType="separate"/>
            </w:r>
            <w:r w:rsidR="009C3A39">
              <w:rPr>
                <w:noProof/>
                <w:webHidden/>
              </w:rPr>
              <w:t>15</w:t>
            </w:r>
            <w:r>
              <w:rPr>
                <w:noProof/>
                <w:webHidden/>
              </w:rPr>
              <w:fldChar w:fldCharType="end"/>
            </w:r>
          </w:hyperlink>
        </w:p>
        <w:p w14:paraId="48539C46" w14:textId="076BB8E3" w:rsidR="00E86014" w:rsidRDefault="00E86014">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53" w:history="1">
            <w:r w:rsidRPr="00274A98">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Subestações de AT/MT</w:t>
            </w:r>
            <w:r>
              <w:rPr>
                <w:noProof/>
                <w:webHidden/>
              </w:rPr>
              <w:tab/>
            </w:r>
            <w:r>
              <w:rPr>
                <w:noProof/>
                <w:webHidden/>
              </w:rPr>
              <w:fldChar w:fldCharType="begin"/>
            </w:r>
            <w:r>
              <w:rPr>
                <w:noProof/>
                <w:webHidden/>
              </w:rPr>
              <w:instrText xml:space="preserve"> PAGEREF _Toc232981153 \h </w:instrText>
            </w:r>
            <w:r>
              <w:rPr>
                <w:noProof/>
                <w:webHidden/>
              </w:rPr>
            </w:r>
            <w:r>
              <w:rPr>
                <w:noProof/>
                <w:webHidden/>
              </w:rPr>
              <w:fldChar w:fldCharType="separate"/>
            </w:r>
            <w:r w:rsidR="009C3A39">
              <w:rPr>
                <w:noProof/>
                <w:webHidden/>
              </w:rPr>
              <w:t>15</w:t>
            </w:r>
            <w:r>
              <w:rPr>
                <w:noProof/>
                <w:webHidden/>
              </w:rPr>
              <w:fldChar w:fldCharType="end"/>
            </w:r>
          </w:hyperlink>
        </w:p>
        <w:p w14:paraId="4A9EFC73" w14:textId="0DFB1400" w:rsidR="00E86014" w:rsidRDefault="00E86014">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54" w:history="1">
            <w:r w:rsidRPr="00274A98">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Metodologia BIM</w:t>
            </w:r>
            <w:r>
              <w:rPr>
                <w:noProof/>
                <w:webHidden/>
              </w:rPr>
              <w:tab/>
            </w:r>
            <w:r>
              <w:rPr>
                <w:noProof/>
                <w:webHidden/>
              </w:rPr>
              <w:fldChar w:fldCharType="begin"/>
            </w:r>
            <w:r>
              <w:rPr>
                <w:noProof/>
                <w:webHidden/>
              </w:rPr>
              <w:instrText xml:space="preserve"> PAGEREF _Toc232981154 \h </w:instrText>
            </w:r>
            <w:r>
              <w:rPr>
                <w:noProof/>
                <w:webHidden/>
              </w:rPr>
            </w:r>
            <w:r>
              <w:rPr>
                <w:noProof/>
                <w:webHidden/>
              </w:rPr>
              <w:fldChar w:fldCharType="separate"/>
            </w:r>
            <w:r w:rsidR="009C3A39">
              <w:rPr>
                <w:noProof/>
                <w:webHidden/>
              </w:rPr>
              <w:t>22</w:t>
            </w:r>
            <w:r>
              <w:rPr>
                <w:noProof/>
                <w:webHidden/>
              </w:rPr>
              <w:fldChar w:fldCharType="end"/>
            </w:r>
          </w:hyperlink>
        </w:p>
        <w:p w14:paraId="5047AB82" w14:textId="1631C99D" w:rsidR="00E86014" w:rsidRDefault="00E86014">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55" w:history="1">
            <w:r w:rsidRPr="00274A98">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Aplicação do BIM ao projeto elétrico de subestações elétricas</w:t>
            </w:r>
            <w:r>
              <w:rPr>
                <w:noProof/>
                <w:webHidden/>
              </w:rPr>
              <w:tab/>
            </w:r>
            <w:r>
              <w:rPr>
                <w:noProof/>
                <w:webHidden/>
              </w:rPr>
              <w:fldChar w:fldCharType="begin"/>
            </w:r>
            <w:r>
              <w:rPr>
                <w:noProof/>
                <w:webHidden/>
              </w:rPr>
              <w:instrText xml:space="preserve"> PAGEREF _Toc232981155 \h </w:instrText>
            </w:r>
            <w:r>
              <w:rPr>
                <w:noProof/>
                <w:webHidden/>
              </w:rPr>
            </w:r>
            <w:r>
              <w:rPr>
                <w:noProof/>
                <w:webHidden/>
              </w:rPr>
              <w:fldChar w:fldCharType="separate"/>
            </w:r>
            <w:r w:rsidR="009C3A39">
              <w:rPr>
                <w:noProof/>
                <w:webHidden/>
              </w:rPr>
              <w:t>24</w:t>
            </w:r>
            <w:r>
              <w:rPr>
                <w:noProof/>
                <w:webHidden/>
              </w:rPr>
              <w:fldChar w:fldCharType="end"/>
            </w:r>
          </w:hyperlink>
        </w:p>
        <w:p w14:paraId="688B6AFF" w14:textId="007AB292" w:rsidR="00E86014" w:rsidRDefault="00E86014">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56" w:history="1">
            <w:r w:rsidRPr="00274A98">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_Toc232981156 \h </w:instrText>
            </w:r>
            <w:r>
              <w:rPr>
                <w:noProof/>
                <w:webHidden/>
              </w:rPr>
            </w:r>
            <w:r>
              <w:rPr>
                <w:noProof/>
                <w:webHidden/>
              </w:rPr>
              <w:fldChar w:fldCharType="separate"/>
            </w:r>
            <w:r w:rsidR="009C3A39">
              <w:rPr>
                <w:noProof/>
                <w:webHidden/>
              </w:rPr>
              <w:t>25</w:t>
            </w:r>
            <w:r>
              <w:rPr>
                <w:noProof/>
                <w:webHidden/>
              </w:rPr>
              <w:fldChar w:fldCharType="end"/>
            </w:r>
          </w:hyperlink>
        </w:p>
        <w:p w14:paraId="4794B17F" w14:textId="5E5C491F" w:rsidR="00E86014" w:rsidRDefault="00E86014">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57" w:history="1">
            <w:r w:rsidRPr="00274A98">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274A98">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_Toc232981157 \h </w:instrText>
            </w:r>
            <w:r>
              <w:rPr>
                <w:noProof/>
                <w:webHidden/>
              </w:rPr>
            </w:r>
            <w:r>
              <w:rPr>
                <w:noProof/>
                <w:webHidden/>
              </w:rPr>
              <w:fldChar w:fldCharType="separate"/>
            </w:r>
            <w:r w:rsidR="009C3A39">
              <w:rPr>
                <w:noProof/>
                <w:webHidden/>
              </w:rPr>
              <w:t>27</w:t>
            </w:r>
            <w:r>
              <w:rPr>
                <w:noProof/>
                <w:webHidden/>
              </w:rPr>
              <w:fldChar w:fldCharType="end"/>
            </w:r>
          </w:hyperlink>
        </w:p>
        <w:p w14:paraId="2E6A2E74" w14:textId="3C0FC38B"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58" w:history="1">
            <w:r w:rsidRPr="00274A98">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_Toc232981158 \h </w:instrText>
            </w:r>
            <w:r>
              <w:rPr>
                <w:noProof/>
                <w:webHidden/>
              </w:rPr>
            </w:r>
            <w:r>
              <w:rPr>
                <w:noProof/>
                <w:webHidden/>
              </w:rPr>
              <w:fldChar w:fldCharType="separate"/>
            </w:r>
            <w:r w:rsidR="009C3A39">
              <w:rPr>
                <w:noProof/>
                <w:webHidden/>
              </w:rPr>
              <w:t>27</w:t>
            </w:r>
            <w:r>
              <w:rPr>
                <w:noProof/>
                <w:webHidden/>
              </w:rPr>
              <w:fldChar w:fldCharType="end"/>
            </w:r>
          </w:hyperlink>
        </w:p>
        <w:p w14:paraId="3A84DF66" w14:textId="3F2D7E28"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59" w:history="1">
            <w:r w:rsidRPr="00274A98">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Famílias</w:t>
            </w:r>
            <w:r>
              <w:rPr>
                <w:noProof/>
                <w:webHidden/>
              </w:rPr>
              <w:tab/>
            </w:r>
            <w:r>
              <w:rPr>
                <w:noProof/>
                <w:webHidden/>
              </w:rPr>
              <w:fldChar w:fldCharType="begin"/>
            </w:r>
            <w:r>
              <w:rPr>
                <w:noProof/>
                <w:webHidden/>
              </w:rPr>
              <w:instrText xml:space="preserve"> PAGEREF _Toc232981159 \h </w:instrText>
            </w:r>
            <w:r>
              <w:rPr>
                <w:noProof/>
                <w:webHidden/>
              </w:rPr>
            </w:r>
            <w:r>
              <w:rPr>
                <w:noProof/>
                <w:webHidden/>
              </w:rPr>
              <w:fldChar w:fldCharType="separate"/>
            </w:r>
            <w:r w:rsidR="009C3A39">
              <w:rPr>
                <w:noProof/>
                <w:webHidden/>
              </w:rPr>
              <w:t>28</w:t>
            </w:r>
            <w:r>
              <w:rPr>
                <w:noProof/>
                <w:webHidden/>
              </w:rPr>
              <w:fldChar w:fldCharType="end"/>
            </w:r>
          </w:hyperlink>
        </w:p>
        <w:p w14:paraId="167B1BEE" w14:textId="6D20D272" w:rsidR="00E86014" w:rsidRDefault="00E86014">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60" w:history="1">
            <w:r w:rsidRPr="00274A98">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Processo de investigação e referenciação técnica</w:t>
            </w:r>
            <w:r>
              <w:rPr>
                <w:noProof/>
                <w:webHidden/>
              </w:rPr>
              <w:tab/>
            </w:r>
            <w:r>
              <w:rPr>
                <w:noProof/>
                <w:webHidden/>
              </w:rPr>
              <w:fldChar w:fldCharType="begin"/>
            </w:r>
            <w:r>
              <w:rPr>
                <w:noProof/>
                <w:webHidden/>
              </w:rPr>
              <w:instrText xml:space="preserve"> PAGEREF _Toc232981160 \h </w:instrText>
            </w:r>
            <w:r>
              <w:rPr>
                <w:noProof/>
                <w:webHidden/>
              </w:rPr>
            </w:r>
            <w:r>
              <w:rPr>
                <w:noProof/>
                <w:webHidden/>
              </w:rPr>
              <w:fldChar w:fldCharType="separate"/>
            </w:r>
            <w:r w:rsidR="009C3A39">
              <w:rPr>
                <w:noProof/>
                <w:webHidden/>
              </w:rPr>
              <w:t>28</w:t>
            </w:r>
            <w:r>
              <w:rPr>
                <w:noProof/>
                <w:webHidden/>
              </w:rPr>
              <w:fldChar w:fldCharType="end"/>
            </w:r>
          </w:hyperlink>
        </w:p>
        <w:p w14:paraId="0BEB4511" w14:textId="7EF73C14" w:rsidR="00E86014" w:rsidRDefault="00E86014">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61" w:history="1">
            <w:r w:rsidRPr="00274A98">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_Toc232981161 \h </w:instrText>
            </w:r>
            <w:r>
              <w:rPr>
                <w:noProof/>
                <w:webHidden/>
              </w:rPr>
            </w:r>
            <w:r>
              <w:rPr>
                <w:noProof/>
                <w:webHidden/>
              </w:rPr>
              <w:fldChar w:fldCharType="separate"/>
            </w:r>
            <w:r w:rsidR="009C3A39">
              <w:rPr>
                <w:noProof/>
                <w:webHidden/>
              </w:rPr>
              <w:t>29</w:t>
            </w:r>
            <w:r>
              <w:rPr>
                <w:noProof/>
                <w:webHidden/>
              </w:rPr>
              <w:fldChar w:fldCharType="end"/>
            </w:r>
          </w:hyperlink>
        </w:p>
        <w:p w14:paraId="5BC55B37" w14:textId="4CE498E3" w:rsidR="00E86014" w:rsidRDefault="00E86014">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62" w:history="1">
            <w:r w:rsidRPr="00274A98">
              <w:rPr>
                <w:rStyle w:val="Hiperligao"/>
                <w:noProof/>
                <w:lang w:eastAsia="en-US"/>
              </w:rPr>
              <w:t>3.2.3 -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Integração no modelo</w:t>
            </w:r>
            <w:r>
              <w:rPr>
                <w:noProof/>
                <w:webHidden/>
              </w:rPr>
              <w:tab/>
            </w:r>
            <w:r>
              <w:rPr>
                <w:noProof/>
                <w:webHidden/>
              </w:rPr>
              <w:fldChar w:fldCharType="begin"/>
            </w:r>
            <w:r>
              <w:rPr>
                <w:noProof/>
                <w:webHidden/>
              </w:rPr>
              <w:instrText xml:space="preserve"> PAGEREF _Toc232981162 \h </w:instrText>
            </w:r>
            <w:r>
              <w:rPr>
                <w:noProof/>
                <w:webHidden/>
              </w:rPr>
            </w:r>
            <w:r>
              <w:rPr>
                <w:noProof/>
                <w:webHidden/>
              </w:rPr>
              <w:fldChar w:fldCharType="separate"/>
            </w:r>
            <w:r w:rsidR="009C3A39">
              <w:rPr>
                <w:noProof/>
                <w:webHidden/>
              </w:rPr>
              <w:t>33</w:t>
            </w:r>
            <w:r>
              <w:rPr>
                <w:noProof/>
                <w:webHidden/>
              </w:rPr>
              <w:fldChar w:fldCharType="end"/>
            </w:r>
          </w:hyperlink>
        </w:p>
        <w:p w14:paraId="3D49361B" w14:textId="7C89F736"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63" w:history="1">
            <w:r w:rsidRPr="00274A98">
              <w:rPr>
                <w:rStyle w:val="Hiperligao"/>
                <w:noProof/>
                <w:lang w:eastAsia="en-US"/>
              </w:rPr>
              <w:t>3.3 -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Modelos</w:t>
            </w:r>
            <w:r>
              <w:rPr>
                <w:noProof/>
                <w:webHidden/>
              </w:rPr>
              <w:tab/>
            </w:r>
            <w:r>
              <w:rPr>
                <w:noProof/>
                <w:webHidden/>
              </w:rPr>
              <w:fldChar w:fldCharType="begin"/>
            </w:r>
            <w:r>
              <w:rPr>
                <w:noProof/>
                <w:webHidden/>
              </w:rPr>
              <w:instrText xml:space="preserve"> PAGEREF _Toc232981163 \h </w:instrText>
            </w:r>
            <w:r>
              <w:rPr>
                <w:noProof/>
                <w:webHidden/>
              </w:rPr>
            </w:r>
            <w:r>
              <w:rPr>
                <w:noProof/>
                <w:webHidden/>
              </w:rPr>
              <w:fldChar w:fldCharType="separate"/>
            </w:r>
            <w:r w:rsidR="009C3A39">
              <w:rPr>
                <w:noProof/>
                <w:webHidden/>
              </w:rPr>
              <w:t>35</w:t>
            </w:r>
            <w:r>
              <w:rPr>
                <w:noProof/>
                <w:webHidden/>
              </w:rPr>
              <w:fldChar w:fldCharType="end"/>
            </w:r>
          </w:hyperlink>
        </w:p>
        <w:p w14:paraId="3CAD7D94" w14:textId="7E21A8B9" w:rsidR="00E86014" w:rsidRDefault="00E86014">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64" w:history="1">
            <w:r w:rsidRPr="00274A98">
              <w:rPr>
                <w:rStyle w:val="Hiperligao"/>
                <w:noProof/>
                <w:lang w:eastAsia="en-US"/>
              </w:rPr>
              <w:t>3.3.1 -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Criação do Modelo</w:t>
            </w:r>
            <w:r>
              <w:rPr>
                <w:noProof/>
                <w:webHidden/>
              </w:rPr>
              <w:tab/>
            </w:r>
            <w:r>
              <w:rPr>
                <w:noProof/>
                <w:webHidden/>
              </w:rPr>
              <w:fldChar w:fldCharType="begin"/>
            </w:r>
            <w:r>
              <w:rPr>
                <w:noProof/>
                <w:webHidden/>
              </w:rPr>
              <w:instrText xml:space="preserve"> PAGEREF _Toc232981164 \h </w:instrText>
            </w:r>
            <w:r>
              <w:rPr>
                <w:noProof/>
                <w:webHidden/>
              </w:rPr>
            </w:r>
            <w:r>
              <w:rPr>
                <w:noProof/>
                <w:webHidden/>
              </w:rPr>
              <w:fldChar w:fldCharType="separate"/>
            </w:r>
            <w:r w:rsidR="009C3A39">
              <w:rPr>
                <w:noProof/>
                <w:webHidden/>
              </w:rPr>
              <w:t>35</w:t>
            </w:r>
            <w:r>
              <w:rPr>
                <w:noProof/>
                <w:webHidden/>
              </w:rPr>
              <w:fldChar w:fldCharType="end"/>
            </w:r>
          </w:hyperlink>
        </w:p>
        <w:p w14:paraId="66B77373" w14:textId="3FE0B34D" w:rsidR="00E86014" w:rsidRDefault="00E86014">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65" w:history="1">
            <w:r w:rsidRPr="00274A98">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_Toc232981165 \h </w:instrText>
            </w:r>
            <w:r>
              <w:rPr>
                <w:noProof/>
                <w:webHidden/>
              </w:rPr>
            </w:r>
            <w:r>
              <w:rPr>
                <w:noProof/>
                <w:webHidden/>
              </w:rPr>
              <w:fldChar w:fldCharType="separate"/>
            </w:r>
            <w:r w:rsidR="009C3A39">
              <w:rPr>
                <w:noProof/>
                <w:webHidden/>
              </w:rPr>
              <w:t>36</w:t>
            </w:r>
            <w:r>
              <w:rPr>
                <w:noProof/>
                <w:webHidden/>
              </w:rPr>
              <w:fldChar w:fldCharType="end"/>
            </w:r>
          </w:hyperlink>
        </w:p>
        <w:p w14:paraId="26D4F711" w14:textId="288D1369" w:rsidR="00E86014" w:rsidRDefault="00E86014">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66" w:history="1">
            <w:r w:rsidRPr="00274A98">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_Toc232981166 \h </w:instrText>
            </w:r>
            <w:r>
              <w:rPr>
                <w:noProof/>
                <w:webHidden/>
              </w:rPr>
            </w:r>
            <w:r>
              <w:rPr>
                <w:noProof/>
                <w:webHidden/>
              </w:rPr>
              <w:fldChar w:fldCharType="separate"/>
            </w:r>
            <w:r w:rsidR="009C3A39">
              <w:rPr>
                <w:noProof/>
                <w:webHidden/>
              </w:rPr>
              <w:t>36</w:t>
            </w:r>
            <w:r>
              <w:rPr>
                <w:noProof/>
                <w:webHidden/>
              </w:rPr>
              <w:fldChar w:fldCharType="end"/>
            </w:r>
          </w:hyperlink>
        </w:p>
        <w:p w14:paraId="53171D6B" w14:textId="5C07F208"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67" w:history="1">
            <w:r w:rsidRPr="00274A98">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Progressão e autonomia ao longo do estágio</w:t>
            </w:r>
            <w:r>
              <w:rPr>
                <w:noProof/>
                <w:webHidden/>
              </w:rPr>
              <w:tab/>
            </w:r>
            <w:r>
              <w:rPr>
                <w:noProof/>
                <w:webHidden/>
              </w:rPr>
              <w:fldChar w:fldCharType="begin"/>
            </w:r>
            <w:r>
              <w:rPr>
                <w:noProof/>
                <w:webHidden/>
              </w:rPr>
              <w:instrText xml:space="preserve"> PAGEREF _Toc232981167 \h </w:instrText>
            </w:r>
            <w:r>
              <w:rPr>
                <w:noProof/>
                <w:webHidden/>
              </w:rPr>
            </w:r>
            <w:r>
              <w:rPr>
                <w:noProof/>
                <w:webHidden/>
              </w:rPr>
              <w:fldChar w:fldCharType="separate"/>
            </w:r>
            <w:r w:rsidR="009C3A39">
              <w:rPr>
                <w:noProof/>
                <w:webHidden/>
              </w:rPr>
              <w:t>37</w:t>
            </w:r>
            <w:r>
              <w:rPr>
                <w:noProof/>
                <w:webHidden/>
              </w:rPr>
              <w:fldChar w:fldCharType="end"/>
            </w:r>
          </w:hyperlink>
        </w:p>
        <w:p w14:paraId="38D06E55" w14:textId="32ADD22A" w:rsidR="00E86014" w:rsidRDefault="00E86014">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68" w:history="1">
            <w:r w:rsidRPr="00274A98">
              <w:rPr>
                <w:rStyle w:val="Hiperligao"/>
                <w:noProof/>
              </w:rPr>
              <w:t>Capítulo 4.</w:t>
            </w:r>
            <w:r>
              <w:rPr>
                <w:rFonts w:asciiTheme="minorHAnsi" w:eastAsiaTheme="minorEastAsia" w:hAnsiTheme="minorHAnsi" w:cstheme="minorBidi"/>
                <w:noProof/>
                <w:kern w:val="2"/>
                <w:lang w:eastAsia="pt-PT"/>
                <w14:ligatures w14:val="standardContextual"/>
              </w:rPr>
              <w:tab/>
            </w:r>
            <w:r w:rsidRPr="00274A98">
              <w:rPr>
                <w:rStyle w:val="Hiperligao"/>
                <w:noProof/>
              </w:rPr>
              <w:t>Atividades complementares</w:t>
            </w:r>
            <w:r>
              <w:rPr>
                <w:noProof/>
                <w:webHidden/>
              </w:rPr>
              <w:tab/>
            </w:r>
            <w:r>
              <w:rPr>
                <w:noProof/>
                <w:webHidden/>
              </w:rPr>
              <w:fldChar w:fldCharType="begin"/>
            </w:r>
            <w:r>
              <w:rPr>
                <w:noProof/>
                <w:webHidden/>
              </w:rPr>
              <w:instrText xml:space="preserve"> PAGEREF _Toc232981168 \h </w:instrText>
            </w:r>
            <w:r>
              <w:rPr>
                <w:noProof/>
                <w:webHidden/>
              </w:rPr>
            </w:r>
            <w:r>
              <w:rPr>
                <w:noProof/>
                <w:webHidden/>
              </w:rPr>
              <w:fldChar w:fldCharType="separate"/>
            </w:r>
            <w:r w:rsidR="009C3A39">
              <w:rPr>
                <w:noProof/>
                <w:webHidden/>
              </w:rPr>
              <w:t>38</w:t>
            </w:r>
            <w:r>
              <w:rPr>
                <w:noProof/>
                <w:webHidden/>
              </w:rPr>
              <w:fldChar w:fldCharType="end"/>
            </w:r>
          </w:hyperlink>
        </w:p>
        <w:p w14:paraId="2F259244" w14:textId="1288C078"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69" w:history="1">
            <w:r w:rsidRPr="00274A98">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_Toc232981169 \h </w:instrText>
            </w:r>
            <w:r>
              <w:rPr>
                <w:noProof/>
                <w:webHidden/>
              </w:rPr>
            </w:r>
            <w:r>
              <w:rPr>
                <w:noProof/>
                <w:webHidden/>
              </w:rPr>
              <w:fldChar w:fldCharType="separate"/>
            </w:r>
            <w:r w:rsidR="009C3A39">
              <w:rPr>
                <w:noProof/>
                <w:webHidden/>
              </w:rPr>
              <w:t>38</w:t>
            </w:r>
            <w:r>
              <w:rPr>
                <w:noProof/>
                <w:webHidden/>
              </w:rPr>
              <w:fldChar w:fldCharType="end"/>
            </w:r>
          </w:hyperlink>
        </w:p>
        <w:p w14:paraId="4F68F6F2" w14:textId="455C6213"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70" w:history="1">
            <w:r w:rsidRPr="00274A98">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_Toc232981170 \h </w:instrText>
            </w:r>
            <w:r>
              <w:rPr>
                <w:noProof/>
                <w:webHidden/>
              </w:rPr>
            </w:r>
            <w:r>
              <w:rPr>
                <w:noProof/>
                <w:webHidden/>
              </w:rPr>
              <w:fldChar w:fldCharType="separate"/>
            </w:r>
            <w:r w:rsidR="009C3A39">
              <w:rPr>
                <w:noProof/>
                <w:webHidden/>
              </w:rPr>
              <w:t>39</w:t>
            </w:r>
            <w:r>
              <w:rPr>
                <w:noProof/>
                <w:webHidden/>
              </w:rPr>
              <w:fldChar w:fldCharType="end"/>
            </w:r>
          </w:hyperlink>
        </w:p>
        <w:p w14:paraId="08D67D41" w14:textId="0C3D25EC"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71" w:history="1">
            <w:r w:rsidRPr="00274A98">
              <w:rPr>
                <w:rStyle w:val="Hiperligao"/>
                <w:noProof/>
              </w:rPr>
              <w:t>4.3 -</w:t>
            </w:r>
            <w:r>
              <w:rPr>
                <w:rFonts w:asciiTheme="minorHAnsi" w:eastAsiaTheme="minorEastAsia" w:hAnsiTheme="minorHAnsi" w:cstheme="minorBidi"/>
                <w:noProof/>
                <w:kern w:val="2"/>
                <w:lang w:eastAsia="pt-PT"/>
                <w14:ligatures w14:val="standardContextual"/>
              </w:rPr>
              <w:tab/>
            </w:r>
            <w:r w:rsidRPr="00274A98">
              <w:rPr>
                <w:rStyle w:val="Hiperligao"/>
                <w:noProof/>
              </w:rPr>
              <w:t>Projetos acompanhados durante o estágio</w:t>
            </w:r>
            <w:r>
              <w:rPr>
                <w:noProof/>
                <w:webHidden/>
              </w:rPr>
              <w:tab/>
            </w:r>
            <w:r>
              <w:rPr>
                <w:noProof/>
                <w:webHidden/>
              </w:rPr>
              <w:fldChar w:fldCharType="begin"/>
            </w:r>
            <w:r>
              <w:rPr>
                <w:noProof/>
                <w:webHidden/>
              </w:rPr>
              <w:instrText xml:space="preserve"> PAGEREF _Toc232981171 \h </w:instrText>
            </w:r>
            <w:r>
              <w:rPr>
                <w:noProof/>
                <w:webHidden/>
              </w:rPr>
            </w:r>
            <w:r>
              <w:rPr>
                <w:noProof/>
                <w:webHidden/>
              </w:rPr>
              <w:fldChar w:fldCharType="separate"/>
            </w:r>
            <w:r w:rsidR="009C3A39">
              <w:rPr>
                <w:noProof/>
                <w:webHidden/>
              </w:rPr>
              <w:t>39</w:t>
            </w:r>
            <w:r>
              <w:rPr>
                <w:noProof/>
                <w:webHidden/>
              </w:rPr>
              <w:fldChar w:fldCharType="end"/>
            </w:r>
          </w:hyperlink>
        </w:p>
        <w:p w14:paraId="278FEA33" w14:textId="7B5E0C86" w:rsidR="00E86014" w:rsidRDefault="00E86014">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1172" w:history="1">
            <w:r w:rsidRPr="00274A98">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274A98">
              <w:rPr>
                <w:rStyle w:val="Hiperligao"/>
                <w:noProof/>
                <w:lang w:eastAsia="pt-PT"/>
              </w:rPr>
              <w:t>Conclusões</w:t>
            </w:r>
            <w:r>
              <w:rPr>
                <w:noProof/>
                <w:webHidden/>
              </w:rPr>
              <w:tab/>
            </w:r>
            <w:r>
              <w:rPr>
                <w:noProof/>
                <w:webHidden/>
              </w:rPr>
              <w:fldChar w:fldCharType="begin"/>
            </w:r>
            <w:r>
              <w:rPr>
                <w:noProof/>
                <w:webHidden/>
              </w:rPr>
              <w:instrText xml:space="preserve"> PAGEREF _Toc232981172 \h </w:instrText>
            </w:r>
            <w:r>
              <w:rPr>
                <w:noProof/>
                <w:webHidden/>
              </w:rPr>
            </w:r>
            <w:r>
              <w:rPr>
                <w:noProof/>
                <w:webHidden/>
              </w:rPr>
              <w:fldChar w:fldCharType="separate"/>
            </w:r>
            <w:r w:rsidR="009C3A39">
              <w:rPr>
                <w:noProof/>
                <w:webHidden/>
              </w:rPr>
              <w:t>40</w:t>
            </w:r>
            <w:r>
              <w:rPr>
                <w:noProof/>
                <w:webHidden/>
              </w:rPr>
              <w:fldChar w:fldCharType="end"/>
            </w:r>
          </w:hyperlink>
        </w:p>
        <w:p w14:paraId="57187A39" w14:textId="1F571A6B"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73" w:history="1">
            <w:r w:rsidRPr="00274A98">
              <w:rPr>
                <w:rStyle w:val="Hiperligao"/>
                <w:noProof/>
              </w:rPr>
              <w:t>5.1 -</w:t>
            </w:r>
            <w:r>
              <w:rPr>
                <w:rFonts w:asciiTheme="minorHAnsi" w:eastAsiaTheme="minorEastAsia" w:hAnsiTheme="minorHAnsi" w:cstheme="minorBidi"/>
                <w:noProof/>
                <w:kern w:val="2"/>
                <w:lang w:eastAsia="pt-PT"/>
                <w14:ligatures w14:val="standardContextual"/>
              </w:rPr>
              <w:tab/>
            </w:r>
            <w:r w:rsidRPr="00274A98">
              <w:rPr>
                <w:rStyle w:val="Hiperligao"/>
                <w:noProof/>
              </w:rPr>
              <w:t>Integração de conhecimentos académicos</w:t>
            </w:r>
            <w:r>
              <w:rPr>
                <w:noProof/>
                <w:webHidden/>
              </w:rPr>
              <w:tab/>
            </w:r>
            <w:r>
              <w:rPr>
                <w:noProof/>
                <w:webHidden/>
              </w:rPr>
              <w:fldChar w:fldCharType="begin"/>
            </w:r>
            <w:r>
              <w:rPr>
                <w:noProof/>
                <w:webHidden/>
              </w:rPr>
              <w:instrText xml:space="preserve"> PAGEREF _Toc232981173 \h </w:instrText>
            </w:r>
            <w:r>
              <w:rPr>
                <w:noProof/>
                <w:webHidden/>
              </w:rPr>
            </w:r>
            <w:r>
              <w:rPr>
                <w:noProof/>
                <w:webHidden/>
              </w:rPr>
              <w:fldChar w:fldCharType="separate"/>
            </w:r>
            <w:r w:rsidR="009C3A39">
              <w:rPr>
                <w:noProof/>
                <w:webHidden/>
              </w:rPr>
              <w:t>40</w:t>
            </w:r>
            <w:r>
              <w:rPr>
                <w:noProof/>
                <w:webHidden/>
              </w:rPr>
              <w:fldChar w:fldCharType="end"/>
            </w:r>
          </w:hyperlink>
        </w:p>
        <w:p w14:paraId="6115B26C" w14:textId="0BD0926D" w:rsidR="00E86014" w:rsidRDefault="00E86014">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1174" w:history="1">
            <w:r w:rsidRPr="00274A98">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274A98">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_Toc232981174 \h </w:instrText>
            </w:r>
            <w:r>
              <w:rPr>
                <w:noProof/>
                <w:webHidden/>
              </w:rPr>
            </w:r>
            <w:r>
              <w:rPr>
                <w:noProof/>
                <w:webHidden/>
              </w:rPr>
              <w:fldChar w:fldCharType="separate"/>
            </w:r>
            <w:r w:rsidR="009C3A39">
              <w:rPr>
                <w:noProof/>
                <w:webHidden/>
              </w:rPr>
              <w:t>42</w:t>
            </w:r>
            <w:r>
              <w:rPr>
                <w:noProof/>
                <w:webHidden/>
              </w:rPr>
              <w:fldChar w:fldCharType="end"/>
            </w:r>
          </w:hyperlink>
        </w:p>
        <w:p w14:paraId="186AD1A6" w14:textId="73481F8A" w:rsidR="00E86014" w:rsidRDefault="00E86014">
          <w:pPr>
            <w:pStyle w:val="ndice3"/>
            <w:tabs>
              <w:tab w:val="right" w:leader="dot" w:pos="9344"/>
            </w:tabs>
            <w:rPr>
              <w:rFonts w:asciiTheme="minorHAnsi" w:eastAsiaTheme="minorEastAsia" w:hAnsiTheme="minorHAnsi" w:cstheme="minorBidi"/>
              <w:noProof/>
              <w:kern w:val="2"/>
              <w:lang w:eastAsia="pt-PT"/>
              <w14:ligatures w14:val="standardContextual"/>
            </w:rPr>
          </w:pPr>
          <w:hyperlink w:anchor="_Toc232981175" w:history="1">
            <w:r w:rsidRPr="00274A98">
              <w:rPr>
                <w:rStyle w:val="Hiperligao"/>
                <w:rFonts w:ascii="Cambria" w:hAnsi="Cambria"/>
                <w:b/>
                <w:bCs/>
                <w:noProof/>
                <w:lang w:eastAsia="en-US"/>
              </w:rPr>
              <w:t>ÉPOCA RECURSO</w:t>
            </w:r>
            <w:r>
              <w:rPr>
                <w:noProof/>
                <w:webHidden/>
              </w:rPr>
              <w:tab/>
            </w:r>
            <w:r>
              <w:rPr>
                <w:noProof/>
                <w:webHidden/>
              </w:rPr>
              <w:fldChar w:fldCharType="begin"/>
            </w:r>
            <w:r>
              <w:rPr>
                <w:noProof/>
                <w:webHidden/>
              </w:rPr>
              <w:instrText xml:space="preserve"> PAGEREF _Toc232981175 \h </w:instrText>
            </w:r>
            <w:r>
              <w:rPr>
                <w:noProof/>
                <w:webHidden/>
              </w:rPr>
            </w:r>
            <w:r>
              <w:rPr>
                <w:noProof/>
                <w:webHidden/>
              </w:rPr>
              <w:fldChar w:fldCharType="separate"/>
            </w:r>
            <w:r w:rsidR="009C3A39">
              <w:rPr>
                <w:noProof/>
                <w:webHidden/>
              </w:rPr>
              <w:t>43</w:t>
            </w:r>
            <w:r>
              <w:rPr>
                <w:noProof/>
                <w:webHidden/>
              </w:rPr>
              <w:fldChar w:fldCharType="end"/>
            </w:r>
          </w:hyperlink>
        </w:p>
        <w:p w14:paraId="54F97CCF" w14:textId="57519D25" w:rsidR="00E86014" w:rsidRDefault="00E86014">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2981176" w:history="1">
            <w:r w:rsidRPr="00274A98">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_Toc232981176 \h </w:instrText>
            </w:r>
            <w:r>
              <w:rPr>
                <w:noProof/>
                <w:webHidden/>
              </w:rPr>
            </w:r>
            <w:r>
              <w:rPr>
                <w:noProof/>
                <w:webHidden/>
              </w:rPr>
              <w:fldChar w:fldCharType="separate"/>
            </w:r>
            <w:r w:rsidR="009C3A39">
              <w:rPr>
                <w:noProof/>
                <w:webHidden/>
              </w:rPr>
              <w:t>44</w:t>
            </w:r>
            <w:r>
              <w:rPr>
                <w:noProof/>
                <w:webHidden/>
              </w:rPr>
              <w:fldChar w:fldCharType="end"/>
            </w:r>
          </w:hyperlink>
        </w:p>
        <w:p w14:paraId="4400CF65" w14:textId="0235F130" w:rsidR="00D56412" w:rsidRPr="00450026" w:rsidRDefault="00D56412" w:rsidP="00D56412">
          <w:pPr>
            <w:spacing w:before="0" w:after="200" w:line="276" w:lineRule="auto"/>
            <w:ind w:firstLine="0"/>
            <w:jc w:val="left"/>
            <w:rPr>
              <w:rFonts w:ascii="Calibri" w:eastAsia="Calibri" w:hAnsi="Calibri"/>
              <w:lang w:eastAsia="en-US"/>
            </w:rPr>
          </w:pPr>
          <w:r>
            <w:rPr>
              <w:rFonts w:ascii="Calibri" w:eastAsia="Calibri" w:hAnsi="Calibri"/>
              <w:b/>
              <w:bCs/>
              <w:lang w:eastAsia="en-US"/>
            </w:rPr>
            <w:fldChar w:fldCharType="end"/>
          </w:r>
        </w:p>
      </w:sdtContent>
    </w:sdt>
    <w:p w14:paraId="6E212B8F" w14:textId="77777777" w:rsidR="00D56412" w:rsidRPr="00450026" w:rsidRDefault="00D56412" w:rsidP="00D56412">
      <w:pPr>
        <w:spacing w:before="0" w:after="200" w:line="276" w:lineRule="auto"/>
        <w:ind w:firstLine="0"/>
        <w:jc w:val="left"/>
        <w:rPr>
          <w:rFonts w:ascii="Calibri" w:eastAsia="Calibri" w:hAnsi="Calibri"/>
          <w:lang w:eastAsia="en-US"/>
        </w:rPr>
      </w:pPr>
    </w:p>
    <w:p w14:paraId="0990ECF0" w14:textId="77777777" w:rsidR="00D56412" w:rsidRPr="00450026" w:rsidRDefault="00D56412" w:rsidP="00D56412">
      <w:pPr>
        <w:spacing w:before="0" w:after="200" w:line="276" w:lineRule="auto"/>
        <w:ind w:firstLine="0"/>
        <w:jc w:val="left"/>
        <w:rPr>
          <w:rFonts w:eastAsia="Calibri"/>
          <w:lang w:eastAsia="en-US"/>
        </w:rPr>
      </w:pPr>
      <w:r>
        <w:rPr>
          <w:rFonts w:eastAsia="Calibri"/>
          <w:b/>
          <w:sz w:val="28"/>
          <w:lang w:eastAsia="en-US"/>
        </w:rPr>
        <w:br w:type="page"/>
      </w:r>
    </w:p>
    <w:p w14:paraId="17DE5A87" w14:textId="77777777" w:rsidR="00D56412" w:rsidRPr="00450026" w:rsidRDefault="00D56412" w:rsidP="00D56412">
      <w:pPr>
        <w:spacing w:before="0" w:after="200"/>
        <w:ind w:firstLine="0"/>
        <w:rPr>
          <w:rFonts w:eastAsia="Calibri"/>
          <w:b/>
          <w:sz w:val="28"/>
          <w:lang w:eastAsia="en-US"/>
        </w:rPr>
      </w:pPr>
      <w:r>
        <w:rPr>
          <w:rFonts w:eastAsia="Calibri"/>
          <w:b/>
          <w:sz w:val="28"/>
          <w:lang w:eastAsia="en-US"/>
        </w:rPr>
        <w:lastRenderedPageBreak/>
        <w:t>Índice de figuras</w:t>
      </w:r>
    </w:p>
    <w:p w14:paraId="1157BCC3" w14:textId="77777777" w:rsidR="00D744D1" w:rsidRDefault="00D744D1" w:rsidP="00D56412">
      <w:pPr>
        <w:tabs>
          <w:tab w:val="right" w:leader="dot" w:pos="9344"/>
        </w:tabs>
        <w:spacing w:before="0" w:line="276" w:lineRule="auto"/>
        <w:ind w:firstLine="0"/>
        <w:jc w:val="left"/>
        <w:rPr>
          <w:rFonts w:eastAsia="Calibri"/>
          <w:lang w:eastAsia="en-US"/>
        </w:rPr>
      </w:pPr>
    </w:p>
    <w:p w14:paraId="77006B85" w14:textId="2E989A45" w:rsidR="00643659"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rFonts w:eastAsia="Calibri"/>
          <w:lang w:eastAsia="en-US"/>
        </w:rPr>
        <w:fldChar w:fldCharType="begin"/>
      </w:r>
      <w:r>
        <w:rPr>
          <w:rFonts w:eastAsia="Calibri"/>
          <w:lang w:eastAsia="en-US"/>
        </w:rPr>
        <w:instrText xml:space="preserve"> TOC \h \z \c "Figura" </w:instrText>
      </w:r>
      <w:r>
        <w:rPr>
          <w:rFonts w:eastAsia="Calibri"/>
          <w:lang w:eastAsia="en-US"/>
        </w:rPr>
        <w:fldChar w:fldCharType="separate"/>
      </w:r>
      <w:hyperlink w:anchor="_Toc232980651" w:history="1">
        <w:r w:rsidR="00643659" w:rsidRPr="00382665">
          <w:rPr>
            <w:rStyle w:val="Hiperligao"/>
            <w:noProof/>
          </w:rPr>
          <w:t>Figura 1 – Posição da subestação na cadeia do sistema elétrico de energia</w:t>
        </w:r>
        <w:r w:rsidR="00643659">
          <w:rPr>
            <w:noProof/>
            <w:webHidden/>
          </w:rPr>
          <w:tab/>
        </w:r>
        <w:r w:rsidR="00643659">
          <w:rPr>
            <w:noProof/>
            <w:webHidden/>
          </w:rPr>
          <w:fldChar w:fldCharType="begin"/>
        </w:r>
        <w:r w:rsidR="00643659">
          <w:rPr>
            <w:noProof/>
            <w:webHidden/>
          </w:rPr>
          <w:instrText xml:space="preserve"> PAGEREF _Toc232980651 \h </w:instrText>
        </w:r>
        <w:r w:rsidR="00643659">
          <w:rPr>
            <w:noProof/>
            <w:webHidden/>
          </w:rPr>
        </w:r>
        <w:r w:rsidR="00643659">
          <w:rPr>
            <w:noProof/>
            <w:webHidden/>
          </w:rPr>
          <w:fldChar w:fldCharType="separate"/>
        </w:r>
        <w:r w:rsidR="009C3A39">
          <w:rPr>
            <w:noProof/>
            <w:webHidden/>
          </w:rPr>
          <w:t>16</w:t>
        </w:r>
        <w:r w:rsidR="00643659">
          <w:rPr>
            <w:noProof/>
            <w:webHidden/>
          </w:rPr>
          <w:fldChar w:fldCharType="end"/>
        </w:r>
      </w:hyperlink>
    </w:p>
    <w:p w14:paraId="6629CB45" w14:textId="048A8625" w:rsidR="00643659" w:rsidRDefault="0064365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0652" w:history="1">
        <w:r w:rsidRPr="00382665">
          <w:rPr>
            <w:rStyle w:val="Hiperligao"/>
            <w:noProof/>
          </w:rPr>
          <w:t>Figura 2 – Comparação entre subestação isolada a ar (AIS) e subestação isolada a gás (GIS)</w:t>
        </w:r>
        <w:r>
          <w:rPr>
            <w:noProof/>
            <w:webHidden/>
          </w:rPr>
          <w:tab/>
        </w:r>
        <w:r>
          <w:rPr>
            <w:noProof/>
            <w:webHidden/>
          </w:rPr>
          <w:fldChar w:fldCharType="begin"/>
        </w:r>
        <w:r>
          <w:rPr>
            <w:noProof/>
            <w:webHidden/>
          </w:rPr>
          <w:instrText xml:space="preserve"> PAGEREF _Toc232980652 \h </w:instrText>
        </w:r>
        <w:r>
          <w:rPr>
            <w:noProof/>
            <w:webHidden/>
          </w:rPr>
        </w:r>
        <w:r>
          <w:rPr>
            <w:noProof/>
            <w:webHidden/>
          </w:rPr>
          <w:fldChar w:fldCharType="separate"/>
        </w:r>
        <w:r w:rsidR="009C3A39">
          <w:rPr>
            <w:noProof/>
            <w:webHidden/>
          </w:rPr>
          <w:t>17</w:t>
        </w:r>
        <w:r>
          <w:rPr>
            <w:noProof/>
            <w:webHidden/>
          </w:rPr>
          <w:fldChar w:fldCharType="end"/>
        </w:r>
      </w:hyperlink>
    </w:p>
    <w:p w14:paraId="6C67FCF1" w14:textId="75B2E52B" w:rsidR="00643659" w:rsidRDefault="0064365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0653" w:history="1">
        <w:r w:rsidRPr="00382665">
          <w:rPr>
            <w:rStyle w:val="Hiperligao"/>
            <w:noProof/>
          </w:rPr>
          <w:t>Figura 3 – Identificação dos equipamentos num painel. Legenda: 1-Radeador do óleo; 2-Tanque do óleo; 3-Transformador de potência; 4-descarregador de sobretensão; 5- Poste isolado; 6-Seccionador de terras; 7-Transformador de Tensão Capacitivo; 8- Transformador de corrente; 9- Disjuntor</w:t>
        </w:r>
        <w:r>
          <w:rPr>
            <w:noProof/>
            <w:webHidden/>
          </w:rPr>
          <w:tab/>
        </w:r>
        <w:r>
          <w:rPr>
            <w:noProof/>
            <w:webHidden/>
          </w:rPr>
          <w:fldChar w:fldCharType="begin"/>
        </w:r>
        <w:r>
          <w:rPr>
            <w:noProof/>
            <w:webHidden/>
          </w:rPr>
          <w:instrText xml:space="preserve"> PAGEREF _Toc232980653 \h </w:instrText>
        </w:r>
        <w:r>
          <w:rPr>
            <w:noProof/>
            <w:webHidden/>
          </w:rPr>
        </w:r>
        <w:r>
          <w:rPr>
            <w:noProof/>
            <w:webHidden/>
          </w:rPr>
          <w:fldChar w:fldCharType="separate"/>
        </w:r>
        <w:r w:rsidR="009C3A39">
          <w:rPr>
            <w:noProof/>
            <w:webHidden/>
          </w:rPr>
          <w:t>18</w:t>
        </w:r>
        <w:r>
          <w:rPr>
            <w:noProof/>
            <w:webHidden/>
          </w:rPr>
          <w:fldChar w:fldCharType="end"/>
        </w:r>
      </w:hyperlink>
    </w:p>
    <w:p w14:paraId="6C5F9273" w14:textId="2C1623FD" w:rsidR="00643659" w:rsidRDefault="0064365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0654" w:history="1">
        <w:r w:rsidRPr="00382665">
          <w:rPr>
            <w:rStyle w:val="Hiperligao"/>
            <w:noProof/>
          </w:rPr>
          <w:t>Figura 4 - Modelação e esquema unifilar, respetivamente, da configuração barramento simples</w:t>
        </w:r>
        <w:r>
          <w:rPr>
            <w:noProof/>
            <w:webHidden/>
          </w:rPr>
          <w:tab/>
        </w:r>
        <w:r>
          <w:rPr>
            <w:noProof/>
            <w:webHidden/>
          </w:rPr>
          <w:fldChar w:fldCharType="begin"/>
        </w:r>
        <w:r>
          <w:rPr>
            <w:noProof/>
            <w:webHidden/>
          </w:rPr>
          <w:instrText xml:space="preserve"> PAGEREF _Toc232980654 \h </w:instrText>
        </w:r>
        <w:r>
          <w:rPr>
            <w:noProof/>
            <w:webHidden/>
          </w:rPr>
        </w:r>
        <w:r>
          <w:rPr>
            <w:noProof/>
            <w:webHidden/>
          </w:rPr>
          <w:fldChar w:fldCharType="separate"/>
        </w:r>
        <w:r w:rsidR="009C3A39">
          <w:rPr>
            <w:noProof/>
            <w:webHidden/>
          </w:rPr>
          <w:t>21</w:t>
        </w:r>
        <w:r>
          <w:rPr>
            <w:noProof/>
            <w:webHidden/>
          </w:rPr>
          <w:fldChar w:fldCharType="end"/>
        </w:r>
      </w:hyperlink>
    </w:p>
    <w:p w14:paraId="29822B02" w14:textId="16327B88" w:rsidR="00643659" w:rsidRDefault="0064365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0655" w:history="1">
        <w:r w:rsidRPr="00382665">
          <w:rPr>
            <w:rStyle w:val="Hiperligao"/>
            <w:noProof/>
          </w:rPr>
          <w:t>Figura 5 - Modelação e esquema unifilar, respetivamente, da configuração duplo barramento, com inter-barras</w:t>
        </w:r>
        <w:r>
          <w:rPr>
            <w:noProof/>
            <w:webHidden/>
          </w:rPr>
          <w:tab/>
        </w:r>
        <w:r>
          <w:rPr>
            <w:noProof/>
            <w:webHidden/>
          </w:rPr>
          <w:fldChar w:fldCharType="begin"/>
        </w:r>
        <w:r>
          <w:rPr>
            <w:noProof/>
            <w:webHidden/>
          </w:rPr>
          <w:instrText xml:space="preserve"> PAGEREF _Toc232980655 \h </w:instrText>
        </w:r>
        <w:r>
          <w:rPr>
            <w:noProof/>
            <w:webHidden/>
          </w:rPr>
        </w:r>
        <w:r>
          <w:rPr>
            <w:noProof/>
            <w:webHidden/>
          </w:rPr>
          <w:fldChar w:fldCharType="separate"/>
        </w:r>
        <w:r w:rsidR="009C3A39">
          <w:rPr>
            <w:noProof/>
            <w:webHidden/>
          </w:rPr>
          <w:t>22</w:t>
        </w:r>
        <w:r>
          <w:rPr>
            <w:noProof/>
            <w:webHidden/>
          </w:rPr>
          <w:fldChar w:fldCharType="end"/>
        </w:r>
      </w:hyperlink>
    </w:p>
    <w:p w14:paraId="01B8AE7E" w14:textId="56C4C4F6" w:rsidR="00643659" w:rsidRDefault="0064365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0656" w:history="1">
        <w:r w:rsidRPr="00382665">
          <w:rPr>
            <w:rStyle w:val="Hiperligao"/>
            <w:noProof/>
          </w:rPr>
          <w:t>Figura 6 – Sistema BIM</w:t>
        </w:r>
        <w:r>
          <w:rPr>
            <w:noProof/>
            <w:webHidden/>
          </w:rPr>
          <w:tab/>
        </w:r>
        <w:r>
          <w:rPr>
            <w:noProof/>
            <w:webHidden/>
          </w:rPr>
          <w:fldChar w:fldCharType="begin"/>
        </w:r>
        <w:r>
          <w:rPr>
            <w:noProof/>
            <w:webHidden/>
          </w:rPr>
          <w:instrText xml:space="preserve"> PAGEREF _Toc232980656 \h </w:instrText>
        </w:r>
        <w:r>
          <w:rPr>
            <w:noProof/>
            <w:webHidden/>
          </w:rPr>
        </w:r>
        <w:r>
          <w:rPr>
            <w:noProof/>
            <w:webHidden/>
          </w:rPr>
          <w:fldChar w:fldCharType="separate"/>
        </w:r>
        <w:r w:rsidR="009C3A39">
          <w:rPr>
            <w:noProof/>
            <w:webHidden/>
          </w:rPr>
          <w:t>24</w:t>
        </w:r>
        <w:r>
          <w:rPr>
            <w:noProof/>
            <w:webHidden/>
          </w:rPr>
          <w:fldChar w:fldCharType="end"/>
        </w:r>
      </w:hyperlink>
    </w:p>
    <w:p w14:paraId="250AC52F" w14:textId="014901DB" w:rsidR="00643659" w:rsidRDefault="0064365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0657" w:history="1">
        <w:r w:rsidRPr="00382665">
          <w:rPr>
            <w:rStyle w:val="Hiperligao"/>
            <w:noProof/>
          </w:rPr>
          <w:t>Figura 7 – À esquerda: encontrasse bem modelado; à direita: está a sobreposição de engenharias. Exemplo: Estruturas e Eletrotécnica</w:t>
        </w:r>
        <w:r>
          <w:rPr>
            <w:noProof/>
            <w:webHidden/>
          </w:rPr>
          <w:tab/>
        </w:r>
        <w:r>
          <w:rPr>
            <w:noProof/>
            <w:webHidden/>
          </w:rPr>
          <w:fldChar w:fldCharType="begin"/>
        </w:r>
        <w:r>
          <w:rPr>
            <w:noProof/>
            <w:webHidden/>
          </w:rPr>
          <w:instrText xml:space="preserve"> PAGEREF _Toc232980657 \h </w:instrText>
        </w:r>
        <w:r>
          <w:rPr>
            <w:noProof/>
            <w:webHidden/>
          </w:rPr>
        </w:r>
        <w:r>
          <w:rPr>
            <w:noProof/>
            <w:webHidden/>
          </w:rPr>
          <w:fldChar w:fldCharType="separate"/>
        </w:r>
        <w:r w:rsidR="009C3A39">
          <w:rPr>
            <w:noProof/>
            <w:webHidden/>
          </w:rPr>
          <w:t>25</w:t>
        </w:r>
        <w:r>
          <w:rPr>
            <w:noProof/>
            <w:webHidden/>
          </w:rPr>
          <w:fldChar w:fldCharType="end"/>
        </w:r>
      </w:hyperlink>
    </w:p>
    <w:p w14:paraId="293B5267" w14:textId="6563EDEC" w:rsidR="00643659" w:rsidRDefault="0064365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0658" w:history="1">
        <w:r w:rsidRPr="00382665">
          <w:rPr>
            <w:rStyle w:val="Hiperligao"/>
            <w:noProof/>
          </w:rPr>
          <w:t xml:space="preserve">Figura 8 - Processo de criação de uma anilha, com uso do </w:t>
        </w:r>
        <w:r w:rsidRPr="00382665">
          <w:rPr>
            <w:rStyle w:val="Hiperligao"/>
            <w:i/>
            <w:noProof/>
          </w:rPr>
          <w:t>extrusion</w:t>
        </w:r>
        <w:r w:rsidRPr="00382665">
          <w:rPr>
            <w:rStyle w:val="Hiperligao"/>
            <w:noProof/>
          </w:rPr>
          <w:t>. Legenda: 1-Perfil 2D, com auxílio da vista de topo no 2D; 2-Vista frontal; 3-Familia única de uma anilha</w:t>
        </w:r>
        <w:r>
          <w:rPr>
            <w:noProof/>
            <w:webHidden/>
          </w:rPr>
          <w:tab/>
        </w:r>
        <w:r>
          <w:rPr>
            <w:noProof/>
            <w:webHidden/>
          </w:rPr>
          <w:fldChar w:fldCharType="begin"/>
        </w:r>
        <w:r>
          <w:rPr>
            <w:noProof/>
            <w:webHidden/>
          </w:rPr>
          <w:instrText xml:space="preserve"> PAGEREF _Toc232980658 \h </w:instrText>
        </w:r>
        <w:r>
          <w:rPr>
            <w:noProof/>
            <w:webHidden/>
          </w:rPr>
        </w:r>
        <w:r>
          <w:rPr>
            <w:noProof/>
            <w:webHidden/>
          </w:rPr>
          <w:fldChar w:fldCharType="separate"/>
        </w:r>
        <w:r w:rsidR="009C3A39">
          <w:rPr>
            <w:noProof/>
            <w:webHidden/>
          </w:rPr>
          <w:t>29</w:t>
        </w:r>
        <w:r>
          <w:rPr>
            <w:noProof/>
            <w:webHidden/>
          </w:rPr>
          <w:fldChar w:fldCharType="end"/>
        </w:r>
      </w:hyperlink>
    </w:p>
    <w:p w14:paraId="63D4F7FB" w14:textId="59333E15" w:rsidR="00643659" w:rsidRDefault="0064365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0659" w:history="1">
        <w:r w:rsidRPr="00382665">
          <w:rPr>
            <w:rStyle w:val="Hiperligao"/>
            <w:noProof/>
          </w:rPr>
          <w:t xml:space="preserve">Figura 9 - Processo de criação de um parafuso, com uso do </w:t>
        </w:r>
        <w:r w:rsidRPr="00382665">
          <w:rPr>
            <w:rStyle w:val="Hiperligao"/>
            <w:i/>
            <w:noProof/>
          </w:rPr>
          <w:t>revolve</w:t>
        </w:r>
        <w:r w:rsidRPr="00382665">
          <w:rPr>
            <w:rStyle w:val="Hiperligao"/>
            <w:noProof/>
          </w:rPr>
          <w:t>. Legenda: 1-Perfil 2D, com auxílio da vista frontal no 3D; 2-Familia única de um parafuso</w:t>
        </w:r>
        <w:r>
          <w:rPr>
            <w:noProof/>
            <w:webHidden/>
          </w:rPr>
          <w:tab/>
        </w:r>
        <w:r>
          <w:rPr>
            <w:noProof/>
            <w:webHidden/>
          </w:rPr>
          <w:fldChar w:fldCharType="begin"/>
        </w:r>
        <w:r>
          <w:rPr>
            <w:noProof/>
            <w:webHidden/>
          </w:rPr>
          <w:instrText xml:space="preserve"> PAGEREF _Toc232980659 \h </w:instrText>
        </w:r>
        <w:r>
          <w:rPr>
            <w:noProof/>
            <w:webHidden/>
          </w:rPr>
        </w:r>
        <w:r>
          <w:rPr>
            <w:noProof/>
            <w:webHidden/>
          </w:rPr>
          <w:fldChar w:fldCharType="separate"/>
        </w:r>
        <w:r w:rsidR="009C3A39">
          <w:rPr>
            <w:noProof/>
            <w:webHidden/>
          </w:rPr>
          <w:t>30</w:t>
        </w:r>
        <w:r>
          <w:rPr>
            <w:noProof/>
            <w:webHidden/>
          </w:rPr>
          <w:fldChar w:fldCharType="end"/>
        </w:r>
      </w:hyperlink>
    </w:p>
    <w:p w14:paraId="7C3A4BB8" w14:textId="6EF847B4" w:rsidR="00643659" w:rsidRDefault="0064365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0660" w:history="1">
        <w:r w:rsidRPr="00382665">
          <w:rPr>
            <w:rStyle w:val="Hiperligao"/>
            <w:noProof/>
          </w:rPr>
          <w:t xml:space="preserve">Figura 10 - Processo de criação de um tubo, com uso do </w:t>
        </w:r>
        <w:r w:rsidRPr="00382665">
          <w:rPr>
            <w:rStyle w:val="Hiperligao"/>
            <w:i/>
            <w:noProof/>
          </w:rPr>
          <w:t>sweep, na vista isométrica no 3D</w:t>
        </w:r>
        <w:r>
          <w:rPr>
            <w:noProof/>
            <w:webHidden/>
          </w:rPr>
          <w:tab/>
        </w:r>
        <w:r>
          <w:rPr>
            <w:noProof/>
            <w:webHidden/>
          </w:rPr>
          <w:fldChar w:fldCharType="begin"/>
        </w:r>
        <w:r>
          <w:rPr>
            <w:noProof/>
            <w:webHidden/>
          </w:rPr>
          <w:instrText xml:space="preserve"> PAGEREF _Toc232980660 \h </w:instrText>
        </w:r>
        <w:r>
          <w:rPr>
            <w:noProof/>
            <w:webHidden/>
          </w:rPr>
        </w:r>
        <w:r>
          <w:rPr>
            <w:noProof/>
            <w:webHidden/>
          </w:rPr>
          <w:fldChar w:fldCharType="separate"/>
        </w:r>
        <w:r w:rsidR="009C3A39">
          <w:rPr>
            <w:noProof/>
            <w:webHidden/>
          </w:rPr>
          <w:t>30</w:t>
        </w:r>
        <w:r>
          <w:rPr>
            <w:noProof/>
            <w:webHidden/>
          </w:rPr>
          <w:fldChar w:fldCharType="end"/>
        </w:r>
      </w:hyperlink>
    </w:p>
    <w:p w14:paraId="6377D57E" w14:textId="4CFFB824" w:rsidR="00643659" w:rsidRDefault="0064365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0661" w:history="1">
        <w:r w:rsidRPr="00382665">
          <w:rPr>
            <w:rStyle w:val="Hiperligao"/>
            <w:noProof/>
          </w:rPr>
          <w:t>Figura 11 - Processo de criação de uma porca, com uso do sweep. Legenda: 1-Perfil 2D da base; 2-Perfil 2D do topo</w:t>
        </w:r>
        <w:r>
          <w:rPr>
            <w:noProof/>
            <w:webHidden/>
          </w:rPr>
          <w:tab/>
        </w:r>
        <w:r>
          <w:rPr>
            <w:noProof/>
            <w:webHidden/>
          </w:rPr>
          <w:fldChar w:fldCharType="begin"/>
        </w:r>
        <w:r>
          <w:rPr>
            <w:noProof/>
            <w:webHidden/>
          </w:rPr>
          <w:instrText xml:space="preserve"> PAGEREF _Toc232980661 \h </w:instrText>
        </w:r>
        <w:r>
          <w:rPr>
            <w:noProof/>
            <w:webHidden/>
          </w:rPr>
        </w:r>
        <w:r>
          <w:rPr>
            <w:noProof/>
            <w:webHidden/>
          </w:rPr>
          <w:fldChar w:fldCharType="separate"/>
        </w:r>
        <w:r w:rsidR="009C3A39">
          <w:rPr>
            <w:noProof/>
            <w:webHidden/>
          </w:rPr>
          <w:t>31</w:t>
        </w:r>
        <w:r>
          <w:rPr>
            <w:noProof/>
            <w:webHidden/>
          </w:rPr>
          <w:fldChar w:fldCharType="end"/>
        </w:r>
      </w:hyperlink>
    </w:p>
    <w:p w14:paraId="07462229" w14:textId="2F8F90EE" w:rsidR="00643659" w:rsidRDefault="0064365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0662" w:history="1">
        <w:r w:rsidRPr="00382665">
          <w:rPr>
            <w:rStyle w:val="Hiperligao"/>
            <w:noProof/>
          </w:rPr>
          <w:t>Figura 12 – Processo de criação de uma anilha de pressão, com uso do sweep blend. Legenda: 1-Perfil 2D da trajetória, bem como a diferença de rotação definida</w:t>
        </w:r>
        <w:r>
          <w:rPr>
            <w:noProof/>
            <w:webHidden/>
          </w:rPr>
          <w:tab/>
        </w:r>
        <w:r>
          <w:rPr>
            <w:noProof/>
            <w:webHidden/>
          </w:rPr>
          <w:fldChar w:fldCharType="begin"/>
        </w:r>
        <w:r>
          <w:rPr>
            <w:noProof/>
            <w:webHidden/>
          </w:rPr>
          <w:instrText xml:space="preserve"> PAGEREF _Toc232980662 \h </w:instrText>
        </w:r>
        <w:r>
          <w:rPr>
            <w:noProof/>
            <w:webHidden/>
          </w:rPr>
        </w:r>
        <w:r>
          <w:rPr>
            <w:noProof/>
            <w:webHidden/>
          </w:rPr>
          <w:fldChar w:fldCharType="separate"/>
        </w:r>
        <w:r w:rsidR="009C3A39">
          <w:rPr>
            <w:noProof/>
            <w:webHidden/>
          </w:rPr>
          <w:t>31</w:t>
        </w:r>
        <w:r>
          <w:rPr>
            <w:noProof/>
            <w:webHidden/>
          </w:rPr>
          <w:fldChar w:fldCharType="end"/>
        </w:r>
      </w:hyperlink>
    </w:p>
    <w:p w14:paraId="28993B23" w14:textId="7227D8DC" w:rsidR="00643659" w:rsidRDefault="0064365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0663" w:history="1">
        <w:r w:rsidRPr="00382665">
          <w:rPr>
            <w:rStyle w:val="Hiperligao"/>
            <w:iCs/>
            <w:noProof/>
          </w:rPr>
          <w:t>Figura 13 - – Processo de criação de um terminal de ligação para um cabo de 240mm², com uso do sweep blend. Legenda: 1-</w:t>
        </w:r>
        <w:r w:rsidRPr="00382665">
          <w:rPr>
            <w:rStyle w:val="Hiperligao"/>
            <w:i/>
            <w:noProof/>
          </w:rPr>
          <w:t>Voids</w:t>
        </w:r>
        <w:r w:rsidRPr="00382665">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_Toc232980663 \h </w:instrText>
        </w:r>
        <w:r>
          <w:rPr>
            <w:noProof/>
            <w:webHidden/>
          </w:rPr>
        </w:r>
        <w:r>
          <w:rPr>
            <w:noProof/>
            <w:webHidden/>
          </w:rPr>
          <w:fldChar w:fldCharType="separate"/>
        </w:r>
        <w:r w:rsidR="009C3A39">
          <w:rPr>
            <w:noProof/>
            <w:webHidden/>
          </w:rPr>
          <w:t>32</w:t>
        </w:r>
        <w:r>
          <w:rPr>
            <w:noProof/>
            <w:webHidden/>
          </w:rPr>
          <w:fldChar w:fldCharType="end"/>
        </w:r>
      </w:hyperlink>
    </w:p>
    <w:p w14:paraId="197E890E" w14:textId="00F671B8" w:rsidR="00643659" w:rsidRDefault="0064365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0664" w:history="1">
        <w:r w:rsidRPr="00382665">
          <w:rPr>
            <w:rStyle w:val="Hiperligao"/>
            <w:noProof/>
          </w:rPr>
          <w:t xml:space="preserve">Figura 14 - Processo de criação de uma viga paramétrica, com uso de </w:t>
        </w:r>
        <w:r w:rsidRPr="00382665">
          <w:rPr>
            <w:rStyle w:val="Hiperligao"/>
            <w:i/>
            <w:noProof/>
          </w:rPr>
          <w:t>extrusion</w:t>
        </w:r>
        <w:r w:rsidRPr="00382665">
          <w:rPr>
            <w:rStyle w:val="Hiperligao"/>
            <w:noProof/>
          </w:rPr>
          <w:t xml:space="preserve"> e valores de cotas como altura, largura, espessura e curvaturas com raios e ângulos variáveis consoante o tipo pretendido. Legenda: 1- Vista 2D frontal com as respetivas variáveis definidas; 2-Parametrizaçao a partir do </w:t>
        </w:r>
        <w:r w:rsidRPr="00382665">
          <w:rPr>
            <w:rStyle w:val="Hiperligao"/>
            <w:i/>
            <w:noProof/>
          </w:rPr>
          <w:t>family types</w:t>
        </w:r>
        <w:r w:rsidRPr="00382665">
          <w:rPr>
            <w:rStyle w:val="Hiperligao"/>
            <w:noProof/>
          </w:rPr>
          <w:t xml:space="preserve"> com auxílio a formulas para se executar a alteração do tipo de viga, ao definir apenas um valor como altura; 3-Vista isométrica no 3D com o eixo e o 2D definidos</w:t>
        </w:r>
        <w:r>
          <w:rPr>
            <w:noProof/>
            <w:webHidden/>
          </w:rPr>
          <w:tab/>
        </w:r>
        <w:r>
          <w:rPr>
            <w:noProof/>
            <w:webHidden/>
          </w:rPr>
          <w:fldChar w:fldCharType="begin"/>
        </w:r>
        <w:r>
          <w:rPr>
            <w:noProof/>
            <w:webHidden/>
          </w:rPr>
          <w:instrText xml:space="preserve"> PAGEREF _Toc232980664 \h </w:instrText>
        </w:r>
        <w:r>
          <w:rPr>
            <w:noProof/>
            <w:webHidden/>
          </w:rPr>
        </w:r>
        <w:r>
          <w:rPr>
            <w:noProof/>
            <w:webHidden/>
          </w:rPr>
          <w:fldChar w:fldCharType="separate"/>
        </w:r>
        <w:r w:rsidR="009C3A39">
          <w:rPr>
            <w:noProof/>
            <w:webHidden/>
          </w:rPr>
          <w:t>33</w:t>
        </w:r>
        <w:r>
          <w:rPr>
            <w:noProof/>
            <w:webHidden/>
          </w:rPr>
          <w:fldChar w:fldCharType="end"/>
        </w:r>
      </w:hyperlink>
    </w:p>
    <w:p w14:paraId="265CA1AC" w14:textId="7474C92F" w:rsidR="00643659" w:rsidRDefault="0064365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0665" w:history="1">
        <w:r w:rsidRPr="00382665">
          <w:rPr>
            <w:rStyle w:val="Hiperligao"/>
            <w:noProof/>
          </w:rPr>
          <w:t>Figura 15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 ao serem introduzidos em zonas diferentes no mesmo modelo ou para diversos projetos.</w:t>
        </w:r>
        <w:r>
          <w:rPr>
            <w:noProof/>
            <w:webHidden/>
          </w:rPr>
          <w:tab/>
        </w:r>
        <w:r>
          <w:rPr>
            <w:noProof/>
            <w:webHidden/>
          </w:rPr>
          <w:fldChar w:fldCharType="begin"/>
        </w:r>
        <w:r>
          <w:rPr>
            <w:noProof/>
            <w:webHidden/>
          </w:rPr>
          <w:instrText xml:space="preserve"> PAGEREF _Toc232980665 \h </w:instrText>
        </w:r>
        <w:r>
          <w:rPr>
            <w:noProof/>
            <w:webHidden/>
          </w:rPr>
        </w:r>
        <w:r>
          <w:rPr>
            <w:noProof/>
            <w:webHidden/>
          </w:rPr>
          <w:fldChar w:fldCharType="separate"/>
        </w:r>
        <w:r w:rsidR="009C3A39">
          <w:rPr>
            <w:noProof/>
            <w:webHidden/>
          </w:rPr>
          <w:t>34</w:t>
        </w:r>
        <w:r>
          <w:rPr>
            <w:noProof/>
            <w:webHidden/>
          </w:rPr>
          <w:fldChar w:fldCharType="end"/>
        </w:r>
      </w:hyperlink>
    </w:p>
    <w:p w14:paraId="6785A810" w14:textId="4AB3172E" w:rsidR="00D56412" w:rsidRDefault="00D744D1" w:rsidP="00D56412">
      <w:pPr>
        <w:spacing w:before="0" w:after="200"/>
        <w:ind w:firstLine="0"/>
        <w:rPr>
          <w:rFonts w:eastAsia="Calibri"/>
          <w:b/>
          <w:sz w:val="28"/>
          <w:lang w:eastAsia="en-US"/>
        </w:rPr>
      </w:pPr>
      <w:r>
        <w:rPr>
          <w:rFonts w:eastAsia="Calibri"/>
          <w:lang w:eastAsia="en-US"/>
        </w:rPr>
        <w:fldChar w:fldCharType="end"/>
      </w:r>
      <w:r>
        <w:rPr>
          <w:rFonts w:eastAsia="Calibri"/>
          <w:b/>
          <w:sz w:val="28"/>
          <w:lang w:eastAsia="en-US"/>
        </w:rPr>
        <w:t>Índice de tabelas</w:t>
      </w:r>
    </w:p>
    <w:p w14:paraId="4C3601EA" w14:textId="77777777" w:rsidR="00D744D1" w:rsidRDefault="00D744D1" w:rsidP="00D56412">
      <w:pPr>
        <w:spacing w:before="0" w:after="200"/>
        <w:ind w:firstLine="0"/>
        <w:rPr>
          <w:rFonts w:eastAsia="Calibri"/>
          <w:b/>
          <w:sz w:val="28"/>
          <w:lang w:eastAsia="en-US"/>
        </w:rPr>
      </w:pPr>
    </w:p>
    <w:p w14:paraId="0D77D5DE" w14:textId="77777777" w:rsidR="00D744D1" w:rsidRPr="00450026" w:rsidRDefault="00D744D1" w:rsidP="00D56412">
      <w:pPr>
        <w:spacing w:before="0" w:after="200"/>
        <w:ind w:firstLine="0"/>
        <w:rPr>
          <w:rFonts w:eastAsia="Calibri"/>
          <w:b/>
          <w:sz w:val="28"/>
          <w:lang w:eastAsia="en-US"/>
        </w:rPr>
      </w:pPr>
    </w:p>
    <w:p w14:paraId="0D8D4C13" w14:textId="77777777" w:rsidR="00D56412" w:rsidRPr="00450026" w:rsidRDefault="00D56412" w:rsidP="00D56412">
      <w:pPr>
        <w:spacing w:before="0" w:after="200" w:line="276" w:lineRule="auto"/>
        <w:ind w:firstLine="0"/>
        <w:jc w:val="left"/>
        <w:rPr>
          <w:rFonts w:eastAsia="Calibri"/>
          <w:lang w:eastAsia="en-US"/>
        </w:rPr>
      </w:pPr>
      <w:r>
        <w:rPr>
          <w:rFonts w:eastAsia="Calibri"/>
          <w:lang w:eastAsia="en-US"/>
        </w:rPr>
        <w:br w:type="page"/>
      </w:r>
    </w:p>
    <w:p w14:paraId="00AC3BB7" w14:textId="77777777" w:rsidR="00D56412" w:rsidRPr="00450026" w:rsidRDefault="00D56412" w:rsidP="00D56412">
      <w:pPr>
        <w:spacing w:before="0" w:after="200"/>
        <w:ind w:firstLine="0"/>
        <w:rPr>
          <w:rFonts w:eastAsia="Calibri"/>
          <w:b/>
          <w:sz w:val="28"/>
          <w:lang w:eastAsia="en-US"/>
        </w:rPr>
      </w:pPr>
      <w:r>
        <w:rPr>
          <w:rFonts w:eastAsia="Calibri"/>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7FF1AD4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7B818B"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2595D4"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Automação e Controlo</w:t>
            </w:r>
          </w:p>
        </w:tc>
      </w:tr>
      <w:tr w:rsidR="00D56412" w:rsidRPr="00450026" w14:paraId="6762206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91264D"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774A16"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Air Insulated Substation</w:t>
            </w:r>
            <w:r>
              <w:rPr>
                <w:lang w:eastAsia="en-US"/>
              </w:rPr>
              <w:t xml:space="preserve"> — Subestação de Isolamento a Ar</w:t>
            </w:r>
          </w:p>
        </w:tc>
      </w:tr>
      <w:tr w:rsidR="00D56412" w:rsidRPr="00450026" w14:paraId="1B8B8D4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821DA2"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B7A040"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Alta Tensão</w:t>
            </w:r>
          </w:p>
        </w:tc>
      </w:tr>
      <w:tr w:rsidR="00D56412" w:rsidRPr="00450026" w14:paraId="6B020EB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7579F"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A95A82"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Computer-Aided Design</w:t>
            </w:r>
          </w:p>
        </w:tc>
      </w:tr>
      <w:tr w:rsidR="00D56412" w:rsidRPr="00450026" w14:paraId="72279B9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FB1BA8"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60D711"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Gas Insulated Substation</w:t>
            </w:r>
            <w:r>
              <w:rPr>
                <w:lang w:eastAsia="en-US"/>
              </w:rPr>
              <w:t xml:space="preserve"> — Subestação de Isolamento a Gás</w:t>
            </w:r>
          </w:p>
        </w:tc>
      </w:tr>
      <w:tr w:rsidR="00D56412" w:rsidRPr="00450026" w14:paraId="06DFF89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89BA36"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B9A446"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International Electrotechnical Commission</w:t>
            </w:r>
            <w:r>
              <w:rPr>
                <w:lang w:eastAsia="en-US"/>
              </w:rPr>
              <w:t xml:space="preserve"> — Comissão Eletrotécnica Internacional</w:t>
            </w:r>
          </w:p>
        </w:tc>
      </w:tr>
      <w:tr w:rsidR="00D56412" w:rsidRPr="00450026" w14:paraId="5949800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5130B8"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C6D797"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Instituto Superior de Engenharia do Porto</w:t>
            </w:r>
          </w:p>
        </w:tc>
      </w:tr>
      <w:tr w:rsidR="00D56412" w:rsidRPr="00450026" w14:paraId="121FAD7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1E4B5"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6FF53A"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Média Tensão</w:t>
            </w:r>
          </w:p>
        </w:tc>
      </w:tr>
      <w:tr w:rsidR="00D56412" w:rsidRPr="00450026" w14:paraId="46F6C3E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4F0174"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F79AB4"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Rede Elétrica Nacional</w:t>
            </w:r>
          </w:p>
        </w:tc>
      </w:tr>
      <w:tr w:rsidR="00D56412" w:rsidRPr="00450026" w14:paraId="1B588A1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C57C70"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43852A"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Hexafluoreto de Enxofre</w:t>
            </w:r>
          </w:p>
        </w:tc>
      </w:tr>
      <w:tr w:rsidR="00D56412" w:rsidRPr="00450026" w14:paraId="6E5DB83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B6EC3A"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12C4F"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Sistemas Integrados — Supervisão, Conservação, Manutenção e Gestão de Redes de Energia</w:t>
            </w:r>
          </w:p>
        </w:tc>
      </w:tr>
      <w:tr w:rsidR="00D56412" w:rsidRPr="00E20935" w14:paraId="5D1209A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7167A2"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A16E52" w14:textId="77777777" w:rsidR="00D56412" w:rsidRPr="00E13654" w:rsidRDefault="00D56412" w:rsidP="00D56412">
            <w:pPr>
              <w:spacing w:before="0" w:after="200" w:line="276" w:lineRule="auto"/>
              <w:ind w:firstLine="0"/>
              <w:jc w:val="left"/>
              <w:rPr>
                <w:rFonts w:ascii="Calibri" w:eastAsia="Calibri" w:hAnsi="Calibri"/>
                <w:lang w:val="en-US" w:eastAsia="en-US"/>
              </w:rPr>
            </w:pPr>
            <w:r>
              <w:rPr>
                <w:i/>
                <w:iCs/>
                <w:lang w:val="en-US" w:eastAsia="en-US"/>
              </w:rPr>
              <w:t>Scottish and Southern Electricity Networks</w:t>
            </w:r>
          </w:p>
        </w:tc>
      </w:tr>
      <w:tr w:rsidR="00D56412" w:rsidRPr="00450026" w14:paraId="38C1C88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09C2B6"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7F6E93"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Transformador de Intensidade</w:t>
            </w:r>
          </w:p>
        </w:tc>
      </w:tr>
      <w:tr w:rsidR="00D56412" w:rsidRPr="00450026" w14:paraId="2BCB782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37D08A"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483FFB"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Transmission System Operator</w:t>
            </w:r>
            <w:r>
              <w:rPr>
                <w:lang w:eastAsia="en-US"/>
              </w:rPr>
              <w:t xml:space="preserve"> — Operador do Sistema de Transmissão</w:t>
            </w:r>
          </w:p>
        </w:tc>
      </w:tr>
      <w:tr w:rsidR="00D56412" w:rsidRPr="00450026" w14:paraId="38429F3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CCF5DD"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00F1A2"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Transformador de Tensão</w:t>
            </w:r>
          </w:p>
        </w:tc>
      </w:tr>
      <w:tr w:rsidR="00D56412" w:rsidRPr="00450026" w14:paraId="7F8770EB"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E369EE"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63C4F3"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55CBB076"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03F4FD"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DA4D13"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66B5C316"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3D818D"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9FBA2B" w14:textId="77777777" w:rsidR="00D56412" w:rsidRPr="000573AD" w:rsidRDefault="00D56412" w:rsidP="00D56412">
            <w:pPr>
              <w:spacing w:before="0" w:after="200" w:line="276" w:lineRule="auto"/>
              <w:ind w:firstLine="0"/>
              <w:jc w:val="left"/>
              <w:rPr>
                <w:i/>
                <w:iCs/>
                <w:lang w:eastAsia="en-US"/>
              </w:rPr>
            </w:pPr>
            <w:r>
              <w:rPr>
                <w:i/>
                <w:iCs/>
                <w:lang w:eastAsia="en-US"/>
              </w:rPr>
              <w:t>Building Information Modeling — Modelação da Informação da Construção</w:t>
            </w:r>
          </w:p>
        </w:tc>
      </w:tr>
      <w:tr w:rsidR="00D56412" w:rsidRPr="00450026" w14:paraId="24B992C7"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0A0E0E"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CA0F4C" w14:textId="77777777" w:rsidR="00D56412" w:rsidRPr="000573AD" w:rsidRDefault="00D56412" w:rsidP="00D56412">
            <w:pPr>
              <w:spacing w:before="0" w:after="200" w:line="276" w:lineRule="auto"/>
              <w:ind w:firstLine="0"/>
              <w:jc w:val="left"/>
              <w:rPr>
                <w:i/>
                <w:iCs/>
                <w:lang w:eastAsia="en-US"/>
              </w:rPr>
            </w:pPr>
            <w:r>
              <w:rPr>
                <w:i/>
                <w:iCs/>
                <w:lang w:eastAsia="en-US"/>
              </w:rPr>
              <w:t>Quadro de Média Tensão</w:t>
            </w:r>
          </w:p>
        </w:tc>
      </w:tr>
      <w:tr w:rsidR="00D56412" w:rsidRPr="00450026" w14:paraId="586475A0"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40B0A9" w14:textId="77777777" w:rsidR="00D56412" w:rsidRPr="00450026" w:rsidRDefault="00D56412" w:rsidP="00D56412">
            <w:pPr>
              <w:spacing w:before="0" w:after="200" w:line="276" w:lineRule="auto"/>
              <w:ind w:firstLine="0"/>
              <w:jc w:val="left"/>
              <w:rPr>
                <w:b/>
                <w:bCs/>
                <w:lang w:eastAsia="en-US"/>
              </w:rPr>
            </w:pPr>
            <w:r>
              <w:rPr>
                <w:b/>
                <w:bCs/>
                <w:lang w:eastAsia="en-US"/>
              </w:rPr>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C63178" w14:textId="77777777" w:rsidR="00D56412" w:rsidRPr="000573AD" w:rsidRDefault="00D56412" w:rsidP="00D56412">
            <w:pPr>
              <w:spacing w:before="0" w:after="200" w:line="276" w:lineRule="auto"/>
              <w:ind w:firstLine="0"/>
              <w:jc w:val="left"/>
              <w:rPr>
                <w:i/>
                <w:iCs/>
                <w:lang w:eastAsia="en-US"/>
              </w:rPr>
            </w:pPr>
            <w:r>
              <w:rPr>
                <w:i/>
                <w:iCs/>
                <w:lang w:eastAsia="en-US"/>
              </w:rPr>
              <w:t>Regulamento de Segurança de Subestações e Postos de Transformação e de Seccionamento</w:t>
            </w:r>
          </w:p>
        </w:tc>
      </w:tr>
    </w:tbl>
    <w:p w14:paraId="21015B56" w14:textId="77777777" w:rsidR="00D56412" w:rsidRPr="00450026" w:rsidRDefault="00D56412" w:rsidP="00D56412">
      <w:pPr>
        <w:spacing w:before="0" w:after="200" w:line="276" w:lineRule="auto"/>
        <w:ind w:firstLine="0"/>
        <w:jc w:val="left"/>
        <w:rPr>
          <w:rFonts w:ascii="Calibri" w:eastAsia="Calibri" w:hAnsi="Calibri"/>
          <w:lang w:eastAsia="en-US"/>
        </w:rPr>
      </w:pPr>
    </w:p>
    <w:p w14:paraId="4C19AE69" w14:textId="77777777" w:rsidR="00D56412" w:rsidRPr="00450026" w:rsidRDefault="00D56412" w:rsidP="00D56412">
      <w:pPr>
        <w:spacing w:before="0" w:after="160" w:line="278" w:lineRule="auto"/>
        <w:ind w:firstLine="0"/>
        <w:jc w:val="left"/>
        <w:rPr>
          <w:rFonts w:ascii="Calibri" w:eastAsia="Calibri" w:hAnsi="Calibri"/>
          <w:lang w:eastAsia="en-US"/>
        </w:rPr>
      </w:pPr>
      <w:r>
        <w:rPr>
          <w:rFonts w:ascii="Calibri" w:eastAsia="Calibri" w:hAnsi="Calibri"/>
          <w:lang w:eastAsia="en-US"/>
        </w:rPr>
        <w:br w:type="page"/>
      </w:r>
    </w:p>
    <w:p w14:paraId="1044C684" w14:textId="77777777" w:rsidR="00D56412" w:rsidRPr="00450026" w:rsidRDefault="00D56412" w:rsidP="00286BA2">
      <w:pPr>
        <w:pStyle w:val="Ttulo1"/>
        <w:rPr>
          <w:lang w:val="pt-PT" w:eastAsia="pt-PT"/>
        </w:rPr>
      </w:pPr>
      <w:bookmarkStart w:id="0" w:name="_Toc232981143"/>
      <w:r>
        <w:rPr>
          <w:lang w:val="pt-PT" w:eastAsia="pt-PT"/>
        </w:rPr>
        <w:lastRenderedPageBreak/>
        <w:t>Introdução</w:t>
      </w:r>
      <w:bookmarkEnd w:id="0"/>
    </w:p>
    <w:p w14:paraId="39807DA9" w14:textId="77777777" w:rsidR="00D56412" w:rsidRPr="00450026" w:rsidRDefault="00D56412" w:rsidP="00286BA2">
      <w:pPr>
        <w:pStyle w:val="Ttulo2"/>
        <w:rPr>
          <w:lang w:val="pt-PT"/>
        </w:rPr>
      </w:pPr>
      <w:bookmarkStart w:id="1" w:name="_Toc76320097"/>
      <w:bookmarkStart w:id="2" w:name="_Toc76320124"/>
      <w:bookmarkStart w:id="3" w:name="_Toc76320165"/>
      <w:bookmarkStart w:id="4" w:name="_Toc232981144"/>
      <w:r>
        <w:rPr>
          <w:lang w:val="pt-PT"/>
        </w:rPr>
        <w:t>Apresentação do alun</w:t>
      </w:r>
      <w:bookmarkEnd w:id="1"/>
      <w:bookmarkEnd w:id="2"/>
      <w:bookmarkEnd w:id="3"/>
      <w:r>
        <w:rPr>
          <w:lang w:val="pt-PT"/>
        </w:rPr>
        <w:t>o</w:t>
      </w:r>
      <w:bookmarkEnd w:id="4"/>
    </w:p>
    <w:p w14:paraId="5033D17F" w14:textId="2815130C" w:rsidR="00D56412" w:rsidRPr="00450026" w:rsidRDefault="00D56412" w:rsidP="00286BA2">
      <w:pPr>
        <w:rPr>
          <w:rFonts w:eastAsia="Calibri"/>
          <w:lang w:eastAsia="en-US"/>
        </w:rPr>
      </w:pPr>
      <w:r>
        <w:rPr>
          <w:rFonts w:eastAsia="Calibri"/>
          <w:lang w:eastAsia="en-US"/>
        </w:rPr>
        <w:t>João Castro, nascido a 22/03/2003, residente na cidade de Matosinhos. Finalista do Curso de Licenciatura em Engenharia Eletrotécnica – Sistemas Elétricos de Energia (LEE-SEE), do Instituto Superior de Engenharia do Porto (ISEP), Universidade Técnica do Porto.</w:t>
      </w:r>
    </w:p>
    <w:p w14:paraId="6EF8C921" w14:textId="77777777" w:rsidR="00D56412" w:rsidRPr="00450026" w:rsidRDefault="00D56412" w:rsidP="00286BA2">
      <w:pPr>
        <w:pStyle w:val="Ttulo2"/>
        <w:rPr>
          <w:lang w:val="pt-PT" w:eastAsia="en-US"/>
        </w:rPr>
      </w:pPr>
      <w:bookmarkStart w:id="5" w:name="_Toc76320098"/>
      <w:bookmarkStart w:id="6" w:name="_Toc76320125"/>
      <w:bookmarkStart w:id="7" w:name="_Toc76320166"/>
      <w:bookmarkStart w:id="8" w:name="_Toc232981145"/>
      <w:r>
        <w:rPr>
          <w:lang w:val="pt-PT" w:eastAsia="en-US"/>
        </w:rPr>
        <w:t>Apresentação dos orientadores</w:t>
      </w:r>
      <w:bookmarkEnd w:id="5"/>
      <w:bookmarkEnd w:id="6"/>
      <w:bookmarkEnd w:id="7"/>
      <w:bookmarkEnd w:id="8"/>
    </w:p>
    <w:p w14:paraId="5948E894" w14:textId="3600E22D" w:rsidR="00D56412" w:rsidRPr="00450026" w:rsidRDefault="00D56412" w:rsidP="00C66AD0">
      <w:pPr>
        <w:rPr>
          <w:rFonts w:eastAsia="Calibri"/>
          <w:lang w:eastAsia="en-US"/>
        </w:rPr>
      </w:pPr>
      <w:r>
        <w:rPr>
          <w:rFonts w:eastAsia="Calibri"/>
          <w:lang w:eastAsia="en-US"/>
        </w:rPr>
        <w:t>Rui Castro –</w:t>
      </w:r>
      <w:hyperlink r:id="rId16" w:history="1"/>
      <w:r>
        <w:rPr>
          <w:rFonts w:eastAsia="Calibri"/>
          <w:lang w:eastAsia="en-US"/>
        </w:rPr>
        <w:t xml:space="preserve"> Engenheiro Eletrotécnico </w:t>
      </w:r>
      <w:r w:rsidR="00643659">
        <w:rPr>
          <w:rFonts w:eastAsia="Calibri"/>
          <w:lang w:eastAsia="en-US"/>
        </w:rPr>
        <w:t>– D</w:t>
      </w:r>
      <w:r>
        <w:rPr>
          <w:rFonts w:eastAsia="Calibri"/>
          <w:lang w:eastAsia="en-US"/>
        </w:rPr>
        <w:t xml:space="preserve">ocente no Departamento de Engenharia Eletrotécnica do ISEP, Contacto: </w:t>
      </w:r>
      <w:hyperlink r:id="rId17" w:history="1">
        <w:r>
          <w:rPr>
            <w:rFonts w:eastAsia="Calibri"/>
            <w:color w:val="0000FF"/>
            <w:u w:val="single"/>
            <w:lang w:eastAsia="en-US"/>
          </w:rPr>
          <w:t>rrc@isep.ipp.pt</w:t>
        </w:r>
      </w:hyperlink>
    </w:p>
    <w:p w14:paraId="5D0F5DB1" w14:textId="6C3EAAC6" w:rsidR="00D56412" w:rsidRPr="00450026" w:rsidRDefault="00D56412" w:rsidP="00C66AD0">
      <w:pPr>
        <w:rPr>
          <w:rFonts w:eastAsia="Calibri"/>
          <w:lang w:eastAsia="en-US"/>
        </w:rPr>
      </w:pPr>
      <w:r>
        <w:rPr>
          <w:rFonts w:eastAsia="Calibri"/>
          <w:lang w:eastAsia="en-US"/>
        </w:rPr>
        <w:t xml:space="preserve">César Seixas – Engenheiro Eletrotécnico – Gestor de projetos na SISINT, Contacto: </w:t>
      </w:r>
      <w:hyperlink r:id="rId18" w:history="1">
        <w:r>
          <w:rPr>
            <w:rStyle w:val="Hiperligao"/>
            <w:rFonts w:eastAsia="Calibri"/>
            <w:lang w:eastAsia="en-US"/>
          </w:rPr>
          <w:t>CBS@sisint.pt</w:t>
        </w:r>
      </w:hyperlink>
      <w:r>
        <w:rPr>
          <w:rFonts w:eastAsia="Calibri"/>
          <w:lang w:eastAsia="en-US"/>
        </w:rPr>
        <w:t xml:space="preserve"> </w:t>
      </w:r>
    </w:p>
    <w:p w14:paraId="318A26AB" w14:textId="77777777" w:rsidR="00D56412" w:rsidRPr="00450026" w:rsidRDefault="00D56412" w:rsidP="00C66AD0">
      <w:pPr>
        <w:pStyle w:val="Ttulo2"/>
        <w:rPr>
          <w:lang w:val="pt-PT" w:eastAsia="en-US"/>
        </w:rPr>
      </w:pPr>
      <w:bookmarkStart w:id="9" w:name="_Toc232981146"/>
      <w:r>
        <w:rPr>
          <w:lang w:val="pt-PT" w:eastAsia="en-US"/>
        </w:rPr>
        <w:t>Empresa de acolhimento</w:t>
      </w:r>
      <w:bookmarkEnd w:id="9"/>
    </w:p>
    <w:p w14:paraId="1BFA4005" w14:textId="3A480028" w:rsidR="00D56412" w:rsidRPr="00450026" w:rsidRDefault="00D56412" w:rsidP="00C66AD0">
      <w:pPr>
        <w:rPr>
          <w:rFonts w:eastAsia="Calibri"/>
          <w:lang w:eastAsia="en-US"/>
        </w:rPr>
      </w:pPr>
      <w:r>
        <w:rPr>
          <w:rFonts w:eastAsia="Calibri"/>
          <w:lang w:eastAsia="en-US"/>
        </w:rPr>
        <w:t xml:space="preserve">A SISINT – Sistemas Integrados, Supervisão, Conservação, Manutenção e Gestão de Redes de Energia, Lda., é uma empresa portuguesa fundada em 2003, com sede na </w:t>
      </w:r>
      <w:hyperlink r:id="rId19" w:history="1">
        <w:r>
          <w:rPr>
            <w:rFonts w:eastAsia="Calibri"/>
            <w:color w:val="0000FF"/>
            <w:u w:val="single"/>
            <w:lang w:eastAsia="en-US"/>
          </w:rPr>
          <w:t>R. Industrial de São Caetano 79, 4410-311 Vila Nova de Gaia</w:t>
        </w:r>
      </w:hyperlink>
      <w:r>
        <w:rPr>
          <w:rFonts w:eastAsia="Calibri"/>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Angola, Portugal e Reino Unido, o que evidencia a sua dimensão e a diversidade de contextos em que atua.</w:t>
      </w:r>
    </w:p>
    <w:p w14:paraId="75C3DB6B" w14:textId="508B8AE2" w:rsidR="00D56412" w:rsidRPr="00450026" w:rsidRDefault="00D56412" w:rsidP="00C66AD0">
      <w:pPr>
        <w:rPr>
          <w:rFonts w:eastAsia="Calibri"/>
          <w:lang w:eastAsia="en-US"/>
        </w:rPr>
      </w:pPr>
      <w:r>
        <w:rPr>
          <w:rFonts w:eastAsia="Calibri"/>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75C587A9" w14:textId="77777777" w:rsidR="00D56412" w:rsidRPr="00450026" w:rsidRDefault="00D56412" w:rsidP="00C66AD0">
      <w:pPr>
        <w:pStyle w:val="Ttulo2"/>
        <w:rPr>
          <w:lang w:val="pt-PT" w:eastAsia="en-US"/>
        </w:rPr>
      </w:pPr>
      <w:bookmarkStart w:id="10" w:name="_Toc76320099"/>
      <w:bookmarkStart w:id="11" w:name="_Toc76320126"/>
      <w:bookmarkStart w:id="12" w:name="_Toc76320167"/>
      <w:bookmarkStart w:id="13" w:name="_Toc232981147"/>
      <w:r>
        <w:rPr>
          <w:lang w:val="pt-PT" w:eastAsia="en-US"/>
        </w:rPr>
        <w:t>Enquadramento geral</w:t>
      </w:r>
      <w:bookmarkEnd w:id="13"/>
      <w:r>
        <w:rPr>
          <w:lang w:val="pt-PT" w:eastAsia="en-US"/>
        </w:rPr>
        <w:t xml:space="preserve"> </w:t>
      </w:r>
      <w:bookmarkEnd w:id="10"/>
      <w:bookmarkEnd w:id="11"/>
      <w:bookmarkEnd w:id="12"/>
    </w:p>
    <w:p w14:paraId="6B3B4F6F" w14:textId="2B7E38FC" w:rsidR="00D56412" w:rsidRPr="00450026" w:rsidRDefault="00D56412" w:rsidP="00E428DE">
      <w:pPr>
        <w:rPr>
          <w:rFonts w:eastAsia="Calibri"/>
          <w:lang w:eastAsia="en-US"/>
        </w:rPr>
      </w:pPr>
      <w:commentRangeStart w:id="14"/>
      <w:r>
        <w:rPr>
          <w:rFonts w:eastAsia="Calibri"/>
          <w:lang w:eastAsia="en-US"/>
        </w:rPr>
        <w:t xml:space="preserve">O projeto primário de subestações de alta e média tensão constitui uma das áreas mais exigentes da engenharia eletrotécnica, pela diversidade de especialidades que envolve e pelo rigor que impõe </w:t>
      </w:r>
      <w:r>
        <w:rPr>
          <w:rFonts w:eastAsia="Calibri"/>
          <w:lang w:eastAsia="en-US"/>
        </w:rPr>
        <w:lastRenderedPageBreak/>
        <w:t>a cada fase do processo. O desenvolvimento de projetos desta natureza exige a articulação entre as componentes civil, eletrotécnica e eletromecânica associadas diretamente a normas e regulamentos exigido, sendo neste contexto que aplicação de conceitos como BIM tem vindo a assumir um papel cada vez mais importante, ao permitir reunir num único modelo a totalidade da informação necessária à execução do projeto e facilitar a coordenação entre disciplinas e reduzir erros e custos.</w:t>
      </w:r>
      <w:commentRangeEnd w:id="14"/>
      <w:r w:rsidR="00643659" w:rsidRPr="00450026">
        <w:rPr>
          <w:rStyle w:val="Refdecomentrio"/>
          <w:rFonts w:eastAsia="Calibri"/>
          <w:sz w:val="24"/>
          <w:szCs w:val="24"/>
          <w:lang w:eastAsia="en-US"/>
        </w:rPr>
        <w:commentReference w:id="14"/>
      </w:r>
    </w:p>
    <w:p w14:paraId="5D63474A" w14:textId="1E0DF774" w:rsidR="00D56412" w:rsidRPr="00450026" w:rsidRDefault="00D56412" w:rsidP="006D1878">
      <w:pPr>
        <w:pStyle w:val="Ttulo2"/>
        <w:rPr>
          <w:lang w:val="pt-PT"/>
        </w:rPr>
      </w:pPr>
      <w:bookmarkStart w:id="15" w:name="_Toc76320100"/>
      <w:bookmarkStart w:id="16" w:name="_Toc76320127"/>
      <w:bookmarkStart w:id="17" w:name="_Toc76320168"/>
      <w:bookmarkStart w:id="18" w:name="_Toc232981148"/>
      <w:r>
        <w:rPr>
          <w:lang w:val="pt-PT"/>
        </w:rPr>
        <w:t>Objetivos específicos</w:t>
      </w:r>
      <w:bookmarkEnd w:id="18"/>
      <w:r>
        <w:rPr>
          <w:lang w:val="pt-PT"/>
        </w:rPr>
        <w:t xml:space="preserve"> </w:t>
      </w:r>
      <w:bookmarkEnd w:id="15"/>
      <w:bookmarkEnd w:id="16"/>
      <w:bookmarkEnd w:id="17"/>
    </w:p>
    <w:p w14:paraId="44B2C65D" w14:textId="1DC9EBD7" w:rsidR="00D56412" w:rsidRPr="00450026" w:rsidRDefault="00D56412" w:rsidP="00E428DE">
      <w:pPr>
        <w:rPr>
          <w:rFonts w:eastAsia="Calibri"/>
          <w:lang w:eastAsia="en-US"/>
        </w:rPr>
      </w:pPr>
      <w:r>
        <w:rPr>
          <w:rFonts w:eastAsia="Calibri"/>
          <w:lang w:eastAsia="en-US"/>
        </w:rPr>
        <w:t>O presente estágio teve como objetivo específico desenvolver competências técnicas nas áreas de projeto e modelação tridimensional de subestações de alta tensão (AT), com particular foco na ferramenta Revit como instrumento de trabalho principal, consolidando os conhecimentos das metodologias e boas pr</w:t>
      </w:r>
      <w:r w:rsidR="00643659">
        <w:rPr>
          <w:rFonts w:eastAsia="Calibri"/>
          <w:lang w:eastAsia="en-US"/>
        </w:rPr>
        <w:t>á</w:t>
      </w:r>
      <w:r>
        <w:rPr>
          <w:rFonts w:eastAsia="Calibri"/>
          <w:lang w:eastAsia="en-US"/>
        </w:rPr>
        <w:t>ticas de engenharia em casos práticos através da aplicação diária em projetos reais.</w:t>
      </w:r>
    </w:p>
    <w:p w14:paraId="11D7429B" w14:textId="77777777" w:rsidR="00D56412" w:rsidRPr="00450026" w:rsidRDefault="00D56412" w:rsidP="001C6B8D">
      <w:pPr>
        <w:pStyle w:val="Ttulo2"/>
        <w:rPr>
          <w:lang w:val="pt-PT" w:eastAsia="en-US"/>
        </w:rPr>
      </w:pPr>
      <w:bookmarkStart w:id="19" w:name="_Toc76320102"/>
      <w:bookmarkStart w:id="20" w:name="_Toc76320129"/>
      <w:bookmarkStart w:id="21" w:name="_Toc76320170"/>
      <w:bookmarkStart w:id="22" w:name="_Toc232981149"/>
      <w:r>
        <w:rPr>
          <w:lang w:val="pt-PT" w:eastAsia="en-US"/>
        </w:rPr>
        <w:t>Organização do relatório</w:t>
      </w:r>
      <w:bookmarkEnd w:id="19"/>
      <w:bookmarkEnd w:id="20"/>
      <w:bookmarkEnd w:id="21"/>
      <w:bookmarkEnd w:id="22"/>
    </w:p>
    <w:p w14:paraId="0A22EB03" w14:textId="25B6820C" w:rsidR="00D56412" w:rsidRPr="00450026" w:rsidRDefault="00D56412" w:rsidP="001C6B8D">
      <w:pPr>
        <w:rPr>
          <w:rFonts w:eastAsia="Calibri"/>
          <w:lang w:eastAsia="en-US"/>
        </w:rPr>
      </w:pPr>
      <w:r>
        <w:rPr>
          <w:rFonts w:eastAsia="Calibri"/>
          <w:lang w:eastAsia="en-US"/>
        </w:rPr>
        <w:t>O presente relatório encontra-se organizado em cinco capítulos principais:</w:t>
      </w:r>
    </w:p>
    <w:p w14:paraId="789E7621" w14:textId="77777777" w:rsidR="00D56412" w:rsidRPr="00450026" w:rsidRDefault="00D56412" w:rsidP="001C6B8D">
      <w:pPr>
        <w:rPr>
          <w:rFonts w:eastAsia="Calibri"/>
          <w:lang w:eastAsia="en-US"/>
        </w:rPr>
      </w:pPr>
      <w:r>
        <w:rPr>
          <w:rFonts w:eastAsia="Calibri"/>
          <w:lang w:eastAsia="en-US"/>
        </w:rPr>
        <w:t>Capítulo 1 – Introdução, inclui a apresentação do aluno, a apresentação dos orientadores, da empresa de acolhimento, o enquadramento geral, os objetivos e o tempo de duração e por sua vez a organização do relatório.</w:t>
      </w:r>
    </w:p>
    <w:p w14:paraId="7226B7FC" w14:textId="282769CC" w:rsidR="00D56412" w:rsidRPr="00450026" w:rsidRDefault="00D56412" w:rsidP="001C6B8D">
      <w:pPr>
        <w:rPr>
          <w:rFonts w:eastAsia="Calibri"/>
          <w:lang w:eastAsia="en-US"/>
        </w:rPr>
      </w:pPr>
      <w:r>
        <w:rPr>
          <w:rFonts w:eastAsia="Calibri"/>
          <w:lang w:eastAsia="en-US"/>
        </w:rPr>
        <w:t>O Capítulo 2 – Estado da Arte, o qual desenvolve sobre projetos de subestações AT/MT e metodologia BIM, repartindo-se em subcapítulos como tipos e fases dos projetos, subestações de AT/MT, metodologia BIM e o próprio conceito aplicado em subestações elétricas, auxiliado por normas e regulamentações aplicáveis.</w:t>
      </w:r>
    </w:p>
    <w:p w14:paraId="526D433E" w14:textId="0ECE1871" w:rsidR="00D56412" w:rsidRPr="00450026" w:rsidRDefault="00D56412" w:rsidP="001C6B8D">
      <w:pPr>
        <w:rPr>
          <w:rFonts w:eastAsia="Calibri"/>
          <w:lang w:eastAsia="en-US"/>
        </w:rPr>
      </w:pPr>
      <w:r>
        <w:rPr>
          <w:rFonts w:eastAsia="Calibri"/>
          <w:lang w:eastAsia="en-US"/>
        </w:rPr>
        <w:t>O Capítulo 3 – Evolução e Desenvolvimento de Competências no Revit, percurso de aprendizagem e aplicação da ferramenta ao longo do estágio, organizando-se em subcapítulos, de como criar famílias e parametrizá-las para aplicar ao modelo de subestações AT/MT, incluindo o processo de projeto, como revisões e validação técnica em contexto real, e a produção de documentação técnica.</w:t>
      </w:r>
    </w:p>
    <w:p w14:paraId="44B995BD" w14:textId="46F4FDD0" w:rsidR="00D56412" w:rsidRPr="00450026" w:rsidRDefault="00D56412" w:rsidP="00450026">
      <w:pPr>
        <w:rPr>
          <w:rFonts w:eastAsia="Calibri"/>
          <w:lang w:eastAsia="en-US"/>
        </w:rPr>
      </w:pPr>
      <w:r>
        <w:rPr>
          <w:rFonts w:eastAsia="Calibri"/>
          <w:lang w:eastAsia="en-US"/>
        </w:rPr>
        <w:t xml:space="preserve">O Capítulo 4 – Atividades Complementares, são abordadas as restantes tarefas desenvolvidas durante o estágio, nomeadamente a interpretação de diagramas unifilares, revisão de </w:t>
      </w:r>
      <w:r>
        <w:rPr>
          <w:rFonts w:eastAsia="Calibri"/>
          <w:lang w:eastAsia="en-US"/>
        </w:rPr>
        <w:lastRenderedPageBreak/>
        <w:t>documentação técnica com base em comentários de clientes, seleção de equipamentos em diversos fornecedores entre outras e projetos nos quais o aluno esteve envolvido.</w:t>
      </w:r>
    </w:p>
    <w:p w14:paraId="1EB242F0" w14:textId="3C3ED889" w:rsidR="00D56412" w:rsidRPr="00450026" w:rsidRDefault="00D56412" w:rsidP="001C6B8D">
      <w:pPr>
        <w:rPr>
          <w:rFonts w:eastAsia="Calibri"/>
          <w:lang w:eastAsia="en-US"/>
        </w:rPr>
      </w:pPr>
      <w:r>
        <w:rPr>
          <w:rFonts w:eastAsia="Calibri"/>
          <w:lang w:eastAsia="en-US"/>
        </w:rPr>
        <w:t>O Capítulo 5 – Conclusões, apresentam uma integração de conhecimentos académicos face trabalho realizado segundo os objetivos iniciais, e respetivas perspetivas futuras.</w:t>
      </w:r>
    </w:p>
    <w:p w14:paraId="0604DAB3" w14:textId="5A49DA22" w:rsidR="00D56412" w:rsidRPr="00450026" w:rsidRDefault="00D56412" w:rsidP="001C6B8D">
      <w:pPr>
        <w:rPr>
          <w:rFonts w:eastAsia="Calibri"/>
          <w:lang w:eastAsia="en-US"/>
        </w:rPr>
      </w:pPr>
      <w:r>
        <w:rPr>
          <w:rFonts w:eastAsia="Calibri"/>
          <w:lang w:eastAsia="en-US"/>
        </w:rPr>
        <w:t>Por fim, apresentam-se as Referências Bibliográficas consultadas e, em Anexo, os documentos complementares de suporte ao relatório.</w:t>
      </w:r>
    </w:p>
    <w:p w14:paraId="0346C3F9" w14:textId="77777777" w:rsidR="00D56412" w:rsidRPr="00450026" w:rsidRDefault="00D56412" w:rsidP="00450026">
      <w:pPr>
        <w:pStyle w:val="Ttulo1"/>
        <w:rPr>
          <w:lang w:val="pt-PT" w:eastAsia="pt-PT"/>
        </w:rPr>
      </w:pPr>
      <w:bookmarkStart w:id="23" w:name="_Toc232098053"/>
      <w:bookmarkStart w:id="24" w:name="_Toc232981150"/>
      <w:r>
        <w:rPr>
          <w:lang w:val="pt-PT" w:eastAsia="pt-PT"/>
        </w:rPr>
        <w:t>Estado da Arte</w:t>
      </w:r>
      <w:bookmarkEnd w:id="23"/>
      <w:bookmarkEnd w:id="24"/>
    </w:p>
    <w:p w14:paraId="4CD8CABF" w14:textId="6988184B" w:rsidR="00D56412" w:rsidRPr="00450026" w:rsidRDefault="00D56412" w:rsidP="00450026">
      <w:pPr>
        <w:pStyle w:val="Ttulo2"/>
        <w:rPr>
          <w:lang w:val="pt-PT" w:eastAsia="en-US"/>
        </w:rPr>
      </w:pPr>
      <w:bookmarkStart w:id="25" w:name="_Toc232981151"/>
      <w:r>
        <w:rPr>
          <w:lang w:val="pt-PT" w:eastAsia="en-US"/>
        </w:rPr>
        <w:t xml:space="preserve">Projeto </w:t>
      </w:r>
      <w:bookmarkEnd w:id="25"/>
      <w:r w:rsidR="00F677FB">
        <w:rPr>
          <w:lang w:val="pt-PT" w:eastAsia="en-US"/>
        </w:rPr>
        <w:t>primários de subestações de alta tensão e conceito BIM</w:t>
      </w:r>
    </w:p>
    <w:p w14:paraId="33E6F06F" w14:textId="09532F62" w:rsidR="00D56412" w:rsidRDefault="00D56412" w:rsidP="00450026">
      <w:pPr>
        <w:rPr>
          <w:lang w:eastAsia="pt-PT"/>
        </w:rPr>
      </w:pPr>
      <w:r>
        <w:rPr>
          <w:lang w:eastAsia="pt-PT"/>
        </w:rPr>
        <w:t>N</w:t>
      </w:r>
      <w:commentRangeStart w:id="26"/>
      <w:r>
        <w:rPr>
          <w:lang w:eastAsia="pt-PT"/>
        </w:rPr>
        <w:t xml:space="preserve">o contexto específico de subestações de média tensão (MT) e alta tensão (AT), a complexidade técnica e a necessidade de coordenação multidisciplinar tornam o projeto de execução particularmente exigente, contudo a elaboração desta documentação tem vindo a beneficiar da adoção de metodologias de modelação tridimensional, como o </w:t>
      </w:r>
      <w:r>
        <w:rPr>
          <w:i/>
          <w:iCs/>
          <w:lang w:eastAsia="pt-PT"/>
        </w:rPr>
        <w:t>Building Information Modelling</w:t>
      </w:r>
      <w:r>
        <w:rPr>
          <w:lang w:eastAsia="pt-PT"/>
        </w:rPr>
        <w:t xml:space="preserve"> (BIM), e de ferramentas como o Revit, cuja aplicação no projeto de execução permite uma representação detalhada e rigorosa, facilitando assim a deteção precoce de conflitos como sobreposição de engenharias.</w:t>
      </w:r>
      <w:commentRangeEnd w:id="26"/>
      <w:r w:rsidR="00D41552">
        <w:rPr>
          <w:rStyle w:val="Refdecomentrio"/>
          <w:sz w:val="24"/>
          <w:szCs w:val="24"/>
          <w:lang w:eastAsia="pt-PT"/>
        </w:rPr>
        <w:commentReference w:id="26"/>
      </w:r>
    </w:p>
    <w:p w14:paraId="48877A38" w14:textId="48E078D0" w:rsidR="00F677FB" w:rsidRDefault="00F677FB" w:rsidP="00450026">
      <w:pPr>
        <w:rPr>
          <w:lang w:eastAsia="pt-PT"/>
        </w:rPr>
      </w:pPr>
    </w:p>
    <w:p w14:paraId="15145C66" w14:textId="5078EE86" w:rsidR="00F677FB" w:rsidRDefault="00F677FB" w:rsidP="00450026">
      <w:pPr>
        <w:rPr>
          <w:lang w:eastAsia="pt-PT"/>
        </w:rPr>
      </w:pPr>
    </w:p>
    <w:p w14:paraId="4C693CDE" w14:textId="77777777" w:rsidR="009C3A39" w:rsidRDefault="009C3A39" w:rsidP="00450026">
      <w:pPr>
        <w:rPr>
          <w:lang w:eastAsia="pt-PT"/>
        </w:rPr>
      </w:pPr>
    </w:p>
    <w:p w14:paraId="64F09740" w14:textId="77777777" w:rsidR="009C3A39" w:rsidRDefault="009C3A39" w:rsidP="00450026">
      <w:pPr>
        <w:rPr>
          <w:lang w:eastAsia="pt-PT"/>
        </w:rPr>
      </w:pPr>
    </w:p>
    <w:p w14:paraId="7B6958D8" w14:textId="77777777" w:rsidR="009C3A39" w:rsidRDefault="009C3A39" w:rsidP="00450026">
      <w:pPr>
        <w:rPr>
          <w:lang w:eastAsia="pt-PT"/>
        </w:rPr>
      </w:pPr>
    </w:p>
    <w:p w14:paraId="1E59C149" w14:textId="77777777" w:rsidR="009C3A39" w:rsidRDefault="009C3A39" w:rsidP="00450026">
      <w:pPr>
        <w:rPr>
          <w:lang w:eastAsia="pt-PT"/>
        </w:rPr>
      </w:pPr>
    </w:p>
    <w:p w14:paraId="265E32CF" w14:textId="77777777" w:rsidR="009C3A39" w:rsidRDefault="009C3A39" w:rsidP="00450026">
      <w:pPr>
        <w:rPr>
          <w:lang w:eastAsia="pt-PT"/>
        </w:rPr>
      </w:pPr>
    </w:p>
    <w:p w14:paraId="2E0341B2" w14:textId="77777777" w:rsidR="009C3A39" w:rsidRDefault="009C3A39" w:rsidP="00450026">
      <w:pPr>
        <w:rPr>
          <w:lang w:eastAsia="pt-PT"/>
        </w:rPr>
      </w:pPr>
    </w:p>
    <w:p w14:paraId="0F2162C9" w14:textId="77777777" w:rsidR="009C3A39" w:rsidRDefault="009C3A39" w:rsidP="00450026">
      <w:pPr>
        <w:rPr>
          <w:lang w:eastAsia="pt-PT"/>
        </w:rPr>
      </w:pPr>
    </w:p>
    <w:p w14:paraId="76A9809D" w14:textId="77777777" w:rsidR="009C3A39" w:rsidRDefault="009C3A39" w:rsidP="00450026">
      <w:pPr>
        <w:rPr>
          <w:lang w:eastAsia="pt-PT"/>
        </w:rPr>
      </w:pPr>
    </w:p>
    <w:p w14:paraId="7C2D18CA" w14:textId="77777777" w:rsidR="009C3A39" w:rsidRDefault="009C3A39" w:rsidP="00450026">
      <w:pPr>
        <w:rPr>
          <w:lang w:eastAsia="pt-PT"/>
        </w:rPr>
      </w:pPr>
    </w:p>
    <w:p w14:paraId="0D4D6C65" w14:textId="77777777" w:rsidR="009C3A39" w:rsidRDefault="009C3A39" w:rsidP="00450026">
      <w:pPr>
        <w:rPr>
          <w:lang w:eastAsia="pt-PT"/>
        </w:rPr>
      </w:pPr>
    </w:p>
    <w:p w14:paraId="2589A583" w14:textId="0FD74712" w:rsidR="009C3A39" w:rsidRPr="00450026" w:rsidRDefault="009C3A39" w:rsidP="00450026">
      <w:pPr>
        <w:rPr>
          <w:lang w:eastAsia="pt-PT"/>
        </w:rPr>
      </w:pPr>
      <w:r>
        <w:rPr>
          <w:noProof/>
        </w:rPr>
        <mc:AlternateContent>
          <mc:Choice Requires="wps">
            <w:drawing>
              <wp:anchor distT="0" distB="0" distL="114300" distR="114300" simplePos="0" relativeHeight="251705344" behindDoc="0" locked="0" layoutInCell="1" allowOverlap="1" wp14:anchorId="4CB61408" wp14:editId="69B6839D">
                <wp:simplePos x="0" y="0"/>
                <wp:positionH relativeFrom="column">
                  <wp:posOffset>429260</wp:posOffset>
                </wp:positionH>
                <wp:positionV relativeFrom="paragraph">
                  <wp:posOffset>3378200</wp:posOffset>
                </wp:positionV>
                <wp:extent cx="4918710" cy="635"/>
                <wp:effectExtent l="0" t="0" r="0" b="0"/>
                <wp:wrapTopAndBottom/>
                <wp:docPr id="796397883" name="Caixa de texto 1"/>
                <wp:cNvGraphicFramePr/>
                <a:graphic xmlns:a="http://schemas.openxmlformats.org/drawingml/2006/main">
                  <a:graphicData uri="http://schemas.microsoft.com/office/word/2010/wordprocessingShape">
                    <wps:wsp>
                      <wps:cNvSpPr txBox="1"/>
                      <wps:spPr>
                        <a:xfrm>
                          <a:off x="0" y="0"/>
                          <a:ext cx="4918710" cy="635"/>
                        </a:xfrm>
                        <a:prstGeom prst="rect">
                          <a:avLst/>
                        </a:prstGeom>
                        <a:solidFill>
                          <a:prstClr val="white"/>
                        </a:solidFill>
                        <a:ln>
                          <a:noFill/>
                        </a:ln>
                      </wps:spPr>
                      <wps:txbx>
                        <w:txbxContent>
                          <w:p w14:paraId="32AEC771" w14:textId="79C294E4" w:rsidR="00F8216C" w:rsidRPr="001E3F76" w:rsidRDefault="00F8216C" w:rsidP="00F8216C">
                            <w:pPr>
                              <w:pStyle w:val="Legenda"/>
                            </w:pPr>
                            <w:r>
                              <w:t xml:space="preserve">Figura </w:t>
                            </w:r>
                            <w:r>
                              <w:fldChar w:fldCharType="begin"/>
                            </w:r>
                            <w:r>
                              <w:instrText xml:space="preserve"> SEQ Figura \* ARABIC </w:instrText>
                            </w:r>
                            <w:r>
                              <w:fldChar w:fldCharType="separate"/>
                            </w:r>
                            <w:r w:rsidR="009C3A39">
                              <w:rPr>
                                <w:noProof/>
                              </w:rPr>
                              <w:t>1</w:t>
                            </w:r>
                            <w:r>
                              <w:fldChar w:fldCharType="end"/>
                            </w:r>
                            <w:r>
                              <w:t xml:space="preserve"> - </w:t>
                            </w:r>
                            <w:r w:rsidRPr="00124BC5">
                              <w:t>À esquerda</w:t>
                            </w:r>
                            <w:r>
                              <w:t>:</w:t>
                            </w:r>
                            <w:r w:rsidRPr="00124BC5">
                              <w:t xml:space="preserve"> </w:t>
                            </w:r>
                            <w:r>
                              <w:t>como é a vista em 3D no modelo de várias famílias</w:t>
                            </w:r>
                            <w:r w:rsidR="00D41552">
                              <w:t xml:space="preserve"> interligadas</w:t>
                            </w:r>
                            <w:r>
                              <w:t xml:space="preserve">, com </w:t>
                            </w:r>
                            <w:r w:rsidR="00D41552">
                              <w:t>ênfase</w:t>
                            </w:r>
                            <w:r>
                              <w:t xml:space="preserve"> nos parafusos, com diversas engenharias com</w:t>
                            </w:r>
                            <w:r w:rsidR="00D41552">
                              <w:t xml:space="preserve"> o</w:t>
                            </w:r>
                            <w:r>
                              <w:t xml:space="preserve"> uso da aplicação Revit</w:t>
                            </w:r>
                            <w:r w:rsidRPr="00124BC5">
                              <w:t xml:space="preserve">; à direita: </w:t>
                            </w:r>
                            <w:r>
                              <w:t>como é na vida real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CB61408" id="_x0000_t202" coordsize="21600,21600" o:spt="202" path="m,l,21600r21600,l21600,xe">
                <v:stroke joinstyle="miter"/>
                <v:path gradientshapeok="t" o:connecttype="rect"/>
              </v:shapetype>
              <v:shape id="Caixa de texto 1" o:spid="_x0000_s1026" type="#_x0000_t202" style="position:absolute;left:0;text-align:left;margin-left:33.8pt;margin-top:266pt;width:387.3pt;height:.0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" stroked="f">
                <v:textbox style="mso-fit-shape-to-text:t" inset="0,0,0,0">
                  <w:txbxContent>
                    <w:p w14:paraId="32AEC771" w14:textId="79C294E4" w:rsidR="00F8216C" w:rsidRPr="001E3F76" w:rsidRDefault="00F8216C" w:rsidP="00F8216C">
                      <w:pPr>
                        <w:pStyle w:val="Legenda"/>
                      </w:pPr>
                      <w:r>
                        <w:t xml:space="preserve">Figura </w:t>
                      </w:r>
                      <w:r>
                        <w:fldChar w:fldCharType="begin"/>
                      </w:r>
                      <w:r>
                        <w:instrText xml:space="preserve"> SEQ Figura \* ARABIC </w:instrText>
                      </w:r>
                      <w:r>
                        <w:fldChar w:fldCharType="separate"/>
                      </w:r>
                      <w:r w:rsidR="009C3A39">
                        <w:rPr>
                          <w:noProof/>
                        </w:rPr>
                        <w:t>1</w:t>
                      </w:r>
                      <w:r>
                        <w:fldChar w:fldCharType="end"/>
                      </w:r>
                      <w:r>
                        <w:t xml:space="preserve"> - </w:t>
                      </w:r>
                      <w:r w:rsidRPr="00124BC5">
                        <w:t>À esquerda</w:t>
                      </w:r>
                      <w:r>
                        <w:t>:</w:t>
                      </w:r>
                      <w:r w:rsidRPr="00124BC5">
                        <w:t xml:space="preserve"> </w:t>
                      </w:r>
                      <w:r>
                        <w:t>como é a vista em 3D no modelo de várias famílias</w:t>
                      </w:r>
                      <w:r w:rsidR="00D41552">
                        <w:t xml:space="preserve"> interligadas</w:t>
                      </w:r>
                      <w:r>
                        <w:t xml:space="preserve">, com </w:t>
                      </w:r>
                      <w:r w:rsidR="00D41552">
                        <w:t>ênfase</w:t>
                      </w:r>
                      <w:r>
                        <w:t xml:space="preserve"> nos parafusos, com diversas engenharias com</w:t>
                      </w:r>
                      <w:r w:rsidR="00D41552">
                        <w:t xml:space="preserve"> o</w:t>
                      </w:r>
                      <w:r>
                        <w:t xml:space="preserve"> uso da aplicação Revit</w:t>
                      </w:r>
                      <w:r w:rsidRPr="00124BC5">
                        <w:t xml:space="preserve">; à direita: </w:t>
                      </w:r>
                      <w:r>
                        <w:t>como é na vida real</w:t>
                      </w:r>
                    </w:p>
                  </w:txbxContent>
                </v:textbox>
                <w10:wrap type="topAndBottom"/>
              </v:shape>
            </w:pict>
          </mc:Fallback>
        </mc:AlternateContent>
      </w:r>
    </w:p>
    <w:p w14:paraId="3DA2A425" w14:textId="5D93F2D2" w:rsidR="00D56412" w:rsidRPr="00450026" w:rsidRDefault="009C3A39" w:rsidP="00450026">
      <w:pPr>
        <w:pStyle w:val="Ttulo3"/>
        <w:rPr>
          <w:lang w:eastAsia="en-US"/>
        </w:rPr>
      </w:pPr>
      <w:bookmarkStart w:id="27" w:name="_Toc232981152"/>
      <w:r w:rsidRPr="00F8216C">
        <w:rPr>
          <w:lang w:eastAsia="pt-PT"/>
        </w:rPr>
        <w:drawing>
          <wp:anchor distT="0" distB="0" distL="114300" distR="114300" simplePos="0" relativeHeight="251703296" behindDoc="0" locked="0" layoutInCell="1" allowOverlap="1" wp14:anchorId="558535D3" wp14:editId="009E6272">
            <wp:simplePos x="0" y="0"/>
            <wp:positionH relativeFrom="column">
              <wp:posOffset>362797</wp:posOffset>
            </wp:positionH>
            <wp:positionV relativeFrom="paragraph">
              <wp:posOffset>0</wp:posOffset>
            </wp:positionV>
            <wp:extent cx="4908550" cy="2964815"/>
            <wp:effectExtent l="0" t="0" r="6350" b="6985"/>
            <wp:wrapTopAndBottom/>
            <wp:docPr id="2912441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24">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14:sizeRelH relativeFrom="margin">
              <wp14:pctWidth>0</wp14:pctWidth>
            </wp14:sizeRelH>
            <wp14:sizeRelV relativeFrom="margin">
              <wp14:pctHeight>0</wp14:pctHeight>
            </wp14:sizeRelV>
          </wp:anchor>
        </w:drawing>
      </w:r>
      <w:r w:rsidR="00D56412">
        <w:rPr>
          <w:lang w:eastAsia="en-US"/>
        </w:rPr>
        <w:t>Projetos de instalações elétricas</w:t>
      </w:r>
      <w:bookmarkEnd w:id="27"/>
    </w:p>
    <w:p w14:paraId="238006C5" w14:textId="30BB3A7D" w:rsidR="00D56412" w:rsidRPr="00450026" w:rsidRDefault="00D56412" w:rsidP="00450026">
      <w:pPr>
        <w:rPr>
          <w:lang w:eastAsia="pt-PT"/>
        </w:rPr>
      </w:pPr>
      <w:r>
        <w:rPr>
          <w:lang w:eastAsia="pt-PT"/>
        </w:rPr>
        <w:t xml:space="preserve">O projeto de instalações elétricas organiza-se em duas tipologias principais: o Projeto de Licenciamento, destinado à aprovação legal junto das entidades reguladoras, e o Projeto de Execução, que fornece a informação técnica completa necessária à realização da obra, como a memória descritiva, o caderno de encargos, o mapa de quantidades e as peças desenhadas. O desenvolvimento de um projeto de instalações elétricas obedece, de um modo geral, a um conjunto de fases sucessivas, cada uma com objetivos e níveis de detalhe próprios. Numa fase inicial, designada por estudo prévio ou anteprojeto, são analisadas as necessidades da instalação, as condições do local e as soluções técnicas disponíveis, estabelecendo-se as opções fundamentais que orientarão o desenvolvimento posterior. Segue-se o projeto base, no qual essas opções são consolidadas e quantificadas, para ser feita a submissão às entidades competentes para efeitos de licenciamento. Por fim, o projeto de execução constitui a fase mais detalhada, agrupando toda a informação técnica indispensável à concretização da obra. </w:t>
      </w:r>
      <w:r>
        <w:rPr>
          <w:shd w:val="clear" w:color="auto" w:fill="FFFF00"/>
          <w:lang w:eastAsia="pt-PT"/>
        </w:rPr>
        <w:t>[Portaria 255/2023]</w:t>
      </w:r>
    </w:p>
    <w:p w14:paraId="0190798E" w14:textId="46D2EA14" w:rsidR="00D56412" w:rsidRDefault="00D56412" w:rsidP="00450026">
      <w:pPr>
        <w:rPr>
          <w:lang w:eastAsia="pt-PT"/>
        </w:rPr>
      </w:pPr>
      <w:r>
        <w:rPr>
          <w:lang w:eastAsia="pt-PT"/>
        </w:rPr>
        <w:t xml:space="preserve">No caso particular das subestações, o projeto de execução assume uma importância acrescida, dada a complexidade e a diversidade de especialidades envolvidas, sendo assim, a documentação </w:t>
      </w:r>
      <w:r>
        <w:rPr>
          <w:lang w:eastAsia="pt-PT"/>
        </w:rPr>
        <w:lastRenderedPageBreak/>
        <w:t xml:space="preserve">produzida nesta fase deve articular de forma coerente as componentes civis, eletrotécnicas e eletromecânicas, o que exige um elevado grau de coordenação entre as diferentes disciplinas. </w:t>
      </w:r>
      <w:r>
        <w:rPr>
          <w:highlight w:val="yellow"/>
          <w:lang w:eastAsia="pt-PT"/>
        </w:rPr>
        <w:t>[Bolotinha, 2019a]</w:t>
      </w:r>
      <w:r>
        <w:rPr>
          <w:lang w:eastAsia="pt-PT"/>
        </w:rPr>
        <w:t xml:space="preserve"> O enquadramento legal destas instalações em Portugal é estabelecido pelo Regulamento de Segurança de Subestações e Postos de Transformação e de Seccionamento (RSSPTS), que fixa as condições técnicas a que deve obedecer o estabelecimento e a exploração das instalações elétricas em causa. </w:t>
      </w:r>
      <w:r>
        <w:rPr>
          <w:highlight w:val="yellow"/>
          <w:lang w:eastAsia="pt-PT"/>
        </w:rPr>
        <w:t>[RSSPTS, 1960]</w:t>
      </w:r>
      <w:r>
        <w:rPr>
          <w:lang w:eastAsia="pt-PT"/>
        </w:rPr>
        <w:t xml:space="preserve"> É precisamente neste contexto que as metodologias de modelação tridimensional, abordadas nos subcapítulos seguintes, têm vindo a assumir um papel determinante, ao permitirem reunir num único modelo a totalidade da informação necessária à execução do projeto.</w:t>
      </w:r>
    </w:p>
    <w:p w14:paraId="71D9F410" w14:textId="77777777" w:rsidR="009C3A39" w:rsidRDefault="009C3A39" w:rsidP="00450026">
      <w:pPr>
        <w:rPr>
          <w:lang w:eastAsia="pt-PT"/>
        </w:rPr>
      </w:pPr>
    </w:p>
    <w:p w14:paraId="6B4644A4" w14:textId="77777777" w:rsidR="009C3A39" w:rsidRDefault="009C3A39" w:rsidP="00450026">
      <w:pPr>
        <w:rPr>
          <w:lang w:eastAsia="pt-PT"/>
        </w:rPr>
      </w:pPr>
    </w:p>
    <w:p w14:paraId="092D959F" w14:textId="77777777" w:rsidR="009C3A39" w:rsidRPr="00450026" w:rsidRDefault="009C3A39" w:rsidP="00450026">
      <w:pPr>
        <w:rPr>
          <w:lang w:eastAsia="pt-PT"/>
        </w:rPr>
      </w:pPr>
    </w:p>
    <w:p w14:paraId="1E93E2BA" w14:textId="77777777" w:rsidR="00D56412" w:rsidRPr="00450026" w:rsidRDefault="00D56412" w:rsidP="00450026">
      <w:pPr>
        <w:pStyle w:val="Ttulo3"/>
        <w:rPr>
          <w:lang w:eastAsia="en-US"/>
        </w:rPr>
      </w:pPr>
      <w:bookmarkStart w:id="28" w:name="_Toc232981153"/>
      <w:r>
        <w:rPr>
          <w:lang w:eastAsia="en-US"/>
        </w:rPr>
        <w:t>Subestações de AT/MT</w:t>
      </w:r>
      <w:bookmarkEnd w:id="28"/>
    </w:p>
    <w:p w14:paraId="5676E3F8" w14:textId="72F83AAF" w:rsidR="00D56412" w:rsidRDefault="00BA17F2" w:rsidP="00FD3901">
      <w:pPr>
        <w:rPr>
          <w:lang w:eastAsia="pt-PT"/>
        </w:rPr>
      </w:pPr>
      <w:r>
        <w:rPr>
          <w:noProof/>
        </w:rPr>
        <mc:AlternateContent>
          <mc:Choice Requires="wps">
            <w:drawing>
              <wp:anchor distT="0" distB="0" distL="114300" distR="114300" simplePos="0" relativeHeight="251665408" behindDoc="0" locked="0" layoutInCell="1" allowOverlap="1" wp14:anchorId="37F03081" wp14:editId="14F9530E">
                <wp:simplePos x="0" y="0"/>
                <wp:positionH relativeFrom="column">
                  <wp:posOffset>1092200</wp:posOffset>
                </wp:positionH>
                <wp:positionV relativeFrom="paragraph">
                  <wp:posOffset>4752340</wp:posOffset>
                </wp:positionV>
                <wp:extent cx="3933825" cy="635"/>
                <wp:effectExtent l="0" t="0" r="0" b="0"/>
                <wp:wrapTopAndBottom/>
                <wp:docPr id="1063209385" name="Caixa de texto 1"/>
                <wp:cNvGraphicFramePr/>
                <a:graphic xmlns:a="http://schemas.openxmlformats.org/drawingml/2006/main">
                  <a:graphicData uri="http://schemas.microsoft.com/office/word/2010/wordprocessingShape">
                    <wps:wsp>
                      <wps:cNvSpPr txBox="1"/>
                      <wps:spPr>
                        <a:xfrm>
                          <a:off x="0" y="0"/>
                          <a:ext cx="3933825" cy="635"/>
                        </a:xfrm>
                        <a:prstGeom prst="rect">
                          <a:avLst/>
                        </a:prstGeom>
                        <a:solidFill>
                          <a:prstClr val="white"/>
                        </a:solidFill>
                        <a:ln>
                          <a:noFill/>
                        </a:ln>
                      </wps:spPr>
                      <wps:txbx>
                        <w:txbxContent>
                          <w:p w14:paraId="49D106A1" w14:textId="45728A29" w:rsidR="00BA17F2" w:rsidRPr="00F175DF" w:rsidRDefault="00BA17F2" w:rsidP="00BA17F2">
                            <w:pPr>
                              <w:pStyle w:val="Legenda"/>
                              <w:rPr>
                                <w:noProof/>
                              </w:rPr>
                            </w:pPr>
                            <w:bookmarkStart w:id="29" w:name="_Toc232980651"/>
                            <w:r>
                              <w:t xml:space="preserve">Figura </w:t>
                            </w:r>
                            <w:r>
                              <w:fldChar w:fldCharType="begin"/>
                            </w:r>
                            <w:r>
                              <w:instrText xml:space="preserve"> SEQ Figura \* ARABIC </w:instrText>
                            </w:r>
                            <w:r>
                              <w:fldChar w:fldCharType="separate"/>
                            </w:r>
                            <w:r w:rsidR="009C3A39">
                              <w:rPr>
                                <w:noProof/>
                              </w:rPr>
                              <w:t>2</w:t>
                            </w:r>
                            <w:r>
                              <w:fldChar w:fldCharType="end"/>
                            </w:r>
                            <w:r>
                              <w:t xml:space="preserve"> – Posição da subestação na cadeia do sistema elétrico de energia</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F03081" id="_x0000_s1027" type="#_x0000_t202" style="position:absolute;left:0;text-align:left;margin-left:86pt;margin-top:374.2pt;width:309.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RudGQIAAD8EAAAOAAAAZHJzL2Uyb0RvYy54bWysU01v2zAMvQ/YfxB0X5wPtO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" stroked="f">
                <v:textbox style="mso-fit-shape-to-text:t" inset="0,0,0,0">
                  <w:txbxContent>
                    <w:p w14:paraId="49D106A1" w14:textId="45728A29" w:rsidR="00BA17F2" w:rsidRPr="00F175DF" w:rsidRDefault="00BA17F2" w:rsidP="00BA17F2">
                      <w:pPr>
                        <w:pStyle w:val="Legenda"/>
                        <w:rPr>
                          <w:noProof/>
                        </w:rPr>
                      </w:pPr>
                      <w:bookmarkStart w:id="30" w:name="_Toc232980651"/>
                      <w:r>
                        <w:t xml:space="preserve">Figura </w:t>
                      </w:r>
                      <w:r>
                        <w:fldChar w:fldCharType="begin"/>
                      </w:r>
                      <w:r>
                        <w:instrText xml:space="preserve"> SEQ Figura \* ARABIC </w:instrText>
                      </w:r>
                      <w:r>
                        <w:fldChar w:fldCharType="separate"/>
                      </w:r>
                      <w:r w:rsidR="009C3A39">
                        <w:rPr>
                          <w:noProof/>
                        </w:rPr>
                        <w:t>2</w:t>
                      </w:r>
                      <w:r>
                        <w:fldChar w:fldCharType="end"/>
                      </w:r>
                      <w:r>
                        <w:t xml:space="preserve"> – Posição da subestação na cadeia do sistema elétrico de energia</w:t>
                      </w:r>
                      <w:bookmarkEnd w:id="30"/>
                    </w:p>
                  </w:txbxContent>
                </v:textbox>
                <w10:wrap type="topAndBottom"/>
              </v:shape>
            </w:pict>
          </mc:Fallback>
        </mc:AlternateContent>
      </w:r>
      <w:r>
        <w:rPr>
          <w:noProof/>
        </w:rPr>
        <w:drawing>
          <wp:anchor distT="0" distB="0" distL="114300" distR="114300" simplePos="0" relativeHeight="251663360" behindDoc="0" locked="0" layoutInCell="1" allowOverlap="1" wp14:anchorId="2C75F240" wp14:editId="0E3CC9F0">
            <wp:simplePos x="0" y="0"/>
            <wp:positionH relativeFrom="column">
              <wp:posOffset>1092562</wp:posOffset>
            </wp:positionH>
            <wp:positionV relativeFrom="paragraph">
              <wp:posOffset>2570480</wp:posOffset>
            </wp:positionV>
            <wp:extent cx="3934158" cy="2314211"/>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34158" cy="2314211"/>
                    </a:xfrm>
                    <a:prstGeom prst="rect">
                      <a:avLst/>
                    </a:prstGeom>
                  </pic:spPr>
                </pic:pic>
              </a:graphicData>
            </a:graphic>
            <wp14:sizeRelH relativeFrom="margin">
              <wp14:pctWidth>0</wp14:pctWidth>
            </wp14:sizeRelH>
            <wp14:sizeRelV relativeFrom="margin">
              <wp14:pctHeight>0</wp14:pctHeight>
            </wp14:sizeRelV>
          </wp:anchor>
        </w:drawing>
      </w:r>
      <w:r>
        <w:rPr>
          <w:lang w:eastAsia="pt-PT"/>
        </w:rPr>
        <w:t xml:space="preserve">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serviços, distinguem-se em vários níveis, como média tensão (MT), que abrange tensões nominais entre 1 kV a 45 kV utilizada predominantemente nas redes de distribuição, a alta tensão (AT) que esta compreendida entre os níveis de tensões de 45 kV a 110 kV, contudo existe ainda a muito alta tensão (MAT) a qual esta inserida em valores superiores a 110kV, sendo estes os valores adotados das redes de transporte de energia portuguesas. Esta distinção tem implicações diretas no </w:t>
      </w:r>
      <w:r>
        <w:rPr>
          <w:lang w:eastAsia="pt-PT"/>
        </w:rPr>
        <w:lastRenderedPageBreak/>
        <w:t>dimensionamento dos equipamentos, nas distâncias de segurança a respeitar e nas soluções construtivas adotadas em cada instalação.</w:t>
      </w:r>
    </w:p>
    <w:p w14:paraId="0B767AC9" w14:textId="19130F09" w:rsidR="00B05A86" w:rsidRDefault="00D56412" w:rsidP="00B05A86">
      <w:pPr>
        <w:rPr>
          <w:lang w:eastAsia="pt-PT"/>
        </w:rPr>
      </w:pPr>
      <w:r>
        <w:rPr>
          <w:lang w:eastAsia="pt-PT"/>
        </w:rPr>
        <w:t xml:space="preserve">No que respeita aos tipos construtivos, as subestações classificam-se fundamentalmente em dois tipos, as subestações designadas por </w:t>
      </w:r>
      <w:r>
        <w:rPr>
          <w:i/>
          <w:iCs/>
          <w:lang w:eastAsia="pt-PT"/>
        </w:rPr>
        <w:t>Air Insulated Substations</w:t>
      </w:r>
      <w:r>
        <w:rPr>
          <w:lang w:eastAsia="pt-PT"/>
        </w:rPr>
        <w:t xml:space="preserve"> (AIS), nas quais o isolamento garantido pelo próprio ar atmosférico, e as subestações de isolamento a gás, designadas </w:t>
      </w:r>
      <w:r>
        <w:rPr>
          <w:i/>
          <w:iCs/>
          <w:lang w:eastAsia="pt-PT"/>
        </w:rPr>
        <w:t>Gas Insulated Substations</w:t>
      </w:r>
      <w:r>
        <w:rPr>
          <w:lang w:eastAsia="pt-PT"/>
        </w:rPr>
        <w:t xml:space="preserve"> (GIS), nas quais todos os componentes se encontram encapsulados num invólucro metálico preenchido com hexafluoreto de enxofre (SF6), em conformidade com o estipulado na norma IEC 62271-203. Refira-se, contudo, que a utilização do SF6 se encontra atualmente sujeita a restrições regulamentares de natureza ambiental, assunto desenvolvido no subcapítulo 2.1.5. As subestações do tipo AIS são a solução mais comum em contextos onde o espaço disponível é amplo e as condições ambientais são favoráveis, ao contrário das do tipo GIS que se impõem em situações de espaço reduzido ou de ambientes severos, como em zonas com muita poluição atmosférica, são apresentadas como vantagens principais uma maior facilidade e menores custos de manutenção, e devido à ausência de óleo o impacto ambiental é consideravelmente menor.</w:t>
      </w:r>
      <w:r>
        <w:rPr>
          <w:highlight w:val="yellow"/>
          <w:lang w:eastAsia="pt-PT"/>
        </w:rPr>
        <w:t xml:space="preserve"> [Bolotinha, 2019a]</w:t>
      </w:r>
    </w:p>
    <w:p w14:paraId="363262D0" w14:textId="77777777" w:rsidR="00BF4552" w:rsidRDefault="00B05A86" w:rsidP="00B05A86">
      <w:pPr>
        <w:rPr>
          <w:lang w:eastAsia="pt-PT"/>
        </w:rPr>
      </w:pPr>
      <w:r>
        <w:rPr>
          <w:noProof/>
        </w:rPr>
        <mc:AlternateContent>
          <mc:Choice Requires="wps">
            <w:drawing>
              <wp:anchor distT="0" distB="0" distL="114300" distR="114300" simplePos="0" relativeHeight="251668480" behindDoc="0" locked="0" layoutInCell="1" allowOverlap="1" wp14:anchorId="46F6F630" wp14:editId="439C8AE9">
                <wp:simplePos x="0" y="0"/>
                <wp:positionH relativeFrom="column">
                  <wp:posOffset>145415</wp:posOffset>
                </wp:positionH>
                <wp:positionV relativeFrom="paragraph">
                  <wp:posOffset>2527935</wp:posOffset>
                </wp:positionV>
                <wp:extent cx="5930900" cy="635"/>
                <wp:effectExtent l="0" t="0" r="0" b="0"/>
                <wp:wrapTopAndBottom/>
                <wp:docPr id="738666696" name="Caixa de texto 1"/>
                <wp:cNvGraphicFramePr/>
                <a:graphic xmlns:a="http://schemas.openxmlformats.org/drawingml/2006/main">
                  <a:graphicData uri="http://schemas.microsoft.com/office/word/2010/wordprocessingShape">
                    <wps:wsp>
                      <wps:cNvSpPr txBox="1"/>
                      <wps:spPr>
                        <a:xfrm>
                          <a:off x="0" y="0"/>
                          <a:ext cx="5930900" cy="635"/>
                        </a:xfrm>
                        <a:prstGeom prst="rect">
                          <a:avLst/>
                        </a:prstGeom>
                        <a:solidFill>
                          <a:prstClr val="white"/>
                        </a:solidFill>
                        <a:ln>
                          <a:noFill/>
                        </a:ln>
                      </wps:spPr>
                      <wps:txbx>
                        <w:txbxContent>
                          <w:p w14:paraId="2C490F4B" w14:textId="3C7463AE" w:rsidR="00B05A86" w:rsidRPr="00B05A86" w:rsidRDefault="00B05A86" w:rsidP="00B05A86">
                            <w:pPr>
                              <w:pStyle w:val="Legenda"/>
                              <w:rPr>
                                <w:noProof/>
                                <w:color w:val="auto"/>
                              </w:rPr>
                            </w:pPr>
                            <w:bookmarkStart w:id="31" w:name="_Toc232980652"/>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9C3A39">
                              <w:rPr>
                                <w:noProof/>
                                <w:color w:val="auto"/>
                              </w:rPr>
                              <w:t>3</w:t>
                            </w:r>
                            <w:r>
                              <w:rPr>
                                <w:color w:val="auto"/>
                              </w:rPr>
                              <w:fldChar w:fldCharType="end"/>
                            </w:r>
                            <w:r>
                              <w:rPr>
                                <w:color w:val="auto"/>
                              </w:rPr>
                              <w:t xml:space="preserve"> – Comparação entre subestação isolada a ar (AIS) e subestação isolada a gás (GIS)</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F6F630" id="_x0000_s1028" type="#_x0000_t202" style="position:absolute;left:0;text-align:left;margin-left:11.45pt;margin-top:199.05pt;width:467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" stroked="f">
                <v:textbox style="mso-fit-shape-to-text:t" inset="0,0,0,0">
                  <w:txbxContent>
                    <w:p w14:paraId="2C490F4B" w14:textId="3C7463AE" w:rsidR="00B05A86" w:rsidRPr="00B05A86" w:rsidRDefault="00B05A86" w:rsidP="00B05A86">
                      <w:pPr>
                        <w:pStyle w:val="Legenda"/>
                        <w:rPr>
                          <w:noProof/>
                          <w:color w:val="auto"/>
                        </w:rPr>
                      </w:pPr>
                      <w:bookmarkStart w:id="32" w:name="_Toc232980652"/>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9C3A39">
                        <w:rPr>
                          <w:noProof/>
                          <w:color w:val="auto"/>
                        </w:rPr>
                        <w:t>3</w:t>
                      </w:r>
                      <w:r>
                        <w:rPr>
                          <w:color w:val="auto"/>
                        </w:rPr>
                        <w:fldChar w:fldCharType="end"/>
                      </w:r>
                      <w:r>
                        <w:rPr>
                          <w:color w:val="auto"/>
                        </w:rPr>
                        <w:t xml:space="preserve"> – Comparação entre subestação isolada a ar (AIS) e subestação isolada a gás (GIS)</w:t>
                      </w:r>
                      <w:bookmarkEnd w:id="32"/>
                    </w:p>
                  </w:txbxContent>
                </v:textbox>
                <w10:wrap type="topAndBottom"/>
              </v:shape>
            </w:pict>
          </mc:Fallback>
        </mc:AlternateContent>
      </w:r>
      <w:r>
        <w:rPr>
          <w:noProof/>
          <w:lang w:eastAsia="pt-PT"/>
        </w:rPr>
        <w:drawing>
          <wp:anchor distT="0" distB="0" distL="114300" distR="114300" simplePos="0" relativeHeight="251666432" behindDoc="0" locked="0" layoutInCell="1" allowOverlap="1" wp14:anchorId="68E16D27" wp14:editId="0CBBBB74">
            <wp:simplePos x="0" y="0"/>
            <wp:positionH relativeFrom="column">
              <wp:posOffset>145415</wp:posOffset>
            </wp:positionH>
            <wp:positionV relativeFrom="paragraph">
              <wp:posOffset>76835</wp:posOffset>
            </wp:positionV>
            <wp:extent cx="5930900" cy="2393950"/>
            <wp:effectExtent l="0" t="0" r="0" b="6350"/>
            <wp:wrapTopAndBottom/>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anchor>
        </w:drawing>
      </w:r>
      <w:r>
        <w:rPr>
          <w:lang w:eastAsia="pt-PT"/>
        </w:rPr>
        <w:t xml:space="preserve">Independentemente do tipo construtivo, as subestações integram um conjunto de painéis, compostos principalmente por equipamentos primários cuja função é assegurar a transformação, a manobra e a proteção da instalação. </w:t>
      </w:r>
    </w:p>
    <w:p w14:paraId="618A3B09" w14:textId="6E1AB121" w:rsidR="00BF4552" w:rsidRDefault="00E00ABB" w:rsidP="00B05A86">
      <w:pPr>
        <w:rPr>
          <w:lang w:eastAsia="pt-PT"/>
        </w:rPr>
      </w:pPr>
      <w:r>
        <w:rPr>
          <w:lang w:eastAsia="pt-PT"/>
        </w:rPr>
        <w:t xml:space="preserve">Painel(éis) de transformador, onde o transformador de potência constitui o elemento principal, responsável pela transformação do nível de tensão entre os diferentes barramentos da subestação, em conformidade com a norma IEC 60076. </w:t>
      </w:r>
    </w:p>
    <w:p w14:paraId="6BDEB461" w14:textId="4CC6704A" w:rsidR="00D56412" w:rsidRPr="00450026" w:rsidRDefault="00E00ABB" w:rsidP="00BF4552">
      <w:pPr>
        <w:rPr>
          <w:lang w:eastAsia="pt-PT"/>
        </w:rPr>
      </w:pPr>
      <w:r>
        <w:rPr>
          <w:lang w:eastAsia="pt-PT"/>
        </w:rPr>
        <w:lastRenderedPageBreak/>
        <w:t>Painel de linha, no qual existe disjuntores para assegurar a interrupção da corrente em carga e em situações de defeito, os seccionadores que garantem o isolamento visível dos circuitos durante operações de manutenção, os transformadores de intensidade (TI) e os transformadores de tensão (TT) fornecem medidas com grandezas proporcionais às correntes e tensões da instalação, com classes de precisão definidas em função da aplicação, conforme a norma IEC 61869, e por fim, os descarregadores de sobretensões, também designados para-raios, protegem a instalação contra sobretensões de origem atmosférica ou de manobra, de acordo com a norma IEC 60099, contudo, existe ainda painéis que servem para compensar a instalação, como bateria de condensadores, ou de necessidades para ensaios, como painel de reactâncias de neutro ou limitadores de curto-circuito. A arquitetura da SE não depende apenas da área de execução, bem como, a disposição dos equipamentos e do tipo de barramento escolhido.</w:t>
      </w:r>
      <w:r>
        <w:rPr>
          <w:highlight w:val="yellow"/>
          <w:lang w:eastAsia="pt-PT"/>
        </w:rPr>
        <w:t xml:space="preserve"> </w:t>
      </w:r>
      <w:r>
        <w:rPr>
          <w:noProof/>
        </w:rPr>
        <mc:AlternateContent>
          <mc:Choice Requires="wps">
            <w:drawing>
              <wp:anchor distT="0" distB="0" distL="114300" distR="114300" simplePos="0" relativeHeight="251671552" behindDoc="0" locked="0" layoutInCell="1" allowOverlap="1" wp14:anchorId="73CE9A80" wp14:editId="62708AFF">
                <wp:simplePos x="0" y="0"/>
                <wp:positionH relativeFrom="column">
                  <wp:posOffset>996950</wp:posOffset>
                </wp:positionH>
                <wp:positionV relativeFrom="paragraph">
                  <wp:posOffset>4718685</wp:posOffset>
                </wp:positionV>
                <wp:extent cx="4103370" cy="635"/>
                <wp:effectExtent l="0" t="0" r="0" b="0"/>
                <wp:wrapTopAndBottom/>
                <wp:docPr id="252023827" name="Caixa de texto 1"/>
                <wp:cNvGraphicFramePr/>
                <a:graphic xmlns:a="http://schemas.openxmlformats.org/drawingml/2006/main">
                  <a:graphicData uri="http://schemas.microsoft.com/office/word/2010/wordprocessingShape">
                    <wps:wsp>
                      <wps:cNvSpPr txBox="1"/>
                      <wps:spPr>
                        <a:xfrm>
                          <a:off x="0" y="0"/>
                          <a:ext cx="4103370" cy="635"/>
                        </a:xfrm>
                        <a:prstGeom prst="rect">
                          <a:avLst/>
                        </a:prstGeom>
                        <a:solidFill>
                          <a:prstClr val="white"/>
                        </a:solidFill>
                        <a:ln>
                          <a:noFill/>
                        </a:ln>
                      </wps:spPr>
                      <wps:txbx>
                        <w:txbxContent>
                          <w:p w14:paraId="63D3BB54" w14:textId="2A69A683" w:rsidR="001757E6" w:rsidRPr="00C800FC" w:rsidRDefault="001757E6" w:rsidP="001757E6">
                            <w:pPr>
                              <w:pStyle w:val="Legenda"/>
                            </w:pPr>
                            <w:bookmarkStart w:id="33" w:name="_Toc232980653"/>
                            <w:r>
                              <w:t xml:space="preserve">Figura </w:t>
                            </w:r>
                            <w:r>
                              <w:fldChar w:fldCharType="begin"/>
                            </w:r>
                            <w:r>
                              <w:instrText xml:space="preserve"> SEQ Figura \* ARABIC </w:instrText>
                            </w:r>
                            <w:r>
                              <w:fldChar w:fldCharType="separate"/>
                            </w:r>
                            <w:r w:rsidR="009C3A39">
                              <w:rPr>
                                <w:noProof/>
                              </w:rPr>
                              <w:t>4</w:t>
                            </w:r>
                            <w:r>
                              <w:fldChar w:fldCharType="end"/>
                            </w:r>
                            <w:r>
                              <w:t xml:space="preserve"> – Identificação dos equipamentos num painel. Legenda: 1-Radeador do óleo; 2-Tanque do óleo; 3-Transformador de potência; 4-descarregador de sobretensão; 5- Poste isolado; 6-Seccionador de terras; 7-Transformador de Tensão Capacitivo; 8- Transformador de corrente; 9- Disjuntor</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CE9A80" id="_x0000_s1029" type="#_x0000_t202" style="position:absolute;left:0;text-align:left;margin-left:78.5pt;margin-top:371.55pt;width:323.1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" stroked="f">
                <v:textbox style="mso-fit-shape-to-text:t" inset="0,0,0,0">
                  <w:txbxContent>
                    <w:p w14:paraId="63D3BB54" w14:textId="2A69A683" w:rsidR="001757E6" w:rsidRPr="00C800FC" w:rsidRDefault="001757E6" w:rsidP="001757E6">
                      <w:pPr>
                        <w:pStyle w:val="Legenda"/>
                      </w:pPr>
                      <w:bookmarkStart w:id="34" w:name="_Toc232980653"/>
                      <w:r>
                        <w:t xml:space="preserve">Figura </w:t>
                      </w:r>
                      <w:r>
                        <w:fldChar w:fldCharType="begin"/>
                      </w:r>
                      <w:r>
                        <w:instrText xml:space="preserve"> SEQ Figura \* ARABIC </w:instrText>
                      </w:r>
                      <w:r>
                        <w:fldChar w:fldCharType="separate"/>
                      </w:r>
                      <w:r w:rsidR="009C3A39">
                        <w:rPr>
                          <w:noProof/>
                        </w:rPr>
                        <w:t>4</w:t>
                      </w:r>
                      <w:r>
                        <w:fldChar w:fldCharType="end"/>
                      </w:r>
                      <w:r>
                        <w:t xml:space="preserve"> – Identificação dos equipamentos num painel. Legenda: 1-Radeador do óleo; 2-Tanque do óleo; 3-Transformador de potência; 4-descarregador de sobretensão; 5- Poste isolado; 6-Seccionador de terras; 7-Transformador de Tensão Capacitivo; 8- Transformador de corrente; 9- Disjuntor</w:t>
                      </w:r>
                      <w:bookmarkEnd w:id="34"/>
                    </w:p>
                  </w:txbxContent>
                </v:textbox>
                <w10:wrap type="topAndBottom"/>
              </v:shape>
            </w:pict>
          </mc:Fallback>
        </mc:AlternateContent>
      </w:r>
      <w:r>
        <w:rPr>
          <w:noProof/>
          <w:lang w:eastAsia="pt-PT"/>
        </w:rPr>
        <w:drawing>
          <wp:anchor distT="0" distB="0" distL="114300" distR="114300" simplePos="0" relativeHeight="251669504" behindDoc="0" locked="0" layoutInCell="1" allowOverlap="1" wp14:anchorId="6EB015B2" wp14:editId="3955AB94">
            <wp:simplePos x="0" y="0"/>
            <wp:positionH relativeFrom="column">
              <wp:posOffset>997469</wp:posOffset>
            </wp:positionH>
            <wp:positionV relativeFrom="paragraph">
              <wp:posOffset>2036619</wp:posOffset>
            </wp:positionV>
            <wp:extent cx="4103370" cy="2625090"/>
            <wp:effectExtent l="0" t="0" r="0" b="3810"/>
            <wp:wrapTopAndBottom/>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7">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14:sizeRelH relativeFrom="margin">
              <wp14:pctWidth>0</wp14:pctWidth>
            </wp14:sizeRelH>
            <wp14:sizeRelV relativeFrom="margin">
              <wp14:pctHeight>0</wp14:pctHeight>
            </wp14:sizeRelV>
          </wp:anchor>
        </w:drawing>
      </w:r>
      <w:r>
        <w:rPr>
          <w:highlight w:val="yellow"/>
          <w:lang w:eastAsia="pt-PT"/>
        </w:rPr>
        <w:t>[Bolotinha, 2019a]</w:t>
      </w:r>
      <w:r>
        <w:rPr>
          <w:lang w:eastAsia="pt-PT"/>
        </w:rPr>
        <w:t>.</w:t>
      </w:r>
    </w:p>
    <w:p w14:paraId="11B9695B" w14:textId="11F1BC5D" w:rsidR="00000000" w:rsidRDefault="00000000" w:rsidP="003844FA">
      <w:pPr>
        <w:rPr>
          <w:lang w:eastAsia="pt-PT"/>
        </w:rPr>
      </w:pPr>
      <w:r>
        <w:rPr>
          <w:lang w:eastAsia="pt-PT"/>
        </w:rPr>
        <w:t xml:space="preserve">O transformador de potência constitui, reconhecidamente, o equipamento de maior dimensão e criticidade no contexto de uma subestação, na medida em que é precisamente através dele que se processa a conversão do nível de tensão entre os barramentos de entrada e de saída da instalação, condicionando consequentemente toda a capacidade de trânsito de energia da mesma. Importa, todavia, distinguir entre as diversas tipologias de transformadores que podem integrar uma subestação, porquanto a sua função e a sua posição na rede determinam características construtivas substancialmente distintas: os transformadores de potência propriamente ditos, que asseguram a conversão entre níveis de tensão diferenciados (designadamente AT/MT), os autotransformadores, </w:t>
      </w:r>
      <w:r>
        <w:rPr>
          <w:lang w:eastAsia="pt-PT"/>
        </w:rPr>
        <w:lastRenderedPageBreak/>
        <w:t>que operam a conversão entre níveis de tensão próximos dentro do mesmo domínio (como MAT/AT), e os transformadores a seco, que dispensam o óleo mineral como meio isolante e se encontram predominantemente em instalações interiores de menor potência. Do ponto de vista construtivo, um transformador de potência convencional é composto por um núcleo magnético laminado, pelos enrolamentos primário e secundário imersos em óleo mineral isolante no interior de um tanque metálico, e pelas travessias (bushings) que asseguram a passagem dos condutores de alta tensão através da tampa do tanque, garantindo simultaneamente o isolamento elétrico necessário. O sistema de refrigeração, cuja tipologia varia consoante a potência nominal do equipamento, pode assumir configurações de circulação natural de óleo e ar (ONAN), de circulação natural de óleo com ventilação forçada (ONAF), ou ainda de circulação forçada em ambos os meios (OFAF), sendo que a escolha entre estas soluções se repercute diretamente nas dimensões físicas do transformador e, consequentemente, no espaço necessário para a sua implantação na subestação. Em instalações de AT/MT, é igualmente comum a presença de um comutador de tomadas em carga, dispositivo que permite ajustar a relação de transformação de forma contínua e sem necessidade de interromper o fornecimento de energia, o que se revela particularmente relevante na gestão da tensão em redes de distribuição sujeitas a variações de carga significativas ao longo do dia [Bolotinha, 2019a].</w:t>
      </w:r>
    </w:p>
    <w:p w14:paraId="12B9695C" w14:textId="12F1BC5E" w:rsidR="00000000" w:rsidRDefault="00000000" w:rsidP="003844FA">
      <w:pPr>
        <w:rPr>
          <w:lang w:eastAsia="pt-PT"/>
        </w:rPr>
      </w:pPr>
      <w:r>
        <w:rPr>
          <w:lang w:eastAsia="pt-PT"/>
        </w:rPr>
        <w:t xml:space="preserve">O disjuntor desempenha, por seu turno,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compacidade, longevidade e reduzida necessidade de manutenção, tornando-os particularmente adequados para quadros de média tensão em ambientes interiores. Cada disjuntor </w:t>
      </w:r>
      <w:r>
        <w:rPr>
          <w:lang w:eastAsia="pt-PT"/>
        </w:rPr>
        <w:lastRenderedPageBreak/>
        <w:t>é, de resto, caracterizado por um conjunto de grandezas nominais que determinam a sua adequação a cada posição na subestação, designadamente a tensão estipulada, a corrente estipulada em serviço contínuo e o poder de corte em curto-circuito, parâmetros cuja verificação face às condições reais da rede constitui uma etapa obrigatória do dimensionamento da instalação [Bolotinha, 2019a].</w:t>
      </w:r>
    </w:p>
    <w:p w14:paraId="13B9695D" w14:textId="13F1BC5F" w:rsidR="00000000" w:rsidRDefault="00000000" w:rsidP="003844FA">
      <w:pPr>
        <w:rPr>
          <w:lang w:eastAsia="pt-PT"/>
        </w:rPr>
      </w:pPr>
      <w:r>
        <w:rPr>
          <w:lang w:eastAsia="pt-PT"/>
        </w:rPr>
        <w:t>Os seccionadores, embora frequentemente menos referidos do que os disjuntores, desempenham igualmente uma função essencial na exploração de uma subestação, na medida em que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circuito se encontre previamente desenergizado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 [Bolotinha, 2019a].</w:t>
      </w:r>
    </w:p>
    <w:p w14:paraId="6035C864" w14:textId="77777777" w:rsidR="00C65280" w:rsidRDefault="00D56412" w:rsidP="003844FA">
      <w:pPr>
        <w:rPr>
          <w:lang w:eastAsia="pt-PT"/>
        </w:rPr>
      </w:pPr>
      <w:r>
        <w:rPr>
          <w:lang w:eastAsia="pt-PT"/>
        </w:rPr>
        <w:t>A arquitetura de uma subestação é igualmente definida pela configuração dos barramentos, que determina a forma como os diferentes painéis se interligam e condiciona a flexibilidade de exploração e a continuidade de serviço da instalação.</w:t>
      </w:r>
    </w:p>
    <w:p w14:paraId="27ABD3B0" w14:textId="73CC7AEF" w:rsidR="00C65280" w:rsidRDefault="00D56412" w:rsidP="003844FA">
      <w:pPr>
        <w:rPr>
          <w:lang w:eastAsia="pt-PT"/>
        </w:rPr>
      </w:pPr>
      <w:r>
        <w:rPr>
          <w:lang w:eastAsia="pt-PT"/>
        </w:rPr>
        <w:t xml:space="preserve">A configuração mais simples é a de apenas um barramento principal, na qual todos os painéis se ligam a um único barramento comum, solução económica, mas que implica a indisponibilidade total da subestação em caso de defeito ou manutenção no barramento. </w:t>
      </w:r>
      <w:r>
        <w:rPr>
          <w:highlight w:val="yellow"/>
          <w:lang w:eastAsia="pt-PT"/>
        </w:rPr>
        <w:t>Esta configuração é, por norma, adotada em instalações de menor dimensão ou em situações nas quais os condicionamentos orçamentais prevalecem sobre os requisitos de continuidade de serviço, porquanto qualquer intervenção de manutenção no barramento obriga necessariamente à consignação completa da instalação, deixando todos os circuitos a ela associados fora de serviço durante o período da intervenção. Importa igualmente referir que, no caso de ocorrência de um defeito no próprio barramento, a totalidade da subestação fica indisponível até à reparação, o que constitui uma limitação significativa em instalações que alimentam cargas críticas ou que se inserem em redes com reduzida capacidade de socorro por vias alternativas [Bolotinha, 2019a].</w:t>
      </w:r>
    </w:p>
    <w:p w14:paraId="4AC5358B" w14:textId="77777777" w:rsidR="00C65280" w:rsidRDefault="00C65280" w:rsidP="003844FA">
      <w:pPr>
        <w:rPr>
          <w:lang w:eastAsia="pt-PT"/>
        </w:rPr>
      </w:pPr>
    </w:p>
    <w:p w14:paraId="4D557EBC" w14:textId="77777777" w:rsidR="00C65280" w:rsidRDefault="00C65280" w:rsidP="003844FA">
      <w:pPr>
        <w:rPr>
          <w:lang w:eastAsia="pt-PT"/>
        </w:rPr>
      </w:pPr>
    </w:p>
    <w:p w14:paraId="662321FB" w14:textId="77777777" w:rsidR="00C65280" w:rsidRDefault="00C65280" w:rsidP="003844FA">
      <w:pPr>
        <w:rPr>
          <w:lang w:eastAsia="pt-PT"/>
        </w:rPr>
      </w:pPr>
    </w:p>
    <w:p w14:paraId="3F543E6C" w14:textId="77777777" w:rsidR="00C65280" w:rsidRDefault="00C65280" w:rsidP="003844FA">
      <w:pPr>
        <w:rPr>
          <w:lang w:eastAsia="pt-PT"/>
        </w:rPr>
      </w:pPr>
    </w:p>
    <w:p w14:paraId="70A8DFE6" w14:textId="77777777" w:rsidR="00C65280" w:rsidRDefault="00C65280" w:rsidP="003844FA">
      <w:pPr>
        <w:rPr>
          <w:lang w:eastAsia="pt-PT"/>
        </w:rPr>
      </w:pPr>
    </w:p>
    <w:p w14:paraId="4D59841B" w14:textId="77777777" w:rsidR="00C65280" w:rsidRDefault="00C65280" w:rsidP="00C65280">
      <w:pPr>
        <w:keepNext/>
      </w:pPr>
      <w:r>
        <w:rPr>
          <w:noProof/>
          <w:lang w:eastAsia="pt-PT"/>
        </w:rPr>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8"/>
                    <a:stretch>
                      <a:fillRect/>
                    </a:stretch>
                  </pic:blipFill>
                  <pic:spPr>
                    <a:xfrm>
                      <a:off x="0" y="0"/>
                      <a:ext cx="5939790" cy="2108835"/>
                    </a:xfrm>
                    <a:prstGeom prst="rect">
                      <a:avLst/>
                    </a:prstGeom>
                  </pic:spPr>
                </pic:pic>
              </a:graphicData>
            </a:graphic>
          </wp:inline>
        </w:drawing>
      </w:r>
    </w:p>
    <w:p w14:paraId="4BC7D88D" w14:textId="2EFD660D" w:rsidR="00C65280" w:rsidRDefault="00C65280" w:rsidP="00C65280">
      <w:pPr>
        <w:pStyle w:val="Legenda"/>
        <w:rPr>
          <w:lang w:eastAsia="pt-PT"/>
        </w:rPr>
      </w:pPr>
      <w:bookmarkStart w:id="35" w:name="_Toc232980654"/>
      <w:r>
        <w:t xml:space="preserve">Figura </w:t>
      </w:r>
      <w:r>
        <w:fldChar w:fldCharType="begin"/>
      </w:r>
      <w:r>
        <w:instrText xml:space="preserve"> SEQ Figura \* ARABIC </w:instrText>
      </w:r>
      <w:r>
        <w:fldChar w:fldCharType="separate"/>
      </w:r>
      <w:r w:rsidR="009C3A39">
        <w:rPr>
          <w:noProof/>
        </w:rPr>
        <w:t>5</w:t>
      </w:r>
      <w:r>
        <w:fldChar w:fldCharType="end"/>
      </w:r>
      <w:r>
        <w:t xml:space="preserve"> - Modelação e esquema unifilar, respetivamente, da configuração barramento simples</w:t>
      </w:r>
      <w:bookmarkEnd w:id="35"/>
    </w:p>
    <w:p w14:paraId="5F6C8215" w14:textId="300FB437" w:rsidR="00D744D1" w:rsidRDefault="00D56412" w:rsidP="003844FA">
      <w:pPr>
        <w:rPr>
          <w:highlight w:val="yellow"/>
          <w:lang w:eastAsia="pt-PT"/>
        </w:rPr>
      </w:pPr>
      <w:r>
        <w:rPr>
          <w:lang w:eastAsia="pt-PT"/>
        </w:rPr>
        <w:t xml:space="preserve">A configuração dupla barramento, com inter-barras introduz redundância ao dispor de dois barramentos paralelos, sendo possível transferir cargas de um para o outro sem interrupção do serviço, sendo a solução mais frequente em subestações alta tensão na rede de distribuição. </w:t>
      </w:r>
      <w:r>
        <w:rPr>
          <w:highlight w:val="yellow"/>
          <w:lang w:eastAsia="pt-PT"/>
        </w:rPr>
        <w:t>Esta configuração permite, nomeadamente, que as operações de manutenção num dos barramentos se realizem sem afetar a continuidade do fornecimento, bastando para tal transferir previamente todas as cargas para o barramento que permanecerá em serviço. O disjuntor de inter-barras, situado entre os dois barramentos, desempenha precisamente a função de estabelecer ou interromper a ligação entre ambos, possibilitando ainda, em condições normais de exploração, repartir a alimentação dos painéis pelos dois barramentos de forma a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em subestações de AT inseridas na rede de distribuição, onde a indisponibilidade prolongada de uma instalação pode ter repercussões significativas na qualidade de serviço [Bolotinha, 2019a].</w:t>
      </w:r>
    </w:p>
    <w:p w14:paraId="0A458F6D" w14:textId="77777777" w:rsidR="003F51F9" w:rsidRDefault="003F51F9" w:rsidP="003844FA">
      <w:pPr>
        <w:rPr>
          <w:highlight w:val="yellow"/>
          <w:lang w:eastAsia="pt-PT"/>
        </w:rPr>
      </w:pPr>
    </w:p>
    <w:p w14:paraId="601F56B4" w14:textId="77777777" w:rsidR="003F51F9" w:rsidRDefault="003F51F9" w:rsidP="003844FA">
      <w:pPr>
        <w:rPr>
          <w:highlight w:val="yellow"/>
          <w:lang w:eastAsia="pt-PT"/>
        </w:rPr>
      </w:pPr>
    </w:p>
    <w:p w14:paraId="17F18AF6" w14:textId="77777777" w:rsidR="003F51F9" w:rsidRDefault="003F51F9" w:rsidP="003F51F9">
      <w:pPr>
        <w:keepNext/>
      </w:pPr>
      <w:r>
        <w:rPr>
          <w:noProof/>
          <w:lang w:eastAsia="pt-PT"/>
        </w:rPr>
        <w:lastRenderedPageBreak/>
        <w:drawing>
          <wp:inline distT="0" distB="0" distL="0" distR="0" wp14:anchorId="00E18863" wp14:editId="254B70C8">
            <wp:extent cx="5939790" cy="1864995"/>
            <wp:effectExtent l="0" t="0" r="3810" b="1905"/>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9"/>
                    <a:stretch>
                      <a:fillRect/>
                    </a:stretch>
                  </pic:blipFill>
                  <pic:spPr>
                    <a:xfrm>
                      <a:off x="0" y="0"/>
                      <a:ext cx="5939790" cy="1864995"/>
                    </a:xfrm>
                    <a:prstGeom prst="rect">
                      <a:avLst/>
                    </a:prstGeom>
                  </pic:spPr>
                </pic:pic>
              </a:graphicData>
            </a:graphic>
          </wp:inline>
        </w:drawing>
      </w:r>
    </w:p>
    <w:p w14:paraId="29CB6E66" w14:textId="631D6259" w:rsidR="00C65280" w:rsidRDefault="003F51F9" w:rsidP="00E20935">
      <w:pPr>
        <w:pStyle w:val="Legenda"/>
        <w:rPr>
          <w:highlight w:val="yellow"/>
          <w:lang w:eastAsia="pt-PT"/>
        </w:rPr>
      </w:pPr>
      <w:bookmarkStart w:id="36" w:name="_Toc232980655"/>
      <w:r>
        <w:t xml:space="preserve">Figura </w:t>
      </w:r>
      <w:r>
        <w:fldChar w:fldCharType="begin"/>
      </w:r>
      <w:r>
        <w:instrText xml:space="preserve"> SEQ Figura \* ARABIC </w:instrText>
      </w:r>
      <w:r>
        <w:fldChar w:fldCharType="separate"/>
      </w:r>
      <w:r w:rsidR="009C3A39">
        <w:rPr>
          <w:noProof/>
        </w:rPr>
        <w:t>6</w:t>
      </w:r>
      <w:r>
        <w:fldChar w:fldCharType="end"/>
      </w:r>
      <w:r>
        <w:t xml:space="preserve"> - Modelação e esquema unifilar, respetivamente, da configuração duplo barramento, com inter-barras</w:t>
      </w:r>
      <w:bookmarkEnd w:id="36"/>
    </w:p>
    <w:p w14:paraId="60BC66AC" w14:textId="124669B4" w:rsidR="00D56412" w:rsidRDefault="00D56412" w:rsidP="003844FA">
      <w:pPr>
        <w:rPr>
          <w:lang w:eastAsia="pt-PT"/>
        </w:rPr>
      </w:pPr>
      <w:r>
        <w:rPr>
          <w:lang w:eastAsia="pt-PT"/>
        </w:rPr>
        <w:t xml:space="preserve">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 </w:t>
      </w:r>
      <w:r>
        <w:rPr>
          <w:highlight w:val="yellow"/>
          <w:lang w:eastAsia="pt-PT"/>
        </w:rPr>
        <w:t>[Bolotinha, 2019a]</w:t>
      </w:r>
      <w:r>
        <w:rPr>
          <w:lang w:eastAsia="pt-PT"/>
        </w:rPr>
        <w:t>.</w:t>
      </w:r>
      <w:r>
        <w:rPr>
          <w:highlight w:val="yellow"/>
          <w:lang w:eastAsia="pt-PT"/>
        </w:rPr>
        <w:t xml:space="preserve"> Esta solução construtiva revela-se particularmente adequada em quadros de média tensão (QMT), onde a compacidade da instalação e a necessidade de garantir a continuidade de alimentação a diferentes saídas constituem requisitos frequentemente concorrentes. O disjuntor de acoplamento, colocado no ponto de secção do barramento, permite que, em regime normal, ambos os troços sejam alimentados pela mesma fonte, funcionando efetivamente como um barramento único, mas que, em caso de defeito ou de manutenção num dos troços, o outro possa continuar a operar de forma independente, assegurando assim a alimentação das cargas que lhe estão associadas. Esta configuração representa, de resto, um compromisso equilibrado entre o custo da instalação e o nível de fiabilidade pretendido, sendo por isso a solução predominante nos QMT das subestações AT/MT [Bolotinha, 2019a].</w:t>
      </w:r>
    </w:p>
    <w:p w14:paraId="42A57590" w14:textId="77777777" w:rsidR="00D56412" w:rsidRPr="00450026" w:rsidRDefault="00D56412" w:rsidP="003844FA">
      <w:pPr>
        <w:pStyle w:val="Ttulo3"/>
        <w:rPr>
          <w:lang w:eastAsia="en-US"/>
        </w:rPr>
      </w:pPr>
      <w:bookmarkStart w:id="37" w:name="_Toc232981154"/>
      <w:r>
        <w:rPr>
          <w:lang w:eastAsia="en-US"/>
        </w:rPr>
        <w:t>Metodologia BIM</w:t>
      </w:r>
      <w:bookmarkEnd w:id="37"/>
    </w:p>
    <w:p w14:paraId="609BED47" w14:textId="5FB853AB" w:rsidR="00D56412" w:rsidRPr="00450026" w:rsidRDefault="00D56412" w:rsidP="003844FA">
      <w:pPr>
        <w:rPr>
          <w:lang w:eastAsia="pt-PT"/>
        </w:rPr>
      </w:pPr>
      <w:r>
        <w:rPr>
          <w:lang w:eastAsia="pt-PT"/>
        </w:rPr>
        <w:t xml:space="preserve">Para compreender a metodologia </w:t>
      </w:r>
      <w:r>
        <w:rPr>
          <w:i/>
          <w:iCs/>
          <w:lang w:eastAsia="pt-PT"/>
        </w:rPr>
        <w:t>Building Information Modeling</w:t>
      </w:r>
      <w:r>
        <w:rPr>
          <w:lang w:eastAsia="pt-PT"/>
        </w:rPr>
        <w:t xml:space="preserve"> (BIM), é importante primeiro considerar o método tradicional de projeto que esta veio substituir. Durante décadas, o projeto de instalações elétricas, incluindo subestações, foi desenvolvido através de desenho assistido por computador a duas dimensões (2D), como exemplo dessa aplicação temos o auxílio da ferramenta AutoCAD, no qual a informação relativa ao projeto é capturada e apresentada sob a forma de um conjunto de desenhos independentes, e qualquer alteração obriga a rever individualmente cada desenho afetado, frequentemente através de marcações em cópias impressas ou em ficheiros PDF. Esta abordagem é não só morosa, como propensa a erros: uma das fontes de erro mais comuns </w:t>
      </w:r>
      <w:r>
        <w:rPr>
          <w:lang w:eastAsia="pt-PT"/>
        </w:rPr>
        <w:lastRenderedPageBreak/>
        <w:t xml:space="preserve">reside no facto de as alterações a um conjunto de desenhos serem omitidas ou mal interpretadas, exigindo tempo adicional de verificação. </w:t>
      </w:r>
      <w:r>
        <w:rPr>
          <w:highlight w:val="yellow"/>
          <w:lang w:eastAsia="pt-PT"/>
        </w:rPr>
        <w:t>[Redmond, 2022]</w:t>
      </w:r>
    </w:p>
    <w:p w14:paraId="58EAA012" w14:textId="475C2661" w:rsidR="00D56412" w:rsidRPr="00450026" w:rsidRDefault="00D56412" w:rsidP="003844FA">
      <w:pPr>
        <w:rPr>
          <w:lang w:eastAsia="pt-PT"/>
        </w:rPr>
      </w:pPr>
      <w:r>
        <w:rPr>
          <w:lang w:eastAsia="pt-PT"/>
        </w:rPr>
        <w:t xml:space="preserve">A metodologia BIM responde a estas limitações através de uma mudança fundamental do paradigma, pois em vez de um conjunto de desenhos separados, o projeto passa a assentar num modelo digital único e centralizado, que integra simultaneamente a geometria tridimensional, a informação técnica e a inteligência associada a cada elemento representado. </w:t>
      </w:r>
      <w:r>
        <w:rPr>
          <w:highlight w:val="yellow"/>
          <w:lang w:eastAsia="pt-PT"/>
        </w:rPr>
        <w:t xml:space="preserve">[Kokorus </w:t>
      </w:r>
      <w:r>
        <w:rPr>
          <w:i/>
          <w:iCs/>
          <w:highlight w:val="yellow"/>
          <w:lang w:eastAsia="pt-PT"/>
        </w:rPr>
        <w:t>et al.</w:t>
      </w:r>
      <w:r>
        <w:rPr>
          <w:highlight w:val="yellow"/>
          <w:lang w:eastAsia="pt-PT"/>
        </w:rPr>
        <w:t>, 2016]</w:t>
      </w:r>
      <w:r>
        <w:rPr>
          <w:lang w:eastAsia="pt-PT"/>
        </w:rPr>
        <w:t xml:space="preserve"> Cada objeto do modelo seja um transformador, um disjuntor ou uma estrutura metálica ou não metálica, 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 </w:t>
      </w:r>
      <w:r>
        <w:rPr>
          <w:highlight w:val="yellow"/>
          <w:lang w:eastAsia="pt-PT"/>
        </w:rPr>
        <w:t xml:space="preserve">[Kokorus </w:t>
      </w:r>
      <w:r>
        <w:rPr>
          <w:i/>
          <w:iCs/>
          <w:highlight w:val="yellow"/>
          <w:lang w:eastAsia="pt-PT"/>
        </w:rPr>
        <w:t>et al.</w:t>
      </w:r>
      <w:r>
        <w:rPr>
          <w:highlight w:val="yellow"/>
          <w:lang w:eastAsia="pt-PT"/>
        </w:rPr>
        <w:t>, 2016]</w:t>
      </w:r>
    </w:p>
    <w:p w14:paraId="3C0BC63B" w14:textId="6B6D9CD8" w:rsidR="00D56412" w:rsidRPr="00450026" w:rsidRDefault="00D56412" w:rsidP="003844FA">
      <w:pPr>
        <w:rPr>
          <w:lang w:eastAsia="pt-PT"/>
        </w:rPr>
      </w:pPr>
      <w:r>
        <w:rPr>
          <w:lang w:eastAsia="pt-PT"/>
        </w:rPr>
        <w:t xml:space="preserve">A principal vantagem deste conceito reside na forma como a informação é gerida. Num modelo BIM, qualquer alteração introduzida num elemento propaga-se automaticamente a todas as representações em que esse elemento intervém, em vez de ter de ser replicada manualmente. A título ilustrativo, se um disjuntor for adicionado ao modelo pela especialidade de elétricas e, posteriormente, o seu número de identificação ou as suas dimensões forem alterados, essa alteração é refletida de forma automática em todo o modelo. </w:t>
      </w:r>
      <w:r>
        <w:rPr>
          <w:highlight w:val="yellow"/>
          <w:lang w:eastAsia="pt-PT"/>
        </w:rPr>
        <w:t>[Redmond, 2022]</w:t>
      </w:r>
      <w:r>
        <w:rPr>
          <w:lang w:eastAsia="pt-PT"/>
        </w:rPr>
        <w:t xml:space="preserve"> Esta característica, designada associação bidirecional, garante a coerência permanente do projeto e elimina o risco de versões não atualizadas ou contraditórias.</w:t>
      </w:r>
    </w:p>
    <w:p w14:paraId="2AC08A4B" w14:textId="0FDB1F4D" w:rsidR="00D56412" w:rsidRPr="00450026" w:rsidRDefault="00D56412" w:rsidP="003844FA">
      <w:pPr>
        <w:rPr>
          <w:lang w:eastAsia="pt-PT"/>
        </w:rPr>
      </w:pPr>
      <w:r>
        <w:rPr>
          <w:lang w:eastAsia="pt-PT"/>
        </w:rPr>
        <w:t xml:space="preserve">O BIM assenta, assim, em três aspetos essenciais, os modelos são criados e operados sobre bases de dados digitais que suportam a colaboração; as alterações que são propagadas ao longo de toda a base de dados, asseguram a atualização integral do modelo; e a informação é capturada e preservada para ser reutilizada noutras aplicações e fases do projeto. É precisamente este armazenamento estruturado em base de dados que distingue o BIM da simples modelação tridimensional, conferindo-lhe a inteligência que o caracteriza. </w:t>
      </w:r>
      <w:r>
        <w:rPr>
          <w:highlight w:val="yellow"/>
          <w:lang w:eastAsia="pt-PT"/>
        </w:rPr>
        <w:t>[Redmond, 2022]</w:t>
      </w:r>
    </w:p>
    <w:p w14:paraId="32DE7773" w14:textId="67240CFA" w:rsidR="00D56412" w:rsidRDefault="00AB68C2" w:rsidP="00AB68C2">
      <w:pPr>
        <w:rPr>
          <w:lang w:eastAsia="pt-PT"/>
        </w:rPr>
      </w:pPr>
      <w:r>
        <w:rPr>
          <w:noProof/>
        </w:rPr>
        <w:lastRenderedPageBreak/>
        <mc:AlternateContent>
          <mc:Choice Requires="wps">
            <w:drawing>
              <wp:anchor distT="0" distB="0" distL="114300" distR="114300" simplePos="0" relativeHeight="251674624" behindDoc="0" locked="0" layoutInCell="1" allowOverlap="1" wp14:anchorId="6D12B68C" wp14:editId="39273B2A">
                <wp:simplePos x="0" y="0"/>
                <wp:positionH relativeFrom="column">
                  <wp:posOffset>1381125</wp:posOffset>
                </wp:positionH>
                <wp:positionV relativeFrom="paragraph">
                  <wp:posOffset>5052695</wp:posOffset>
                </wp:positionV>
                <wp:extent cx="2966085" cy="635"/>
                <wp:effectExtent l="0" t="0" r="0" b="0"/>
                <wp:wrapTopAndBottom/>
                <wp:docPr id="1111592820" name="Caixa de texto 1"/>
                <wp:cNvGraphicFramePr/>
                <a:graphic xmlns:a="http://schemas.openxmlformats.org/drawingml/2006/main">
                  <a:graphicData uri="http://schemas.microsoft.com/office/word/2010/wordprocessingShape">
                    <wps:wsp>
                      <wps:cNvSpPr txBox="1"/>
                      <wps:spPr>
                        <a:xfrm>
                          <a:off x="0" y="0"/>
                          <a:ext cx="2966085" cy="635"/>
                        </a:xfrm>
                        <a:prstGeom prst="rect">
                          <a:avLst/>
                        </a:prstGeom>
                        <a:solidFill>
                          <a:prstClr val="white"/>
                        </a:solidFill>
                        <a:ln>
                          <a:noFill/>
                        </a:ln>
                      </wps:spPr>
                      <wps:txbx>
                        <w:txbxContent>
                          <w:p w14:paraId="7844169A" w14:textId="6A245BC4" w:rsidR="00AB68C2" w:rsidRPr="00541B1E" w:rsidRDefault="00AB68C2" w:rsidP="00AB68C2">
                            <w:pPr>
                              <w:pStyle w:val="Legenda"/>
                              <w:rPr>
                                <w:noProof/>
                              </w:rPr>
                            </w:pPr>
                            <w:bookmarkStart w:id="38" w:name="_Toc232980656"/>
                            <w:r>
                              <w:t xml:space="preserve">Figura </w:t>
                            </w:r>
                            <w:r>
                              <w:fldChar w:fldCharType="begin"/>
                            </w:r>
                            <w:r>
                              <w:instrText xml:space="preserve"> SEQ Figura \* ARABIC </w:instrText>
                            </w:r>
                            <w:r>
                              <w:fldChar w:fldCharType="separate"/>
                            </w:r>
                            <w:r w:rsidR="009C3A39">
                              <w:rPr>
                                <w:noProof/>
                              </w:rPr>
                              <w:t>7</w:t>
                            </w:r>
                            <w:r>
                              <w:fldChar w:fldCharType="end"/>
                            </w:r>
                            <w:r>
                              <w:t xml:space="preserve"> – Sistema BIM</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2B68C" id="_x0000_s1030" type="#_x0000_t202" style="position:absolute;left:0;text-align:left;margin-left:108.75pt;margin-top:397.85pt;width:233.5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YHKGwIAAD8EAAAOAAAAZHJzL2Uyb0RvYy54bWysU8Fu2zAMvQ/YPwi6L06yN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0bjYb395wJik2+3gT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" stroked="f">
                <v:textbox style="mso-fit-shape-to-text:t" inset="0,0,0,0">
                  <w:txbxContent>
                    <w:p w14:paraId="7844169A" w14:textId="6A245BC4" w:rsidR="00AB68C2" w:rsidRPr="00541B1E" w:rsidRDefault="00AB68C2" w:rsidP="00AB68C2">
                      <w:pPr>
                        <w:pStyle w:val="Legenda"/>
                        <w:rPr>
                          <w:noProof/>
                        </w:rPr>
                      </w:pPr>
                      <w:bookmarkStart w:id="39" w:name="_Toc232980656"/>
                      <w:r>
                        <w:t xml:space="preserve">Figura </w:t>
                      </w:r>
                      <w:r>
                        <w:fldChar w:fldCharType="begin"/>
                      </w:r>
                      <w:r>
                        <w:instrText xml:space="preserve"> SEQ Figura \* ARABIC </w:instrText>
                      </w:r>
                      <w:r>
                        <w:fldChar w:fldCharType="separate"/>
                      </w:r>
                      <w:r w:rsidR="009C3A39">
                        <w:rPr>
                          <w:noProof/>
                        </w:rPr>
                        <w:t>7</w:t>
                      </w:r>
                      <w:r>
                        <w:fldChar w:fldCharType="end"/>
                      </w:r>
                      <w:r>
                        <w:t xml:space="preserve"> – Sistema BIM</w:t>
                      </w:r>
                      <w:bookmarkEnd w:id="39"/>
                    </w:p>
                  </w:txbxContent>
                </v:textbox>
                <w10:wrap type="topAndBottom"/>
              </v:shape>
            </w:pict>
          </mc:Fallback>
        </mc:AlternateContent>
      </w:r>
      <w:r>
        <w:rPr>
          <w:noProof/>
          <w:lang w:eastAsia="pt-PT"/>
        </w:rPr>
        <w:drawing>
          <wp:anchor distT="0" distB="0" distL="114300" distR="114300" simplePos="0" relativeHeight="251672576" behindDoc="0" locked="0" layoutInCell="1" allowOverlap="1" wp14:anchorId="79D2CCC1" wp14:editId="454B6A0A">
            <wp:simplePos x="0" y="0"/>
            <wp:positionH relativeFrom="column">
              <wp:posOffset>1381711</wp:posOffset>
            </wp:positionH>
            <wp:positionV relativeFrom="paragraph">
              <wp:posOffset>2030046</wp:posOffset>
            </wp:positionV>
            <wp:extent cx="2966085" cy="2966085"/>
            <wp:effectExtent l="0" t="0" r="0" b="0"/>
            <wp:wrapTopAndBottom/>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66085" cy="29660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eastAsia="pt-PT"/>
        </w:rPr>
        <w:t xml:space="preserve">Por fim, uma característica determinante da metodologia BIM é a sua vocação colaborativa, pois uma vez que todas as especialidades eletrotécnica, civil, estrutural e arquitetónica trabalham sobre o mesmo modelo, com uma fonte única de informação, a coordenação entre disciplinas encontra-se integrada no próprio processo de trabalho. Esta partilha elimina perdas de informação e sobreposições entre intervenientes e entre fases do projeto, melhorando a comunicação e permitindo que as decisões sejam tomadas com base em simulações e análises efetuadas diretamente sobre o modelo, antes mesmo de a instalação ser construída. </w:t>
      </w:r>
      <w:r>
        <w:rPr>
          <w:highlight w:val="yellow"/>
          <w:lang w:eastAsia="pt-PT"/>
        </w:rPr>
        <w:t xml:space="preserve">[Kokorus </w:t>
      </w:r>
      <w:r>
        <w:rPr>
          <w:i/>
          <w:iCs/>
          <w:highlight w:val="yellow"/>
          <w:lang w:eastAsia="pt-PT"/>
        </w:rPr>
        <w:t>et al.</w:t>
      </w:r>
      <w:r>
        <w:rPr>
          <w:highlight w:val="yellow"/>
          <w:lang w:eastAsia="pt-PT"/>
        </w:rPr>
        <w:t>, 2016]</w:t>
      </w:r>
    </w:p>
    <w:p w14:paraId="3E61A302" w14:textId="339A717D" w:rsidR="00D56412" w:rsidRPr="00E13654" w:rsidRDefault="00D56412" w:rsidP="003844FA">
      <w:pPr>
        <w:pStyle w:val="Ttulo3"/>
        <w:rPr>
          <w:lang w:val="pt-PT" w:eastAsia="en-US"/>
        </w:rPr>
      </w:pPr>
      <w:bookmarkStart w:id="40" w:name="_Toc232981155"/>
      <w:r>
        <w:rPr>
          <w:lang w:val="pt-PT" w:eastAsia="en-US"/>
        </w:rPr>
        <w:t>Aplicação do BIM</w:t>
      </w:r>
      <w:r w:rsidR="00E86014">
        <w:rPr>
          <w:lang w:val="pt-PT" w:eastAsia="en-US"/>
        </w:rPr>
        <w:t xml:space="preserve"> ao projeto elétrico</w:t>
      </w:r>
      <w:r>
        <w:rPr>
          <w:lang w:val="pt-PT" w:eastAsia="en-US"/>
        </w:rPr>
        <w:t xml:space="preserve"> </w:t>
      </w:r>
      <w:r w:rsidR="00E86014">
        <w:rPr>
          <w:lang w:val="pt-PT" w:eastAsia="en-US"/>
        </w:rPr>
        <w:t>de</w:t>
      </w:r>
      <w:r>
        <w:rPr>
          <w:lang w:val="pt-PT" w:eastAsia="en-US"/>
        </w:rPr>
        <w:t xml:space="preserve"> subestações elétricas</w:t>
      </w:r>
      <w:bookmarkEnd w:id="40"/>
    </w:p>
    <w:p w14:paraId="42B74AD5" w14:textId="2098D329" w:rsidR="00D56412" w:rsidRPr="00450026" w:rsidRDefault="0034581E" w:rsidP="003844FA">
      <w:pPr>
        <w:rPr>
          <w:lang w:eastAsia="pt-PT"/>
        </w:rPr>
      </w:pPr>
      <w:commentRangeStart w:id="41"/>
      <w:r>
        <w:rPr>
          <w:lang w:eastAsia="pt-PT"/>
        </w:rPr>
        <w:t xml:space="preserve">O facto dos projetistas das áreas elétrica, civil, estruturas e arquitetura trabalharem sobre um modelo único e partilhado elimina a necessidade de troca manual de informação entre disciplinas, integrando a colaboração no próprio processo de trabalho, sendo assim, a aplicação da metodologia BIM ao projeto de subestações de alta e média tensão, traduz-se em ganhos concretos no que diz respeito à coordenação, qualidade e eficácia. </w:t>
      </w:r>
      <w:r>
        <w:rPr>
          <w:highlight w:val="yellow"/>
          <w:lang w:eastAsia="pt-PT"/>
        </w:rPr>
        <w:t xml:space="preserve">[Redmond, 2022; Kokorus </w:t>
      </w:r>
      <w:r>
        <w:rPr>
          <w:i/>
          <w:iCs/>
          <w:highlight w:val="yellow"/>
          <w:lang w:eastAsia="pt-PT"/>
        </w:rPr>
        <w:t>et al</w:t>
      </w:r>
      <w:r>
        <w:rPr>
          <w:highlight w:val="yellow"/>
          <w:lang w:eastAsia="pt-PT"/>
        </w:rPr>
        <w:t>., 2016]</w:t>
      </w:r>
    </w:p>
    <w:p w14:paraId="0CBEB5AF" w14:textId="506CA523" w:rsidR="00D56412" w:rsidRDefault="00D56412" w:rsidP="003844FA">
      <w:pPr>
        <w:rPr>
          <w:lang w:eastAsia="pt-PT"/>
        </w:rPr>
      </w:pPr>
      <w:r>
        <w:rPr>
          <w:lang w:eastAsia="pt-PT"/>
        </w:rPr>
        <w:t xml:space="preserve">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w:t>
      </w:r>
      <w:r>
        <w:rPr>
          <w:lang w:eastAsia="pt-PT"/>
        </w:rPr>
        <w:lastRenderedPageBreak/>
        <w:t xml:space="preserve">informação e a propagação automática das alterações no modelo permitem que as equipas evitem sobreposições de engenharias e se tornem mais compactas, tendo assim como vantagem direta menor probabilidade de erro, traduzindo-se numa redução direta dos custos de engenharia. </w:t>
      </w:r>
      <w:r>
        <w:rPr>
          <w:highlight w:val="yellow"/>
          <w:lang w:eastAsia="pt-PT"/>
        </w:rPr>
        <w:t xml:space="preserve">[Redmond, 2022; Kokorus </w:t>
      </w:r>
      <w:r>
        <w:rPr>
          <w:i/>
          <w:iCs/>
          <w:highlight w:val="yellow"/>
          <w:lang w:eastAsia="pt-PT"/>
        </w:rPr>
        <w:t>et al</w:t>
      </w:r>
      <w:r>
        <w:rPr>
          <w:highlight w:val="yellow"/>
          <w:lang w:eastAsia="pt-PT"/>
        </w:rPr>
        <w:t>., 2016]</w:t>
      </w:r>
    </w:p>
    <w:p w14:paraId="5865CC6D" w14:textId="0CE77225" w:rsidR="0034581E" w:rsidRPr="00F930FA" w:rsidRDefault="00D56412" w:rsidP="00F930FA">
      <w:pPr>
        <w:rPr>
          <w:lang w:eastAsia="pt-PT"/>
        </w:rPr>
      </w:pPr>
      <w:r>
        <w:rPr>
          <w:lang w:eastAsia="pt-PT"/>
        </w:rPr>
        <w:t xml:space="preserve">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paramétricos que representem os equipamentos elétricos como transformadores, disjuntores, barramentos, entre outros reutilizáveis em projetos distintos </w:t>
      </w:r>
      <w:r>
        <w:rPr>
          <w:highlight w:val="yellow"/>
          <w:lang w:eastAsia="pt-PT"/>
        </w:rPr>
        <w:t>[Du &amp; Min, 2025]</w:t>
      </w:r>
      <w:r>
        <w:rPr>
          <w:lang w:eastAsia="pt-PT"/>
        </w:rPr>
        <w:t>. A organização destes componentes numa biblioteca estruturada permite acelerar significativamente a modelação e assegurar a coerência entre projetos. A constituição desta biblioteca exige, contudo, um esforço inicial considerável, sobretudo pela necessidade de associar a cada objeto a informação técnica que caracteriza o equipamento, tarefa cuja complexidade é acrescida pelas limitações dos parâmetros nativos das ferramentas de modelação</w:t>
      </w:r>
      <w:r>
        <w:rPr>
          <w:shd w:val="clear" w:color="auto" w:fill="FFFF00"/>
          <w:lang w:eastAsia="pt-PT"/>
        </w:rPr>
        <w:t xml:space="preserve"> </w:t>
      </w:r>
      <w:r>
        <w:rPr>
          <w:highlight w:val="yellow"/>
          <w:shd w:val="clear" w:color="auto" w:fill="FFFF00"/>
          <w:lang w:eastAsia="pt-PT"/>
        </w:rPr>
        <w:t>[</w:t>
      </w:r>
      <w:r>
        <w:rPr>
          <w:highlight w:val="yellow"/>
          <w:lang w:eastAsia="pt-PT"/>
        </w:rPr>
        <w:t xml:space="preserve">Shi </w:t>
      </w:r>
      <w:r>
        <w:rPr>
          <w:i/>
          <w:iCs/>
          <w:highlight w:val="yellow"/>
          <w:lang w:eastAsia="pt-PT"/>
        </w:rPr>
        <w:t>et al</w:t>
      </w:r>
      <w:r>
        <w:rPr>
          <w:highlight w:val="yellow"/>
          <w:lang w:eastAsia="pt-PT"/>
        </w:rPr>
        <w:t>., 2021]</w:t>
      </w:r>
      <w:r>
        <w:rPr>
          <w:lang w:eastAsia="pt-PT"/>
        </w:rPr>
        <w:t>.</w:t>
      </w:r>
      <w:commentRangeEnd w:id="41"/>
      <w:r w:rsidR="00643659" w:rsidRPr="00F930FA">
        <w:rPr>
          <w:rStyle w:val="Refdecomentrio"/>
          <w:sz w:val="24"/>
          <w:szCs w:val="24"/>
          <w:lang w:eastAsia="pt-PT"/>
        </w:rPr>
        <w:commentReference w:id="41"/>
      </w:r>
    </w:p>
    <w:p w14:paraId="7F84B9A1" w14:textId="6E424B98" w:rsidR="00D56412" w:rsidRPr="00450026" w:rsidRDefault="0041090A" w:rsidP="00AB6069">
      <w:pPr>
        <w:ind w:firstLine="0"/>
        <w:rPr>
          <w:lang w:eastAsia="pt-PT"/>
        </w:rPr>
      </w:pPr>
      <w:r>
        <w:rPr>
          <w:noProof/>
        </w:rPr>
        <mc:AlternateContent>
          <mc:Choice Requires="wps">
            <w:drawing>
              <wp:anchor distT="0" distB="0" distL="114300" distR="114300" simplePos="0" relativeHeight="251677696" behindDoc="0" locked="0" layoutInCell="1" allowOverlap="1" wp14:anchorId="32C2017B" wp14:editId="4A52057E">
                <wp:simplePos x="0" y="0"/>
                <wp:positionH relativeFrom="column">
                  <wp:posOffset>608330</wp:posOffset>
                </wp:positionH>
                <wp:positionV relativeFrom="paragraph">
                  <wp:posOffset>2349500</wp:posOffset>
                </wp:positionV>
                <wp:extent cx="4526280" cy="635"/>
                <wp:effectExtent l="0" t="0" r="7620" b="8255"/>
                <wp:wrapTopAndBottom/>
                <wp:docPr id="516457129" name="Caixa de texto 1"/>
                <wp:cNvGraphicFramePr/>
                <a:graphic xmlns:a="http://schemas.openxmlformats.org/drawingml/2006/main">
                  <a:graphicData uri="http://schemas.microsoft.com/office/word/2010/wordprocessingShape">
                    <wps:wsp>
                      <wps:cNvSpPr txBox="1"/>
                      <wps:spPr>
                        <a:xfrm>
                          <a:off x="0" y="0"/>
                          <a:ext cx="4526280" cy="635"/>
                        </a:xfrm>
                        <a:prstGeom prst="rect">
                          <a:avLst/>
                        </a:prstGeom>
                        <a:solidFill>
                          <a:prstClr val="white"/>
                        </a:solidFill>
                        <a:ln>
                          <a:noFill/>
                        </a:ln>
                      </wps:spPr>
                      <wps:txbx>
                        <w:txbxContent>
                          <w:p w14:paraId="6B6C1292" w14:textId="7B59A949" w:rsidR="00AB6069" w:rsidRPr="00152179" w:rsidRDefault="00AB6069" w:rsidP="00AB6069">
                            <w:pPr>
                              <w:pStyle w:val="Legenda"/>
                            </w:pPr>
                            <w:bookmarkStart w:id="42" w:name="_Toc232980657"/>
                            <w:r>
                              <w:t xml:space="preserve">Figura </w:t>
                            </w:r>
                            <w:r>
                              <w:fldChar w:fldCharType="begin"/>
                            </w:r>
                            <w:r>
                              <w:instrText xml:space="preserve"> SEQ Figura \* ARABIC </w:instrText>
                            </w:r>
                            <w:r>
                              <w:fldChar w:fldCharType="separate"/>
                            </w:r>
                            <w:r w:rsidR="009C3A39">
                              <w:rPr>
                                <w:noProof/>
                              </w:rPr>
                              <w:t>8</w:t>
                            </w:r>
                            <w:r>
                              <w:fldChar w:fldCharType="end"/>
                            </w:r>
                            <w:r>
                              <w:t xml:space="preserve"> – À esquerda: encontrasse bem modelado; à direita: está a sobreposição de engenharias. Exemplo: Estruturas e Eletrotécnica</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C2017B" id="_x0000_s1031" type="#_x0000_t202" style="position:absolute;left:0;text-align:left;margin-left:47.9pt;margin-top:185pt;width:356.4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8QrGAIAAD8EAAAOAAAAZHJzL2Uyb0RvYy54bWysU8Fu2zAMvQ/YPwi6L06yt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" stroked="f">
                <v:textbox style="mso-fit-shape-to-text:t" inset="0,0,0,0">
                  <w:txbxContent>
                    <w:p w14:paraId="6B6C1292" w14:textId="7B59A949" w:rsidR="00AB6069" w:rsidRPr="00152179" w:rsidRDefault="00AB6069" w:rsidP="00AB6069">
                      <w:pPr>
                        <w:pStyle w:val="Legenda"/>
                      </w:pPr>
                      <w:bookmarkStart w:id="43" w:name="_Toc232980657"/>
                      <w:r>
                        <w:t xml:space="preserve">Figura </w:t>
                      </w:r>
                      <w:r>
                        <w:fldChar w:fldCharType="begin"/>
                      </w:r>
                      <w:r>
                        <w:instrText xml:space="preserve"> SEQ Figura \* ARABIC </w:instrText>
                      </w:r>
                      <w:r>
                        <w:fldChar w:fldCharType="separate"/>
                      </w:r>
                      <w:r w:rsidR="009C3A39">
                        <w:rPr>
                          <w:noProof/>
                        </w:rPr>
                        <w:t>8</w:t>
                      </w:r>
                      <w:r>
                        <w:fldChar w:fldCharType="end"/>
                      </w:r>
                      <w:r>
                        <w:t xml:space="preserve"> – À esquerda: encontrasse bem modelado; à direita: está a sobreposição de engenharias. Exemplo: Estruturas e Eletrotécnica</w:t>
                      </w:r>
                      <w:bookmarkEnd w:id="43"/>
                    </w:p>
                  </w:txbxContent>
                </v:textbox>
                <w10:wrap type="topAndBottom"/>
              </v:shape>
            </w:pict>
          </mc:Fallback>
        </mc:AlternateContent>
      </w:r>
      <w:r>
        <w:rPr>
          <w:noProof/>
          <w:lang w:eastAsia="pt-PT"/>
        </w:rPr>
        <w:drawing>
          <wp:anchor distT="0" distB="0" distL="114300" distR="114300" simplePos="0" relativeHeight="251675648" behindDoc="0" locked="0" layoutInCell="1" allowOverlap="1" wp14:anchorId="398523B1" wp14:editId="564C5B29">
            <wp:simplePos x="0" y="0"/>
            <wp:positionH relativeFrom="column">
              <wp:posOffset>1128395</wp:posOffset>
            </wp:positionH>
            <wp:positionV relativeFrom="paragraph">
              <wp:posOffset>311150</wp:posOffset>
            </wp:positionV>
            <wp:extent cx="3790315" cy="1908175"/>
            <wp:effectExtent l="0" t="0" r="635" b="0"/>
            <wp:wrapTopAndBottom/>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anchor>
        </w:drawing>
      </w:r>
    </w:p>
    <w:p w14:paraId="21D254CB" w14:textId="459A9529" w:rsidR="00D56412" w:rsidRPr="00450026" w:rsidRDefault="00D56412" w:rsidP="00F930FA">
      <w:pPr>
        <w:pStyle w:val="Ttulo3"/>
        <w:rPr>
          <w:lang w:eastAsia="en-US"/>
        </w:rPr>
      </w:pPr>
      <w:bookmarkStart w:id="44" w:name="_Toc232981156"/>
      <w:r>
        <w:rPr>
          <w:lang w:eastAsia="en-US"/>
        </w:rPr>
        <w:t>Normas e regulamentação aplicável</w:t>
      </w:r>
      <w:bookmarkEnd w:id="44"/>
    </w:p>
    <w:p w14:paraId="1D0BBA9A" w14:textId="1C78BD3B" w:rsidR="00D56412" w:rsidRPr="00450026" w:rsidRDefault="00D56412" w:rsidP="00F930FA">
      <w:pPr>
        <w:rPr>
          <w:lang w:eastAsia="pt-PT"/>
        </w:rPr>
      </w:pPr>
      <w:r>
        <w:rPr>
          <w:lang w:eastAsia="pt-PT"/>
        </w:rPr>
        <w:t xml:space="preserve">As subestações encontram-se enquadradas por um vasto conjunto de normas e regulamentos que exigem medidas de segurança, de forma á fiabilidade das instalações serem aprovadas para estarem prontas para serem postas ao serviço. A nível internacional, a referência fundamental é a norma IEC 61936-1, que estabelece os requisitos gerais de execução das instalações elétricas com tensões </w:t>
      </w:r>
      <w:r>
        <w:rPr>
          <w:lang w:eastAsia="pt-PT"/>
        </w:rPr>
        <w:lastRenderedPageBreak/>
        <w:t xml:space="preserve">superiores a 1 kV em corrente alternada, abrangendo aspetos como as distâncias de segurança, a coordenação de isolamento e as medidas de proteção de pessoas e bens. No domínio da aparelhagem de manobra e comando, a série de normas IEC 62271 reveste-se de particular importância. A norma IEC 62271-1 define os requisitos comuns à aparelhagem de alta tensão, enquanto a IEC 62271-200 se aplica especificamente à aparelhagem sob invólucro metálico para tensões compreendidas entre 1 kV e 52 kV, característica dos quadros de média tensão. Por seu turno, a IEC 62271-203 regula a aparelhagem isolada a gás (GIS), estabelecendo os requisitos aplicáveis às instalações encapsuladas em invólucro metálico preenchido com gás </w:t>
      </w:r>
      <w:r w:rsidR="00E20935">
        <w:rPr>
          <w:lang w:eastAsia="pt-PT"/>
        </w:rPr>
        <w:t>isolante</w:t>
      </w:r>
      <w:r w:rsidR="00E20935">
        <w:rPr>
          <w:shd w:val="clear" w:color="auto" w:fill="FFFF00"/>
          <w:lang w:eastAsia="pt-PT"/>
        </w:rPr>
        <w:t xml:space="preserve"> [</w:t>
      </w:r>
      <w:r>
        <w:rPr>
          <w:shd w:val="clear" w:color="auto" w:fill="FFFF00"/>
          <w:lang w:eastAsia="pt-PT"/>
        </w:rPr>
        <w:t>Bolotinha, 2019a].</w:t>
      </w:r>
    </w:p>
    <w:p w14:paraId="66026B07" w14:textId="7BF87D3B" w:rsidR="00D56412" w:rsidRPr="00450026" w:rsidRDefault="00D56412" w:rsidP="00F930FA">
      <w:pPr>
        <w:rPr>
          <w:lang w:eastAsia="pt-PT"/>
        </w:rPr>
      </w:pPr>
      <w:r>
        <w:rPr>
          <w:lang w:eastAsia="pt-PT"/>
        </w:rPr>
        <w:t xml:space="preserve">A nível nacional, o projeto de subestações encontra-se sujeito à regulamentação portuguesa aplicável às instalações elétricas de alta tensão, designadamente o Regulamento de Segurança de Subestações e Postos de Transformação e de Seccionamento (RSSPTS), aprovado pelo Decreto n.º 42895, de 31 de março de 1960, e posteriormente atualizado pelos Decretos Regulamentares n.º 14/77 e n.º 56/85 </w:t>
      </w:r>
      <w:r>
        <w:rPr>
          <w:highlight w:val="yellow"/>
          <w:lang w:eastAsia="pt-PT"/>
        </w:rPr>
        <w:t>[RSSPTS, 1960]</w:t>
      </w:r>
      <w:r>
        <w:rPr>
          <w:lang w:eastAsia="pt-PT"/>
        </w:rPr>
        <w:t xml:space="preserve">. Este regulamento fixa as condições técnicas a que devem obedecer o estabelecimento e a exploração das instalações elétricas em causa, com vista à proteção de pessoas e bens e à salvaguarda dos interesses coletivos. No âmbito de projetos desenvolvidos para o mercado do Reino Unido, como sucede nos trabalhos realizados para a </w:t>
      </w:r>
      <w:r>
        <w:rPr>
          <w:i/>
          <w:iCs/>
          <w:lang w:eastAsia="pt-PT"/>
        </w:rPr>
        <w:t xml:space="preserve">Scottish and Southern Electricity Networks </w:t>
      </w:r>
      <w:r>
        <w:rPr>
          <w:lang w:eastAsia="pt-PT"/>
        </w:rPr>
        <w:t>(SSEN), é igualmente aplicável a norma britânica BS EN 61936-1, que corresponde à transposição da norma europeia equivalente.</w:t>
      </w:r>
    </w:p>
    <w:p w14:paraId="05D0D785" w14:textId="4D3A5462" w:rsidR="00D56412" w:rsidRPr="00450026" w:rsidRDefault="00D56412" w:rsidP="00F930FA">
      <w:pPr>
        <w:rPr>
          <w:lang w:eastAsia="pt-PT"/>
        </w:rPr>
      </w:pPr>
      <w:r>
        <w:rPr>
          <w:lang w:eastAsia="pt-PT"/>
        </w:rPr>
        <w:t xml:space="preserve">Importa ainda salientar que a utilização do hexafluoreto de enxofre (SF6), apesar de constituir o gás isolante predominante em aparelhagem de média e alta tensão devido às suas excelentes propriedades dielétricas, possui um potencial de aquecimento global muito elevado, na ordem de várias dezenas de milhares de vezes superior ao do dióxido de carbono, bem como um tempo de permanência na atmosfera de vários milhares de anos </w:t>
      </w:r>
      <w:r>
        <w:rPr>
          <w:highlight w:val="yellow"/>
          <w:lang w:eastAsia="pt-PT"/>
        </w:rPr>
        <w:t>[UE, 2024]</w:t>
      </w:r>
      <w:r>
        <w:rPr>
          <w:lang w:eastAsia="pt-PT"/>
        </w:rPr>
        <w:t>. Por este motivo, o Regulamento (UE) 2024/573, relativo aos gases fluorados com efeito de estufa, estabelece a descontinuação progressiva da sua utilização, proibindo a entrada em funcionamento de comutadores elétricos de</w:t>
      </w:r>
      <w:r>
        <w:rPr>
          <w:shd w:val="clear" w:color="auto" w:fill="FFFF00"/>
          <w:lang w:eastAsia="pt-PT"/>
        </w:rPr>
        <w:t xml:space="preserve"> </w:t>
      </w:r>
      <w:r>
        <w:rPr>
          <w:lang w:eastAsia="pt-PT"/>
        </w:rPr>
        <w:t xml:space="preserve">média tensão para distribuição primária e secundária até 24 kV que recorram ao SF6 como meio isolante ou de interrupção, a partir de 1 de janeiro de 2026, estendendo-se a proibição a equipamentos de tensão superior em fases posteriores </w:t>
      </w:r>
      <w:r>
        <w:rPr>
          <w:highlight w:val="yellow"/>
          <w:lang w:eastAsia="pt-PT"/>
        </w:rPr>
        <w:t>[UE, 2024]</w:t>
      </w:r>
      <w:r>
        <w:rPr>
          <w:lang w:eastAsia="pt-PT"/>
        </w:rPr>
        <w:t>. Neste contexto, têm vindo a ser desenvolvidas soluções isentas de SF6 (</w:t>
      </w:r>
      <w:r>
        <w:rPr>
          <w:i/>
          <w:iCs/>
          <w:lang w:eastAsia="pt-PT"/>
        </w:rPr>
        <w:t>SF6-free</w:t>
      </w:r>
      <w:r>
        <w:rPr>
          <w:lang w:eastAsia="pt-PT"/>
        </w:rPr>
        <w:t>), baseadas no isolamento a ar puro combinado com isolamento sólido e em tecnologias de corte no vácuo, que tenderão a substituir gradualmente as soluções convencionais.</w:t>
      </w:r>
    </w:p>
    <w:p w14:paraId="735F7795" w14:textId="6EF93792" w:rsidR="00D56412" w:rsidRPr="00450026" w:rsidRDefault="00D56412" w:rsidP="00BF4552">
      <w:pPr>
        <w:rPr>
          <w:lang w:eastAsia="pt-PT"/>
        </w:rPr>
      </w:pPr>
      <w:r>
        <w:rPr>
          <w:lang w:eastAsia="pt-PT"/>
        </w:rPr>
        <w:lastRenderedPageBreak/>
        <w:t xml:space="preserve">Por fim, no que respeita à própria metodologia de modelação, a série de normas ISO 19650 estabelece os princípios e os requisitos para a organização e a gestão da informação ao longo do ciclo de vida dos ativos construídos, recorrendo ao BIM. A norma ISO 19650-1 define os conceitos e princípios gerais aplicáveis à gestão da informação suportada por modelos digitais, constituindo a referência normativa de enquadramento para a adoção desta metodologia em projetos de infraestruturas, incluindo as subestações elétricas </w:t>
      </w:r>
      <w:r>
        <w:rPr>
          <w:highlight w:val="yellow"/>
          <w:lang w:eastAsia="pt-PT"/>
        </w:rPr>
        <w:t>[ISO 19650-1, 2018]</w:t>
      </w:r>
      <w:r>
        <w:rPr>
          <w:lang w:eastAsia="pt-PT"/>
        </w:rPr>
        <w:t>.</w:t>
      </w:r>
    </w:p>
    <w:p w14:paraId="307B7927" w14:textId="77777777" w:rsidR="00D56412" w:rsidRPr="00E13654" w:rsidRDefault="00D56412" w:rsidP="00F930FA">
      <w:pPr>
        <w:pStyle w:val="Ttulo1"/>
        <w:rPr>
          <w:lang w:val="pt-PT" w:eastAsia="pt-PT"/>
        </w:rPr>
      </w:pPr>
      <w:bookmarkStart w:id="45" w:name="_Toc232981157"/>
      <w:r>
        <w:rPr>
          <w:lang w:val="pt-PT" w:eastAsia="pt-PT"/>
        </w:rPr>
        <w:t>Evolução e desenvolvimento de competências no Revit</w:t>
      </w:r>
      <w:bookmarkEnd w:id="45"/>
    </w:p>
    <w:p w14:paraId="0BE3A7E9" w14:textId="77777777" w:rsidR="00D56412" w:rsidRPr="00FA39BF" w:rsidRDefault="00D56412" w:rsidP="00E13654">
      <w:pPr>
        <w:pStyle w:val="Ttulo2"/>
        <w:rPr>
          <w:lang w:val="pt-PT" w:eastAsia="en-US"/>
        </w:rPr>
      </w:pPr>
      <w:bookmarkStart w:id="46" w:name="_Toc232981158"/>
      <w:r>
        <w:rPr>
          <w:lang w:val="pt-PT" w:eastAsia="en-US"/>
        </w:rPr>
        <w:t>Introdução à ferramenta e primeiros desafios</w:t>
      </w:r>
      <w:bookmarkEnd w:id="46"/>
    </w:p>
    <w:p w14:paraId="37AD47D9" w14:textId="77777777" w:rsidR="00D56412" w:rsidRPr="00450026" w:rsidRDefault="00D56412" w:rsidP="00E13654">
      <w:pPr>
        <w:rPr>
          <w:rFonts w:eastAsiaTheme="minorHAnsi"/>
          <w:lang w:eastAsia="en-US"/>
        </w:rPr>
      </w:pPr>
      <w:r>
        <w:rPr>
          <w:rFonts w:eastAsiaTheme="minorHAnsi"/>
          <w:lang w:eastAsia="en-US"/>
        </w:rPr>
        <w:t>Apresenta-se uma ferramenta de modelação tridimensional integrada no conceito BIM (</w:t>
      </w:r>
      <w:r>
        <w:rPr>
          <w:rFonts w:eastAsiaTheme="minorHAnsi"/>
          <w:i/>
          <w:iCs/>
          <w:lang w:eastAsia="en-US"/>
        </w:rPr>
        <w:t>Building Information Modeling</w:t>
      </w:r>
      <w:r>
        <w:rPr>
          <w:rFonts w:eastAsiaTheme="minorHAnsi"/>
          <w:lang w:eastAsia="en-US"/>
        </w:rPr>
        <w:t>), amplamente utilizada em projetos de engenharia e arquitetura. Ao contrário do AutoCAD, não opera sobre ficheiros de linhas e geometrias independentes, mas sobre um modelo centralizado no qual cada elemento possui atributos técnicos associados, dimensões, materiais, referências de fabricante. Esta diferença fundamental implica uma mudança de abordagem, enquanto, no AutoCAD o trabalho é essencialmente bidimensional e organizado por vistas independentes, o modelo é tridimensional e único, e as diversas vistas como plantas, cortes, elevações são geradas automaticamente a partir desse modelo.</w:t>
      </w:r>
    </w:p>
    <w:p w14:paraId="5252D112" w14:textId="77777777" w:rsidR="00D56412" w:rsidRPr="00450026" w:rsidRDefault="00D56412" w:rsidP="00E13654">
      <w:pPr>
        <w:rPr>
          <w:lang w:eastAsia="pt-PT"/>
        </w:rPr>
      </w:pPr>
      <w:r>
        <w:rPr>
          <w:lang w:eastAsia="pt-PT"/>
        </w:rPr>
        <w:t>A geometria 3D resulta da operação sobre perfis 2D definidos em planos de trabalho, todos os elementos modelados no Revit são organizados sob o conceito de família, um objeto paramétrico reutilizável ou não, com geometria e parâmetros definidos, que pode ser instanciado múltiplas vezes num projeto ou com diferentes tipos transportados entre vários projetos. A distinção entre família e modelo de projeto é um dos primeiros conceitos que o utilizador tem de assimilar, e a sua compreensão plena apenas se consolida com o uso diário da ferramenta.</w:t>
      </w:r>
    </w:p>
    <w:p w14:paraId="4E2B8DC2" w14:textId="658FFB21" w:rsidR="00D56412" w:rsidRPr="00450026" w:rsidRDefault="00D56412" w:rsidP="00E13654">
      <w:pPr>
        <w:rPr>
          <w:rFonts w:eastAsiaTheme="minorHAnsi"/>
          <w:lang w:eastAsia="en-US"/>
        </w:rPr>
      </w:pPr>
      <w:r>
        <w:rPr>
          <w:rFonts w:eastAsiaTheme="minorHAnsi"/>
          <w:lang w:eastAsia="en-US"/>
        </w:rPr>
        <w:t>Uma das características mais marcantes do Revit, é que exige adaptação por parte de quem esta iniciar, a forma como a ferramenta gere as restrições geométricas, impondo uma lógica interna rigorosa, na qual determinadas operações só são possíveis em condições específicas, e o programa sinaliza através de mensagens de erro, representando uma aprendizagem significativa demorada devido a conseguir resolver esses problemas, apenas com a prática diária, a lógica torna-se intuitiva.</w:t>
      </w:r>
    </w:p>
    <w:p w14:paraId="77EA2CBB" w14:textId="77777777" w:rsidR="00D56412" w:rsidRPr="00450026" w:rsidRDefault="00D56412" w:rsidP="00E13654">
      <w:pPr>
        <w:pStyle w:val="Ttulo2"/>
        <w:rPr>
          <w:lang w:eastAsia="en-US"/>
        </w:rPr>
      </w:pPr>
      <w:bookmarkStart w:id="47" w:name="_Toc232981159"/>
      <w:r>
        <w:rPr>
          <w:lang w:eastAsia="en-US"/>
        </w:rPr>
        <w:lastRenderedPageBreak/>
        <w:t>Famílias</w:t>
      </w:r>
      <w:bookmarkEnd w:id="47"/>
    </w:p>
    <w:p w14:paraId="6DC2F94B" w14:textId="1C540971" w:rsidR="00D56412" w:rsidRPr="00450026" w:rsidRDefault="00D56412" w:rsidP="00363F98">
      <w:pPr>
        <w:rPr>
          <w:lang w:eastAsia="pt-PT"/>
        </w:rPr>
      </w:pPr>
      <w:r>
        <w:rPr>
          <w:lang w:eastAsia="pt-PT"/>
        </w:rPr>
        <w:t xml:space="preserve"> No contexto do projeto de subestações de AT/MT, desenvolver famílias no Revit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Revit não dispõe nativamente das famílias específicas necessárias a este tipo de instalação. O processo para criar famílias envolve três fases distintas e sequenciais a investigação das referências técnica do componente a modelar, a modelação e parametrização, e a sua integração no modelo de subestação. Numa fase inicial de aprendizagem, é comum recorrer-se ao AutoCAD como ponto de partida para a modelação no Revit, processo típico que consiste em desenvolver o elemento a duas dimensões, ao definir as vistas com rigor, e posteriormente construir uma perspetiva tridimensional no próprio AutoCAD como referência visual. Este modelo de referência é então utilizado como base para a modelação no Revit, sendo assim importando para o mesmo,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mesma, tende-se a abandoná-la em favor da modelação direta. Com a prática, começa-se a trabalhar diretamente, desenhado as geometrias a partir das vistas bidimensionais da própria ferramenta, que se torna depois num elemento 3D. </w:t>
      </w:r>
    </w:p>
    <w:p w14:paraId="6BE299B8" w14:textId="77777777" w:rsidR="00D56412" w:rsidRPr="00FA39BF" w:rsidRDefault="00D56412" w:rsidP="00363F98">
      <w:pPr>
        <w:pStyle w:val="Ttulo3"/>
        <w:rPr>
          <w:lang w:val="pt-PT" w:eastAsia="en-US"/>
        </w:rPr>
      </w:pPr>
      <w:bookmarkStart w:id="48" w:name="_Toc232981160"/>
      <w:r>
        <w:rPr>
          <w:lang w:val="pt-PT" w:eastAsia="en-US"/>
        </w:rPr>
        <w:t>Processo de investigação e referenciação técnica</w:t>
      </w:r>
      <w:bookmarkEnd w:id="48"/>
    </w:p>
    <w:p w14:paraId="6F302233" w14:textId="1849BD9F" w:rsidR="00D56412" w:rsidRPr="00450026" w:rsidRDefault="00D56412" w:rsidP="00363F98">
      <w:pPr>
        <w:rPr>
          <w:lang w:eastAsia="pt-PT"/>
        </w:rPr>
      </w:pPr>
      <w:r>
        <w:rPr>
          <w:lang w:eastAsia="pt-PT"/>
        </w:rPr>
        <w:t>Antes de iniciar a modelação de qualquer componente no Revit, é necessário reunir a informação das dimensões e técnica que sustente a representação geométrica a ser modelada. Esta etapa é determinante para garantir que a família criada reflita com fidelidade o equipamento real, assegurando a utilidade no modelo para efeitos de projeto.</w:t>
      </w:r>
    </w:p>
    <w:p w14:paraId="33B776C5" w14:textId="14555C8E" w:rsidR="00D56412" w:rsidRPr="00450026" w:rsidRDefault="00D56412" w:rsidP="00363F98">
      <w:pPr>
        <w:rPr>
          <w:lang w:eastAsia="pt-PT"/>
        </w:rPr>
      </w:pPr>
      <w:r>
        <w:rPr>
          <w:lang w:eastAsia="pt-PT"/>
        </w:rPr>
        <w:t>A as dimensões podem ter diferentes origens consoante o tipo de componente e o contexto do projeto, para equipamentos normalizados como vigas e cabos as dimensões encontram-se tipicamente definidas em normas técnicas, que fixam as geometrias e tolerâncias admissíveis para cada tipo. Para equipamentos mais específicos, como transformadores, quadros de média tensão (QMT), parafusos, ligadores, terminais de cabo, tubos e barramentos, recorre-se às fichas técnicas (</w:t>
      </w:r>
      <w:r>
        <w:rPr>
          <w:i/>
          <w:iCs/>
          <w:lang w:eastAsia="pt-PT"/>
        </w:rPr>
        <w:t>datasheets)</w:t>
      </w:r>
      <w:r>
        <w:rPr>
          <w:lang w:eastAsia="pt-PT"/>
        </w:rPr>
        <w:t xml:space="preserve"> disponibilizados pelos fabricantes, que incluem as dimensões de conjunto, em alguns </w:t>
      </w:r>
      <w:r>
        <w:rPr>
          <w:lang w:eastAsia="pt-PT"/>
        </w:rPr>
        <w:lastRenderedPageBreak/>
        <w:t>casos, desenhos técnicos em formato .dwg que servem de base à modelação, contudo, existem situações em que a informação das dimensões não está completamente disponível, nomeadamente em componentes de carácter mais específico, nestas circunstâncias, o processo de referenciação envolve a consulta a engenheiros experientes da equipa tanto da especialidade eletrotécnica como da especialidade civil, com base no seu conhecimento do projeto e das soluções construtivas habituais, permitindo estimar ou validar as dimensões a adotar. Esta articulação entre o modelador e os engenheiros encarregues do modelo é um aspeto intrínseco ao processo de criação de famílias em contexto de gabinete de projeto, e reflete a importância e a natureza multidisciplinar do trabalho desenvolvido.</w:t>
      </w:r>
    </w:p>
    <w:p w14:paraId="20543DC8" w14:textId="1E9F66BB" w:rsidR="00D56412" w:rsidRPr="00450026" w:rsidRDefault="00D56412" w:rsidP="00363F98">
      <w:pPr>
        <w:pStyle w:val="Ttulo3"/>
        <w:rPr>
          <w:lang w:eastAsia="en-US"/>
        </w:rPr>
      </w:pPr>
      <w:bookmarkStart w:id="49" w:name="_Toc232981161"/>
      <w:r>
        <w:rPr>
          <w:lang w:eastAsia="en-US"/>
        </w:rPr>
        <w:t>Modelação e parametrização</w:t>
      </w:r>
      <w:bookmarkEnd w:id="49"/>
      <w:r>
        <w:rPr>
          <w:lang w:eastAsia="en-US"/>
        </w:rPr>
        <w:t xml:space="preserve"> </w:t>
      </w:r>
    </w:p>
    <w:p w14:paraId="5AD2EFCE" w14:textId="1898012D" w:rsidR="00D56412" w:rsidRPr="00450026" w:rsidRDefault="00363F98" w:rsidP="00363F98">
      <w:pPr>
        <w:rPr>
          <w:lang w:eastAsia="pt-PT"/>
        </w:rPr>
      </w:pPr>
      <w:r>
        <w:rPr>
          <w:lang w:eastAsia="pt-PT"/>
        </w:rPr>
        <w:t xml:space="preserve">Criar uma família no Revit realiza-se num ambiente de edição próprio, distinto do modelo, no qual define-se a geometria do objeto </w:t>
      </w:r>
      <w:r w:rsidR="00E20935">
        <w:rPr>
          <w:lang w:eastAsia="pt-PT"/>
        </w:rPr>
        <w:t xml:space="preserve">a modelar, </w:t>
      </w:r>
      <w:r>
        <w:rPr>
          <w:lang w:eastAsia="pt-PT"/>
        </w:rPr>
        <w:t>a partir de operações sobre perfis bidimensionais</w:t>
      </w:r>
      <w:r w:rsidR="00E20935">
        <w:rPr>
          <w:lang w:eastAsia="pt-PT"/>
        </w:rPr>
        <w:t xml:space="preserve">, as </w:t>
      </w:r>
      <w:r>
        <w:rPr>
          <w:lang w:eastAsia="pt-PT"/>
        </w:rPr>
        <w:t>operações de modelação mais frequentes na criação de famílias para subestações são a extrusão (</w:t>
      </w:r>
      <w:r>
        <w:rPr>
          <w:i/>
          <w:iCs/>
          <w:lang w:eastAsia="pt-PT"/>
        </w:rPr>
        <w:t>extrusion</w:t>
      </w:r>
      <w:r>
        <w:rPr>
          <w:lang w:eastAsia="pt-PT"/>
        </w:rPr>
        <w:t xml:space="preserve">), </w:t>
      </w:r>
      <w:r w:rsidR="00E20935">
        <w:rPr>
          <w:lang w:eastAsia="pt-PT"/>
        </w:rPr>
        <w:t xml:space="preserve">o </w:t>
      </w:r>
      <w:r w:rsidR="00F36ABD">
        <w:rPr>
          <w:lang w:eastAsia="pt-PT"/>
        </w:rPr>
        <w:t>rotacionar</w:t>
      </w:r>
      <w:r w:rsidR="00E20935">
        <w:rPr>
          <w:lang w:eastAsia="pt-PT"/>
        </w:rPr>
        <w:t xml:space="preserve"> </w:t>
      </w:r>
      <w:r>
        <w:rPr>
          <w:lang w:eastAsia="pt-PT"/>
        </w:rPr>
        <w:t>(</w:t>
      </w:r>
      <w:r>
        <w:rPr>
          <w:i/>
          <w:iCs/>
          <w:lang w:eastAsia="pt-PT"/>
        </w:rPr>
        <w:t>revolve</w:t>
      </w:r>
      <w:r>
        <w:rPr>
          <w:lang w:eastAsia="pt-PT"/>
        </w:rPr>
        <w:t>), o varrimento (</w:t>
      </w:r>
      <w:r>
        <w:rPr>
          <w:i/>
          <w:iCs/>
          <w:lang w:eastAsia="pt-PT"/>
        </w:rPr>
        <w:t>sweep</w:t>
      </w:r>
      <w:r>
        <w:rPr>
          <w:lang w:eastAsia="pt-PT"/>
        </w:rPr>
        <w:t>), a mistura (</w:t>
      </w:r>
      <w:r>
        <w:rPr>
          <w:i/>
          <w:iCs/>
          <w:lang w:eastAsia="pt-PT"/>
        </w:rPr>
        <w:t>blend</w:t>
      </w:r>
      <w:r>
        <w:rPr>
          <w:lang w:eastAsia="pt-PT"/>
        </w:rPr>
        <w:t>), o varrimento misturado (</w:t>
      </w:r>
      <w:r>
        <w:rPr>
          <w:i/>
          <w:iCs/>
          <w:lang w:eastAsia="pt-PT"/>
        </w:rPr>
        <w:t>sweep blend</w:t>
      </w:r>
      <w:r>
        <w:rPr>
          <w:lang w:eastAsia="pt-PT"/>
        </w:rPr>
        <w:t xml:space="preserve">) e as respetivas versões de </w:t>
      </w:r>
      <w:r w:rsidR="00E20935">
        <w:rPr>
          <w:lang w:eastAsia="pt-PT"/>
        </w:rPr>
        <w:t>corte</w:t>
      </w:r>
      <w:r>
        <w:rPr>
          <w:lang w:eastAsia="pt-PT"/>
        </w:rPr>
        <w:t xml:space="preserve"> </w:t>
      </w:r>
      <w:r w:rsidR="00E20935">
        <w:rPr>
          <w:lang w:eastAsia="pt-PT"/>
        </w:rPr>
        <w:t xml:space="preserve">tipos de </w:t>
      </w:r>
      <w:r>
        <w:rPr>
          <w:lang w:eastAsia="pt-PT"/>
        </w:rPr>
        <w:t>(</w:t>
      </w:r>
      <w:r>
        <w:rPr>
          <w:i/>
          <w:iCs/>
          <w:lang w:eastAsia="pt-PT"/>
        </w:rPr>
        <w:t>void</w:t>
      </w:r>
      <w:r>
        <w:rPr>
          <w:lang w:eastAsia="pt-PT"/>
        </w:rPr>
        <w:t xml:space="preserve">), apresentadas a seguir com exemplos de aplicação. </w:t>
      </w:r>
    </w:p>
    <w:p w14:paraId="55013FA5" w14:textId="0D147675" w:rsidR="00D56412" w:rsidRDefault="00EE4141" w:rsidP="00EE4141">
      <w:pPr>
        <w:rPr>
          <w:lang w:eastAsia="pt-PT"/>
        </w:rPr>
      </w:pPr>
      <w:r>
        <w:rPr>
          <w:noProof/>
        </w:rPr>
        <mc:AlternateContent>
          <mc:Choice Requires="wps">
            <w:drawing>
              <wp:anchor distT="0" distB="0" distL="114300" distR="114300" simplePos="0" relativeHeight="251680768" behindDoc="0" locked="0" layoutInCell="1" allowOverlap="1" wp14:anchorId="2C5660C8" wp14:editId="7C33105A">
                <wp:simplePos x="0" y="0"/>
                <wp:positionH relativeFrom="column">
                  <wp:posOffset>908685</wp:posOffset>
                </wp:positionH>
                <wp:positionV relativeFrom="paragraph">
                  <wp:posOffset>3293745</wp:posOffset>
                </wp:positionV>
                <wp:extent cx="4320540" cy="635"/>
                <wp:effectExtent l="0" t="0" r="3810" b="0"/>
                <wp:wrapTopAndBottom/>
                <wp:docPr id="1641128855" name="Caixa de texto 1"/>
                <wp:cNvGraphicFramePr/>
                <a:graphic xmlns:a="http://schemas.openxmlformats.org/drawingml/2006/main">
                  <a:graphicData uri="http://schemas.microsoft.com/office/word/2010/wordprocessingShape">
                    <wps:wsp>
                      <wps:cNvSpPr txBox="1"/>
                      <wps:spPr>
                        <a:xfrm>
                          <a:off x="0" y="0"/>
                          <a:ext cx="4320540" cy="635"/>
                        </a:xfrm>
                        <a:prstGeom prst="rect">
                          <a:avLst/>
                        </a:prstGeom>
                        <a:solidFill>
                          <a:prstClr val="white"/>
                        </a:solidFill>
                        <a:ln>
                          <a:noFill/>
                        </a:ln>
                      </wps:spPr>
                      <wps:txbx>
                        <w:txbxContent>
                          <w:p w14:paraId="792C0BDD" w14:textId="2060E0DC" w:rsidR="00EE4141" w:rsidRPr="000A405E" w:rsidRDefault="00EE4141" w:rsidP="00EE4141">
                            <w:pPr>
                              <w:pStyle w:val="Legenda"/>
                            </w:pPr>
                            <w:bookmarkStart w:id="50" w:name="_Toc232980658"/>
                            <w:r>
                              <w:t xml:space="preserve">Figura </w:t>
                            </w:r>
                            <w:r>
                              <w:fldChar w:fldCharType="begin"/>
                            </w:r>
                            <w:r>
                              <w:instrText xml:space="preserve"> SEQ Figura \* ARABIC </w:instrText>
                            </w:r>
                            <w:r>
                              <w:fldChar w:fldCharType="separate"/>
                            </w:r>
                            <w:r w:rsidR="009C3A39">
                              <w:rPr>
                                <w:noProof/>
                              </w:rPr>
                              <w:t>9</w:t>
                            </w:r>
                            <w:r>
                              <w:fldChar w:fldCharType="end"/>
                            </w:r>
                            <w:r>
                              <w:t xml:space="preserve"> - P</w:t>
                            </w:r>
                            <w:r w:rsidRPr="0011441B">
                              <w:t xml:space="preserve">rocesso </w:t>
                            </w:r>
                            <w:r>
                              <w:t xml:space="preserve">de </w:t>
                            </w:r>
                            <w:r w:rsidRPr="0011441B">
                              <w:t>criação</w:t>
                            </w:r>
                            <w:r>
                              <w:t xml:space="preserve"> de uma</w:t>
                            </w:r>
                            <w:r w:rsidRPr="0011441B">
                              <w:t xml:space="preserve"> anilha, com uso </w:t>
                            </w:r>
                            <w:r>
                              <w:t xml:space="preserve">do </w:t>
                            </w:r>
                            <w:r w:rsidRPr="00EE4141">
                              <w:rPr>
                                <w:i/>
                                <w:iCs w:val="0"/>
                              </w:rPr>
                              <w:t>extrusion</w:t>
                            </w:r>
                            <w:r w:rsidRPr="0011441B">
                              <w:t>. Legenda: 1-Perfil 2D</w:t>
                            </w:r>
                            <w:r>
                              <w:t>, com auxílio da vista de topo</w:t>
                            </w:r>
                            <w:r w:rsidR="009A6CF7">
                              <w:t xml:space="preserve"> no 2D</w:t>
                            </w:r>
                            <w:r w:rsidRPr="0011441B">
                              <w:t>; 2-Vista frontal; 3-Familia única de uma anilha</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5660C8" id="_x0000_s1032" type="#_x0000_t202" style="position:absolute;left:0;text-align:left;margin-left:71.55pt;margin-top:259.35pt;width:340.2pt;height:.0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" stroked="f">
                <v:textbox style="mso-fit-shape-to-text:t" inset="0,0,0,0">
                  <w:txbxContent>
                    <w:p w14:paraId="792C0BDD" w14:textId="2060E0DC" w:rsidR="00EE4141" w:rsidRPr="000A405E" w:rsidRDefault="00EE4141" w:rsidP="00EE4141">
                      <w:pPr>
                        <w:pStyle w:val="Legenda"/>
                      </w:pPr>
                      <w:bookmarkStart w:id="51" w:name="_Toc232980658"/>
                      <w:r>
                        <w:t xml:space="preserve">Figura </w:t>
                      </w:r>
                      <w:r>
                        <w:fldChar w:fldCharType="begin"/>
                      </w:r>
                      <w:r>
                        <w:instrText xml:space="preserve"> SEQ Figura \* ARABIC </w:instrText>
                      </w:r>
                      <w:r>
                        <w:fldChar w:fldCharType="separate"/>
                      </w:r>
                      <w:r w:rsidR="009C3A39">
                        <w:rPr>
                          <w:noProof/>
                        </w:rPr>
                        <w:t>9</w:t>
                      </w:r>
                      <w:r>
                        <w:fldChar w:fldCharType="end"/>
                      </w:r>
                      <w:r>
                        <w:t xml:space="preserve"> - P</w:t>
                      </w:r>
                      <w:r w:rsidRPr="0011441B">
                        <w:t xml:space="preserve">rocesso </w:t>
                      </w:r>
                      <w:r>
                        <w:t xml:space="preserve">de </w:t>
                      </w:r>
                      <w:r w:rsidRPr="0011441B">
                        <w:t>criação</w:t>
                      </w:r>
                      <w:r>
                        <w:t xml:space="preserve"> de uma</w:t>
                      </w:r>
                      <w:r w:rsidRPr="0011441B">
                        <w:t xml:space="preserve"> anilha, com uso </w:t>
                      </w:r>
                      <w:r>
                        <w:t xml:space="preserve">do </w:t>
                      </w:r>
                      <w:r w:rsidRPr="00EE4141">
                        <w:rPr>
                          <w:i/>
                          <w:iCs w:val="0"/>
                        </w:rPr>
                        <w:t>extrusion</w:t>
                      </w:r>
                      <w:r w:rsidRPr="0011441B">
                        <w:t>. Legenda: 1-Perfil 2D</w:t>
                      </w:r>
                      <w:r>
                        <w:t>, com auxílio da vista de topo</w:t>
                      </w:r>
                      <w:r w:rsidR="009A6CF7">
                        <w:t xml:space="preserve"> no 2D</w:t>
                      </w:r>
                      <w:r w:rsidRPr="0011441B">
                        <w:t>; 2-Vista frontal; 3-Familia única de uma anilha</w:t>
                      </w:r>
                      <w:bookmarkEnd w:id="51"/>
                    </w:p>
                  </w:txbxContent>
                </v:textbox>
                <w10:wrap type="topAndBottom"/>
              </v:shape>
            </w:pict>
          </mc:Fallback>
        </mc:AlternateContent>
      </w:r>
      <w:r w:rsidR="00D56412">
        <w:rPr>
          <w:lang w:eastAsia="pt-PT"/>
        </w:rPr>
        <w:t>A extrusão (</w:t>
      </w:r>
      <w:r w:rsidR="00D56412">
        <w:rPr>
          <w:i/>
          <w:iCs/>
          <w:lang w:eastAsia="pt-PT"/>
        </w:rPr>
        <w:t>extrusion</w:t>
      </w:r>
      <w:r w:rsidR="00D56412">
        <w:rPr>
          <w:lang w:eastAsia="pt-PT"/>
        </w:rPr>
        <w:t xml:space="preserve">) consiste em projetar um perfil 2D ao longo de uma direção </w:t>
      </w:r>
      <w:r>
        <w:rPr>
          <w:lang w:eastAsia="pt-PT"/>
        </w:rPr>
        <w:t>vertical</w:t>
      </w:r>
      <w:r w:rsidR="00D56412">
        <w:rPr>
          <w:lang w:eastAsia="pt-PT"/>
        </w:rPr>
        <w:t xml:space="preserve"> para </w:t>
      </w:r>
      <w:r>
        <w:rPr>
          <w:lang w:eastAsia="pt-PT"/>
        </w:rPr>
        <w:t>obter</w:t>
      </w:r>
      <w:r w:rsidR="00D56412">
        <w:rPr>
          <w:lang w:eastAsia="pt-PT"/>
        </w:rPr>
        <w:t xml:space="preserve"> um volume, ao ser ajustado noutra vista, sendo adequada a elementos de secção constante ao longo de todo o seu comprimento, como um</w:t>
      </w:r>
      <w:r>
        <w:rPr>
          <w:lang w:eastAsia="pt-PT"/>
        </w:rPr>
        <w:t xml:space="preserve">a anilha </w:t>
      </w:r>
      <w:r w:rsidR="00D56412">
        <w:rPr>
          <w:lang w:eastAsia="pt-PT"/>
        </w:rPr>
        <w:t xml:space="preserve">ou um barramento. </w:t>
      </w:r>
    </w:p>
    <w:p w14:paraId="42C6F335" w14:textId="4A637569" w:rsidR="00EE4141" w:rsidRPr="00450026" w:rsidRDefault="00EE4141" w:rsidP="00EE4141">
      <w:pPr>
        <w:rPr>
          <w:lang w:eastAsia="pt-PT"/>
        </w:rPr>
      </w:pPr>
      <w:r w:rsidRPr="00EE4141">
        <w:rPr>
          <w:lang w:eastAsia="pt-PT"/>
        </w:rPr>
        <w:drawing>
          <wp:anchor distT="0" distB="0" distL="114300" distR="114300" simplePos="0" relativeHeight="251678720" behindDoc="0" locked="0" layoutInCell="1" allowOverlap="1" wp14:anchorId="07CF85F2" wp14:editId="65111170">
            <wp:simplePos x="0" y="0"/>
            <wp:positionH relativeFrom="column">
              <wp:posOffset>908685</wp:posOffset>
            </wp:positionH>
            <wp:positionV relativeFrom="paragraph">
              <wp:posOffset>188595</wp:posOffset>
            </wp:positionV>
            <wp:extent cx="3982720" cy="2179320"/>
            <wp:effectExtent l="0" t="0" r="0" b="0"/>
            <wp:wrapTopAndBottom/>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82720" cy="2179320"/>
                    </a:xfrm>
                    <a:prstGeom prst="rect">
                      <a:avLst/>
                    </a:prstGeom>
                  </pic:spPr>
                </pic:pic>
              </a:graphicData>
            </a:graphic>
            <wp14:sizeRelH relativeFrom="margin">
              <wp14:pctWidth>0</wp14:pctWidth>
            </wp14:sizeRelH>
            <wp14:sizeRelV relativeFrom="margin">
              <wp14:pctHeight>0</wp14:pctHeight>
            </wp14:sizeRelV>
          </wp:anchor>
        </w:drawing>
      </w:r>
    </w:p>
    <w:p w14:paraId="69469CFC" w14:textId="6F24D02B" w:rsidR="00D56412" w:rsidRDefault="00744C3F" w:rsidP="00363F98">
      <w:pPr>
        <w:rPr>
          <w:lang w:eastAsia="pt-PT"/>
        </w:rPr>
      </w:pPr>
      <w:r>
        <w:rPr>
          <w:noProof/>
        </w:rPr>
        <w:lastRenderedPageBreak/>
        <mc:AlternateContent>
          <mc:Choice Requires="wps">
            <w:drawing>
              <wp:anchor distT="0" distB="0" distL="114300" distR="114300" simplePos="0" relativeHeight="251683840" behindDoc="0" locked="0" layoutInCell="1" allowOverlap="1" wp14:anchorId="501BFD70" wp14:editId="74A3B899">
                <wp:simplePos x="0" y="0"/>
                <wp:positionH relativeFrom="column">
                  <wp:posOffset>977265</wp:posOffset>
                </wp:positionH>
                <wp:positionV relativeFrom="paragraph">
                  <wp:posOffset>3486150</wp:posOffset>
                </wp:positionV>
                <wp:extent cx="4411980" cy="635"/>
                <wp:effectExtent l="0" t="0" r="7620" b="0"/>
                <wp:wrapTopAndBottom/>
                <wp:docPr id="1724495673" name="Caixa de texto 1"/>
                <wp:cNvGraphicFramePr/>
                <a:graphic xmlns:a="http://schemas.openxmlformats.org/drawingml/2006/main">
                  <a:graphicData uri="http://schemas.microsoft.com/office/word/2010/wordprocessingShape">
                    <wps:wsp>
                      <wps:cNvSpPr txBox="1"/>
                      <wps:spPr>
                        <a:xfrm>
                          <a:off x="0" y="0"/>
                          <a:ext cx="4411980" cy="635"/>
                        </a:xfrm>
                        <a:prstGeom prst="rect">
                          <a:avLst/>
                        </a:prstGeom>
                        <a:solidFill>
                          <a:prstClr val="white"/>
                        </a:solidFill>
                        <a:ln>
                          <a:noFill/>
                        </a:ln>
                      </wps:spPr>
                      <wps:txbx>
                        <w:txbxContent>
                          <w:p w14:paraId="3126AA52" w14:textId="23870D34" w:rsidR="00744C3F" w:rsidRPr="00974C8A" w:rsidRDefault="00744C3F" w:rsidP="00744C3F">
                            <w:pPr>
                              <w:pStyle w:val="Legenda"/>
                            </w:pPr>
                            <w:bookmarkStart w:id="52" w:name="_Toc232980659"/>
                            <w:r>
                              <w:t xml:space="preserve">Figura </w:t>
                            </w:r>
                            <w:r>
                              <w:fldChar w:fldCharType="begin"/>
                            </w:r>
                            <w:r>
                              <w:instrText xml:space="preserve"> SEQ Figura \* ARABIC </w:instrText>
                            </w:r>
                            <w:r>
                              <w:fldChar w:fldCharType="separate"/>
                            </w:r>
                            <w:r w:rsidR="009C3A39">
                              <w:rPr>
                                <w:noProof/>
                              </w:rPr>
                              <w:t>10</w:t>
                            </w:r>
                            <w:r>
                              <w:fldChar w:fldCharType="end"/>
                            </w:r>
                            <w:r>
                              <w:t xml:space="preserve"> - </w:t>
                            </w:r>
                            <w:r w:rsidRPr="009C6491">
                              <w:t>Processo de criação de um</w:t>
                            </w:r>
                            <w:r>
                              <w:t xml:space="preserve"> parafuso</w:t>
                            </w:r>
                            <w:r w:rsidRPr="009C6491">
                              <w:t xml:space="preserve">, com uso do </w:t>
                            </w:r>
                            <w:r w:rsidRPr="00744C3F">
                              <w:rPr>
                                <w:i/>
                                <w:iCs w:val="0"/>
                              </w:rPr>
                              <w:t>revolve</w:t>
                            </w:r>
                            <w:r w:rsidRPr="009C6491">
                              <w:t xml:space="preserve">. Legenda: 1-Perfil 2D, com auxílio da vista </w:t>
                            </w:r>
                            <w:r>
                              <w:t>frontal</w:t>
                            </w:r>
                            <w:r w:rsidR="009A6CF7">
                              <w:t xml:space="preserve"> no 3D</w:t>
                            </w:r>
                            <w:r w:rsidRPr="009C6491">
                              <w:t xml:space="preserve">; </w:t>
                            </w:r>
                            <w:r>
                              <w:t>2</w:t>
                            </w:r>
                            <w:r w:rsidRPr="009C6491">
                              <w:t>-Familia única de u</w:t>
                            </w:r>
                            <w:r>
                              <w:t>m parafuso</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1BFD70" id="_x0000_s1033" type="#_x0000_t202" style="position:absolute;left:0;text-align:left;margin-left:76.95pt;margin-top:274.5pt;width:347.4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" stroked="f">
                <v:textbox style="mso-fit-shape-to-text:t" inset="0,0,0,0">
                  <w:txbxContent>
                    <w:p w14:paraId="3126AA52" w14:textId="23870D34" w:rsidR="00744C3F" w:rsidRPr="00974C8A" w:rsidRDefault="00744C3F" w:rsidP="00744C3F">
                      <w:pPr>
                        <w:pStyle w:val="Legenda"/>
                      </w:pPr>
                      <w:bookmarkStart w:id="53" w:name="_Toc232980659"/>
                      <w:r>
                        <w:t xml:space="preserve">Figura </w:t>
                      </w:r>
                      <w:r>
                        <w:fldChar w:fldCharType="begin"/>
                      </w:r>
                      <w:r>
                        <w:instrText xml:space="preserve"> SEQ Figura \* ARABIC </w:instrText>
                      </w:r>
                      <w:r>
                        <w:fldChar w:fldCharType="separate"/>
                      </w:r>
                      <w:r w:rsidR="009C3A39">
                        <w:rPr>
                          <w:noProof/>
                        </w:rPr>
                        <w:t>10</w:t>
                      </w:r>
                      <w:r>
                        <w:fldChar w:fldCharType="end"/>
                      </w:r>
                      <w:r>
                        <w:t xml:space="preserve"> - </w:t>
                      </w:r>
                      <w:r w:rsidRPr="009C6491">
                        <w:t>Processo de criação de um</w:t>
                      </w:r>
                      <w:r>
                        <w:t xml:space="preserve"> parafuso</w:t>
                      </w:r>
                      <w:r w:rsidRPr="009C6491">
                        <w:t xml:space="preserve">, com uso do </w:t>
                      </w:r>
                      <w:r w:rsidRPr="00744C3F">
                        <w:rPr>
                          <w:i/>
                          <w:iCs w:val="0"/>
                        </w:rPr>
                        <w:t>revolve</w:t>
                      </w:r>
                      <w:r w:rsidRPr="009C6491">
                        <w:t xml:space="preserve">. Legenda: 1-Perfil 2D, com auxílio da vista </w:t>
                      </w:r>
                      <w:r>
                        <w:t>frontal</w:t>
                      </w:r>
                      <w:r w:rsidR="009A6CF7">
                        <w:t xml:space="preserve"> no 3D</w:t>
                      </w:r>
                      <w:r w:rsidRPr="009C6491">
                        <w:t xml:space="preserve">; </w:t>
                      </w:r>
                      <w:r>
                        <w:t>2</w:t>
                      </w:r>
                      <w:r w:rsidRPr="009C6491">
                        <w:t>-Familia única de u</w:t>
                      </w:r>
                      <w:r>
                        <w:t>m parafuso</w:t>
                      </w:r>
                      <w:bookmarkEnd w:id="53"/>
                    </w:p>
                  </w:txbxContent>
                </v:textbox>
                <w10:wrap type="topAndBottom"/>
              </v:shape>
            </w:pict>
          </mc:Fallback>
        </mc:AlternateContent>
      </w:r>
      <w:r w:rsidRPr="00744C3F">
        <w:rPr>
          <w:lang w:eastAsia="pt-PT"/>
        </w:rPr>
        <w:drawing>
          <wp:anchor distT="0" distB="0" distL="114300" distR="114300" simplePos="0" relativeHeight="251681792" behindDoc="0" locked="0" layoutInCell="1" allowOverlap="1" wp14:anchorId="0A73AEA5" wp14:editId="51A7698D">
            <wp:simplePos x="0" y="0"/>
            <wp:positionH relativeFrom="column">
              <wp:posOffset>1594485</wp:posOffset>
            </wp:positionH>
            <wp:positionV relativeFrom="paragraph">
              <wp:posOffset>994410</wp:posOffset>
            </wp:positionV>
            <wp:extent cx="2842260" cy="2438400"/>
            <wp:effectExtent l="0" t="0" r="0" b="0"/>
            <wp:wrapTopAndBottom/>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3">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14:sizeRelH relativeFrom="margin">
              <wp14:pctWidth>0</wp14:pctWidth>
            </wp14:sizeRelH>
            <wp14:sizeRelV relativeFrom="margin">
              <wp14:pctHeight>0</wp14:pctHeight>
            </wp14:sizeRelV>
          </wp:anchor>
        </w:drawing>
      </w:r>
      <w:r w:rsidR="00F36ABD">
        <w:rPr>
          <w:lang w:eastAsia="pt-PT"/>
        </w:rPr>
        <w:t xml:space="preserve">Ao rotacionar </w:t>
      </w:r>
      <w:r w:rsidR="00D56412">
        <w:rPr>
          <w:lang w:eastAsia="pt-PT"/>
        </w:rPr>
        <w:t>(</w:t>
      </w:r>
      <w:r w:rsidR="00D56412">
        <w:rPr>
          <w:i/>
          <w:iCs/>
          <w:lang w:eastAsia="pt-PT"/>
        </w:rPr>
        <w:t>revolve</w:t>
      </w:r>
      <w:r w:rsidR="00D56412">
        <w:rPr>
          <w:lang w:eastAsia="pt-PT"/>
        </w:rPr>
        <w:t xml:space="preserve">) </w:t>
      </w:r>
      <w:r w:rsidR="00F36ABD">
        <w:rPr>
          <w:lang w:eastAsia="pt-PT"/>
        </w:rPr>
        <w:t>obtém-se</w:t>
      </w:r>
      <w:r w:rsidR="00D56412">
        <w:rPr>
          <w:lang w:eastAsia="pt-PT"/>
        </w:rPr>
        <w:t xml:space="preserve"> um sólido através da rotação de um perfil 2D em torno de um eixo definido, sendo particularmente adequada a componentes de geometria cilíndrica</w:t>
      </w:r>
      <w:r w:rsidR="00E20935">
        <w:rPr>
          <w:lang w:eastAsia="pt-PT"/>
        </w:rPr>
        <w:t>, co</w:t>
      </w:r>
      <w:r w:rsidR="00F36ABD">
        <w:rPr>
          <w:lang w:eastAsia="pt-PT"/>
        </w:rPr>
        <w:t>m</w:t>
      </w:r>
      <w:r w:rsidR="00E20935">
        <w:rPr>
          <w:lang w:eastAsia="pt-PT"/>
        </w:rPr>
        <w:t>o um parafuso</w:t>
      </w:r>
      <w:r w:rsidR="00F36ABD">
        <w:rPr>
          <w:lang w:eastAsia="pt-PT"/>
        </w:rPr>
        <w:t>.</w:t>
      </w:r>
    </w:p>
    <w:p w14:paraId="2BF37D73" w14:textId="7134C94C" w:rsidR="00D56412" w:rsidRPr="00450026" w:rsidRDefault="00744C3F" w:rsidP="00363F98">
      <w:pPr>
        <w:rPr>
          <w:lang w:eastAsia="pt-PT"/>
        </w:rPr>
      </w:pPr>
      <w:r>
        <w:rPr>
          <w:noProof/>
        </w:rPr>
        <mc:AlternateContent>
          <mc:Choice Requires="wps">
            <w:drawing>
              <wp:anchor distT="0" distB="0" distL="114300" distR="114300" simplePos="0" relativeHeight="251686912" behindDoc="0" locked="0" layoutInCell="1" allowOverlap="1" wp14:anchorId="574CBC86" wp14:editId="70894204">
                <wp:simplePos x="0" y="0"/>
                <wp:positionH relativeFrom="column">
                  <wp:posOffset>1495425</wp:posOffset>
                </wp:positionH>
                <wp:positionV relativeFrom="paragraph">
                  <wp:posOffset>6621780</wp:posOffset>
                </wp:positionV>
                <wp:extent cx="3230880" cy="635"/>
                <wp:effectExtent l="0" t="0" r="7620" b="8255"/>
                <wp:wrapTopAndBottom/>
                <wp:docPr id="1988725162" name="Caixa de texto 1"/>
                <wp:cNvGraphicFramePr/>
                <a:graphic xmlns:a="http://schemas.openxmlformats.org/drawingml/2006/main">
                  <a:graphicData uri="http://schemas.microsoft.com/office/word/2010/wordprocessingShape">
                    <wps:wsp>
                      <wps:cNvSpPr txBox="1"/>
                      <wps:spPr>
                        <a:xfrm>
                          <a:off x="0" y="0"/>
                          <a:ext cx="3230880" cy="635"/>
                        </a:xfrm>
                        <a:prstGeom prst="rect">
                          <a:avLst/>
                        </a:prstGeom>
                        <a:solidFill>
                          <a:prstClr val="white"/>
                        </a:solidFill>
                        <a:ln>
                          <a:noFill/>
                        </a:ln>
                      </wps:spPr>
                      <wps:txbx>
                        <w:txbxContent>
                          <w:p w14:paraId="21D7972F" w14:textId="548F165F" w:rsidR="00744C3F" w:rsidRPr="00C15057" w:rsidRDefault="00744C3F" w:rsidP="00744C3F">
                            <w:pPr>
                              <w:pStyle w:val="Legenda"/>
                              <w:rPr>
                                <w:noProof/>
                              </w:rPr>
                            </w:pPr>
                            <w:bookmarkStart w:id="54" w:name="_Toc232980660"/>
                            <w:r>
                              <w:t xml:space="preserve">Figura </w:t>
                            </w:r>
                            <w:r>
                              <w:fldChar w:fldCharType="begin"/>
                            </w:r>
                            <w:r>
                              <w:instrText xml:space="preserve"> SEQ Figura \* ARABIC </w:instrText>
                            </w:r>
                            <w:r>
                              <w:fldChar w:fldCharType="separate"/>
                            </w:r>
                            <w:r w:rsidR="009C3A39">
                              <w:rPr>
                                <w:noProof/>
                              </w:rPr>
                              <w:t>11</w:t>
                            </w:r>
                            <w:r>
                              <w:fldChar w:fldCharType="end"/>
                            </w:r>
                            <w:r>
                              <w:t xml:space="preserve"> - </w:t>
                            </w:r>
                            <w:r w:rsidRPr="00A37325">
                              <w:t>Processo de criação de u</w:t>
                            </w:r>
                            <w:r>
                              <w:t>m tubo</w:t>
                            </w:r>
                            <w:r w:rsidRPr="00A37325">
                              <w:t xml:space="preserve">, com uso do </w:t>
                            </w:r>
                            <w:r w:rsidRPr="00744C3F">
                              <w:rPr>
                                <w:i/>
                                <w:iCs w:val="0"/>
                              </w:rPr>
                              <w:t>sweep</w:t>
                            </w:r>
                            <w:r w:rsidR="009A6CF7">
                              <w:rPr>
                                <w:i/>
                                <w:iCs w:val="0"/>
                              </w:rPr>
                              <w:t xml:space="preserve">, na vista </w:t>
                            </w:r>
                            <w:r w:rsidR="009A6CF7" w:rsidRPr="009A6CF7">
                              <w:rPr>
                                <w:i/>
                                <w:iCs w:val="0"/>
                              </w:rPr>
                              <w:t>isométrica</w:t>
                            </w:r>
                            <w:r w:rsidR="009A6CF7">
                              <w:rPr>
                                <w:i/>
                                <w:iCs w:val="0"/>
                              </w:rPr>
                              <w:t xml:space="preserve"> no 3D</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4CBC86" id="_x0000_s1034" type="#_x0000_t202" style="position:absolute;left:0;text-align:left;margin-left:117.75pt;margin-top:521.4pt;width:254.4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" stroked="f">
                <v:textbox style="mso-fit-shape-to-text:t" inset="0,0,0,0">
                  <w:txbxContent>
                    <w:p w14:paraId="21D7972F" w14:textId="548F165F" w:rsidR="00744C3F" w:rsidRPr="00C15057" w:rsidRDefault="00744C3F" w:rsidP="00744C3F">
                      <w:pPr>
                        <w:pStyle w:val="Legenda"/>
                        <w:rPr>
                          <w:noProof/>
                        </w:rPr>
                      </w:pPr>
                      <w:bookmarkStart w:id="55" w:name="_Toc232980660"/>
                      <w:r>
                        <w:t xml:space="preserve">Figura </w:t>
                      </w:r>
                      <w:r>
                        <w:fldChar w:fldCharType="begin"/>
                      </w:r>
                      <w:r>
                        <w:instrText xml:space="preserve"> SEQ Figura \* ARABIC </w:instrText>
                      </w:r>
                      <w:r>
                        <w:fldChar w:fldCharType="separate"/>
                      </w:r>
                      <w:r w:rsidR="009C3A39">
                        <w:rPr>
                          <w:noProof/>
                        </w:rPr>
                        <w:t>11</w:t>
                      </w:r>
                      <w:r>
                        <w:fldChar w:fldCharType="end"/>
                      </w:r>
                      <w:r>
                        <w:t xml:space="preserve"> - </w:t>
                      </w:r>
                      <w:r w:rsidRPr="00A37325">
                        <w:t>Processo de criação de u</w:t>
                      </w:r>
                      <w:r>
                        <w:t>m tubo</w:t>
                      </w:r>
                      <w:r w:rsidRPr="00A37325">
                        <w:t xml:space="preserve">, com uso do </w:t>
                      </w:r>
                      <w:r w:rsidRPr="00744C3F">
                        <w:rPr>
                          <w:i/>
                          <w:iCs w:val="0"/>
                        </w:rPr>
                        <w:t>sweep</w:t>
                      </w:r>
                      <w:r w:rsidR="009A6CF7">
                        <w:rPr>
                          <w:i/>
                          <w:iCs w:val="0"/>
                        </w:rPr>
                        <w:t xml:space="preserve">, na vista </w:t>
                      </w:r>
                      <w:r w:rsidR="009A6CF7" w:rsidRPr="009A6CF7">
                        <w:rPr>
                          <w:i/>
                          <w:iCs w:val="0"/>
                        </w:rPr>
                        <w:t>isométrica</w:t>
                      </w:r>
                      <w:r w:rsidR="009A6CF7">
                        <w:rPr>
                          <w:i/>
                          <w:iCs w:val="0"/>
                        </w:rPr>
                        <w:t xml:space="preserve"> no 3D</w:t>
                      </w:r>
                      <w:bookmarkEnd w:id="55"/>
                    </w:p>
                  </w:txbxContent>
                </v:textbox>
                <w10:wrap type="topAndBottom"/>
              </v:shape>
            </w:pict>
          </mc:Fallback>
        </mc:AlternateContent>
      </w:r>
      <w:r>
        <w:rPr>
          <w:noProof/>
        </w:rPr>
        <w:drawing>
          <wp:anchor distT="0" distB="0" distL="114300" distR="114300" simplePos="0" relativeHeight="251684864" behindDoc="0" locked="0" layoutInCell="1" allowOverlap="1" wp14:anchorId="021A4533" wp14:editId="5CB693BB">
            <wp:simplePos x="0" y="0"/>
            <wp:positionH relativeFrom="column">
              <wp:posOffset>1663065</wp:posOffset>
            </wp:positionH>
            <wp:positionV relativeFrom="paragraph">
              <wp:posOffset>3984625</wp:posOffset>
            </wp:positionV>
            <wp:extent cx="2770748" cy="2581426"/>
            <wp:effectExtent l="0" t="0" r="0" b="0"/>
            <wp:wrapTopAndBottom/>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14:sizeRelH relativeFrom="margin">
              <wp14:pctWidth>0</wp14:pctWidth>
            </wp14:sizeRelH>
            <wp14:sizeRelV relativeFrom="margin">
              <wp14:pctHeight>0</wp14:pctHeight>
            </wp14:sizeRelV>
          </wp:anchor>
        </w:drawing>
      </w:r>
      <w:r w:rsidR="00D56412">
        <w:rPr>
          <w:lang w:eastAsia="pt-PT"/>
        </w:rPr>
        <w:t>O varrimento (sweep) percorre um perfil ao longo de uma trajetória definida, sendo particularmente útil para elementos cuja geometria acompanha um percurso, como tubos ou cabos.</w:t>
      </w:r>
      <w:r w:rsidR="009A6CF7">
        <w:rPr>
          <w:lang w:eastAsia="pt-PT"/>
        </w:rPr>
        <w:t>l</w:t>
      </w:r>
    </w:p>
    <w:p w14:paraId="37207CD2" w14:textId="6430F9FA" w:rsidR="00D56412" w:rsidRPr="00450026" w:rsidRDefault="00D56412" w:rsidP="00363F98">
      <w:pPr>
        <w:rPr>
          <w:lang w:eastAsia="pt-PT"/>
        </w:rPr>
      </w:pPr>
    </w:p>
    <w:p w14:paraId="531AAF8D" w14:textId="289EA9DE" w:rsidR="00D56412" w:rsidRDefault="00FF1FF5" w:rsidP="00E933C0">
      <w:pPr>
        <w:rPr>
          <w:lang w:eastAsia="pt-PT"/>
        </w:rPr>
      </w:pPr>
      <w:r>
        <w:rPr>
          <w:noProof/>
        </w:rPr>
        <w:lastRenderedPageBreak/>
        <mc:AlternateContent>
          <mc:Choice Requires="wps">
            <w:drawing>
              <wp:anchor distT="0" distB="0" distL="114300" distR="114300" simplePos="0" relativeHeight="251689984" behindDoc="0" locked="0" layoutInCell="1" allowOverlap="1" wp14:anchorId="429ECF91" wp14:editId="355EEC65">
                <wp:simplePos x="0" y="0"/>
                <wp:positionH relativeFrom="column">
                  <wp:posOffset>739140</wp:posOffset>
                </wp:positionH>
                <wp:positionV relativeFrom="paragraph">
                  <wp:posOffset>3756660</wp:posOffset>
                </wp:positionV>
                <wp:extent cx="4581525" cy="635"/>
                <wp:effectExtent l="0" t="0" r="9525" b="0"/>
                <wp:wrapTopAndBottom/>
                <wp:docPr id="624134848" name="Caixa de texto 1"/>
                <wp:cNvGraphicFramePr/>
                <a:graphic xmlns:a="http://schemas.openxmlformats.org/drawingml/2006/main">
                  <a:graphicData uri="http://schemas.microsoft.com/office/word/2010/wordprocessingShape">
                    <wps:wsp>
                      <wps:cNvSpPr txBox="1"/>
                      <wps:spPr>
                        <a:xfrm>
                          <a:off x="0" y="0"/>
                          <a:ext cx="4581525" cy="635"/>
                        </a:xfrm>
                        <a:prstGeom prst="rect">
                          <a:avLst/>
                        </a:prstGeom>
                        <a:solidFill>
                          <a:prstClr val="white"/>
                        </a:solidFill>
                        <a:ln>
                          <a:noFill/>
                        </a:ln>
                      </wps:spPr>
                      <wps:txbx>
                        <w:txbxContent>
                          <w:p w14:paraId="22712D65" w14:textId="70CE67BC" w:rsidR="00FF1FF5" w:rsidRPr="00FB5B66" w:rsidRDefault="00FF1FF5" w:rsidP="00FF1FF5">
                            <w:pPr>
                              <w:pStyle w:val="Legenda"/>
                            </w:pPr>
                            <w:bookmarkStart w:id="56" w:name="_Toc232980661"/>
                            <w:r>
                              <w:t xml:space="preserve">Figura </w:t>
                            </w:r>
                            <w:r>
                              <w:fldChar w:fldCharType="begin"/>
                            </w:r>
                            <w:r>
                              <w:instrText xml:space="preserve"> SEQ Figura \* ARABIC </w:instrText>
                            </w:r>
                            <w:r>
                              <w:fldChar w:fldCharType="separate"/>
                            </w:r>
                            <w:r w:rsidR="009C3A39">
                              <w:rPr>
                                <w:noProof/>
                              </w:rPr>
                              <w:t>12</w:t>
                            </w:r>
                            <w:r>
                              <w:fldChar w:fldCharType="end"/>
                            </w:r>
                            <w:r>
                              <w:t xml:space="preserve"> </w:t>
                            </w:r>
                            <w:r w:rsidRPr="00790F17">
                              <w:t>- Processo de criação de uma porca, com uso do sweep. Legenda: 1-Perfil 2D da bas</w:t>
                            </w:r>
                            <w:r>
                              <w:t>e</w:t>
                            </w:r>
                            <w:r w:rsidRPr="00790F17">
                              <w:t>; 2-Perfil 2D do topo</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9ECF91" id="_x0000_s1035" type="#_x0000_t202" style="position:absolute;left:0;text-align:left;margin-left:58.2pt;margin-top:295.8pt;width:360.75pt;height:.0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U+8GwIAAD8EAAAOAAAAZHJzL2Uyb0RvYy54bWysU8Fu2zAMvQ/YPwi6L06ypW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" stroked="f">
                <v:textbox style="mso-fit-shape-to-text:t" inset="0,0,0,0">
                  <w:txbxContent>
                    <w:p w14:paraId="22712D65" w14:textId="70CE67BC" w:rsidR="00FF1FF5" w:rsidRPr="00FB5B66" w:rsidRDefault="00FF1FF5" w:rsidP="00FF1FF5">
                      <w:pPr>
                        <w:pStyle w:val="Legenda"/>
                      </w:pPr>
                      <w:bookmarkStart w:id="57" w:name="_Toc232980661"/>
                      <w:r>
                        <w:t xml:space="preserve">Figura </w:t>
                      </w:r>
                      <w:r>
                        <w:fldChar w:fldCharType="begin"/>
                      </w:r>
                      <w:r>
                        <w:instrText xml:space="preserve"> SEQ Figura \* ARABIC </w:instrText>
                      </w:r>
                      <w:r>
                        <w:fldChar w:fldCharType="separate"/>
                      </w:r>
                      <w:r w:rsidR="009C3A39">
                        <w:rPr>
                          <w:noProof/>
                        </w:rPr>
                        <w:t>12</w:t>
                      </w:r>
                      <w:r>
                        <w:fldChar w:fldCharType="end"/>
                      </w:r>
                      <w:r>
                        <w:t xml:space="preserve"> </w:t>
                      </w:r>
                      <w:r w:rsidRPr="00790F17">
                        <w:t>- Processo de criação de uma porca, com uso do sweep. Legenda: 1-Perfil 2D da bas</w:t>
                      </w:r>
                      <w:r>
                        <w:t>e</w:t>
                      </w:r>
                      <w:r w:rsidRPr="00790F17">
                        <w:t>; 2-Perfil 2D do topo</w:t>
                      </w:r>
                      <w:bookmarkEnd w:id="57"/>
                    </w:p>
                  </w:txbxContent>
                </v:textbox>
                <w10:wrap type="topAndBottom"/>
              </v:shape>
            </w:pict>
          </mc:Fallback>
        </mc:AlternateContent>
      </w:r>
      <w:r w:rsidRPr="00FF1FF5">
        <w:rPr>
          <w:lang w:eastAsia="pt-PT"/>
        </w:rPr>
        <w:drawing>
          <wp:anchor distT="0" distB="0" distL="114300" distR="114300" simplePos="0" relativeHeight="251687936" behindDoc="0" locked="0" layoutInCell="1" allowOverlap="1" wp14:anchorId="7FFDCF25" wp14:editId="1A27401D">
            <wp:simplePos x="0" y="0"/>
            <wp:positionH relativeFrom="column">
              <wp:posOffset>1492885</wp:posOffset>
            </wp:positionH>
            <wp:positionV relativeFrom="paragraph">
              <wp:posOffset>819150</wp:posOffset>
            </wp:positionV>
            <wp:extent cx="2862118" cy="2879436"/>
            <wp:effectExtent l="0" t="0" r="0" b="0"/>
            <wp:wrapTopAndBottom/>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
                    <pic:cNvPicPr/>
                  </pic:nvPicPr>
                  <pic:blipFill>
                    <a:blip r:embed="rId35">
                      <a:extLst>
                        <a:ext uri="{28A0092B-C50C-407E-A947-70E740481C1C}">
                          <a14:useLocalDpi xmlns:a14="http://schemas.microsoft.com/office/drawing/2010/main" val="0"/>
                        </a:ext>
                      </a:extLst>
                    </a:blip>
                    <a:stretch>
                      <a:fillRect/>
                    </a:stretch>
                  </pic:blipFill>
                  <pic:spPr>
                    <a:xfrm>
                      <a:off x="0" y="0"/>
                      <a:ext cx="2862118" cy="2879436"/>
                    </a:xfrm>
                    <a:prstGeom prst="rect">
                      <a:avLst/>
                    </a:prstGeom>
                  </pic:spPr>
                </pic:pic>
              </a:graphicData>
            </a:graphic>
            <wp14:sizeRelH relativeFrom="margin">
              <wp14:pctWidth>0</wp14:pctWidth>
            </wp14:sizeRelH>
            <wp14:sizeRelV relativeFrom="margin">
              <wp14:pctHeight>0</wp14:pctHeight>
            </wp14:sizeRelV>
          </wp:anchor>
        </w:drawing>
      </w:r>
      <w:r w:rsidR="00D56412">
        <w:rPr>
          <w:lang w:eastAsia="pt-PT"/>
        </w:rPr>
        <w:t xml:space="preserve">A mistura (blend) utiliza dois planos paralelos, sendo adequada a elementos cuja secção varia entre as duas extremidades, como </w:t>
      </w:r>
      <w:r>
        <w:rPr>
          <w:lang w:eastAsia="pt-PT"/>
        </w:rPr>
        <w:t>a porca que vai apertar um</w:t>
      </w:r>
      <w:r w:rsidR="00D56412">
        <w:rPr>
          <w:lang w:eastAsia="pt-PT"/>
        </w:rPr>
        <w:t xml:space="preserve"> parafuso de </w:t>
      </w:r>
      <w:r w:rsidR="00D56412" w:rsidRPr="00FF1FF5">
        <w:rPr>
          <w:lang w:eastAsia="pt-PT"/>
        </w:rPr>
        <w:t xml:space="preserve">cabeça sextavada, </w:t>
      </w:r>
      <w:r w:rsidRPr="00FF1FF5">
        <w:rPr>
          <w:lang w:eastAsia="pt-PT"/>
        </w:rPr>
        <w:t>na</w:t>
      </w:r>
      <w:r>
        <w:rPr>
          <w:lang w:eastAsia="pt-PT"/>
        </w:rPr>
        <w:t xml:space="preserve"> qual</w:t>
      </w:r>
      <w:r w:rsidR="00D56412">
        <w:rPr>
          <w:lang w:eastAsia="pt-PT"/>
        </w:rPr>
        <w:t xml:space="preserve"> a base é mais larga do que</w:t>
      </w:r>
      <w:r>
        <w:rPr>
          <w:lang w:eastAsia="pt-PT"/>
        </w:rPr>
        <w:t xml:space="preserve"> o topo</w:t>
      </w:r>
      <w:r w:rsidR="00D56412">
        <w:rPr>
          <w:lang w:eastAsia="pt-PT"/>
        </w:rPr>
        <w:t>.</w:t>
      </w:r>
    </w:p>
    <w:p w14:paraId="14E4DA8A" w14:textId="77777777" w:rsidR="009A6CF7" w:rsidRDefault="009A6CF7" w:rsidP="00363F98">
      <w:pPr>
        <w:rPr>
          <w:noProof/>
        </w:rPr>
      </w:pPr>
    </w:p>
    <w:p w14:paraId="41CD9FE5" w14:textId="00DEA9C7" w:rsidR="00D56412" w:rsidRPr="00450026" w:rsidRDefault="009A6CF7" w:rsidP="00363F98">
      <w:pPr>
        <w:rPr>
          <w:lang w:eastAsia="pt-PT"/>
        </w:rPr>
      </w:pPr>
      <w:r>
        <w:rPr>
          <w:noProof/>
        </w:rPr>
        <w:drawing>
          <wp:anchor distT="0" distB="0" distL="114300" distR="114300" simplePos="0" relativeHeight="251691008" behindDoc="0" locked="0" layoutInCell="1" allowOverlap="1" wp14:anchorId="32977AE4" wp14:editId="35A5B385">
            <wp:simplePos x="0" y="0"/>
            <wp:positionH relativeFrom="column">
              <wp:posOffset>1877406</wp:posOffset>
            </wp:positionH>
            <wp:positionV relativeFrom="paragraph">
              <wp:posOffset>975937</wp:posOffset>
            </wp:positionV>
            <wp:extent cx="2327275" cy="2626360"/>
            <wp:effectExtent l="0" t="0" r="0" b="2540"/>
            <wp:wrapTopAndBottom/>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6">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3056" behindDoc="0" locked="0" layoutInCell="1" allowOverlap="1" wp14:anchorId="248E86C1" wp14:editId="3082F0E0">
                <wp:simplePos x="0" y="0"/>
                <wp:positionH relativeFrom="column">
                  <wp:posOffset>1177925</wp:posOffset>
                </wp:positionH>
                <wp:positionV relativeFrom="paragraph">
                  <wp:posOffset>7025640</wp:posOffset>
                </wp:positionV>
                <wp:extent cx="3996690" cy="635"/>
                <wp:effectExtent l="0" t="0" r="3810" b="0"/>
                <wp:wrapTopAndBottom/>
                <wp:docPr id="1258765629" name="Caixa de texto 1"/>
                <wp:cNvGraphicFramePr/>
                <a:graphic xmlns:a="http://schemas.openxmlformats.org/drawingml/2006/main">
                  <a:graphicData uri="http://schemas.microsoft.com/office/word/2010/wordprocessingShape">
                    <wps:wsp>
                      <wps:cNvSpPr txBox="1"/>
                      <wps:spPr>
                        <a:xfrm>
                          <a:off x="0" y="0"/>
                          <a:ext cx="3996690" cy="635"/>
                        </a:xfrm>
                        <a:prstGeom prst="rect">
                          <a:avLst/>
                        </a:prstGeom>
                        <a:solidFill>
                          <a:prstClr val="white"/>
                        </a:solidFill>
                        <a:ln>
                          <a:noFill/>
                        </a:ln>
                      </wps:spPr>
                      <wps:txbx>
                        <w:txbxContent>
                          <w:p w14:paraId="40550C9E" w14:textId="325476DD" w:rsidR="009A6CF7" w:rsidRPr="00B86A9D" w:rsidRDefault="009A6CF7" w:rsidP="009A6CF7">
                            <w:pPr>
                              <w:pStyle w:val="Legenda"/>
                              <w:rPr>
                                <w:noProof/>
                              </w:rPr>
                            </w:pPr>
                            <w:bookmarkStart w:id="58" w:name="_Toc232980662"/>
                            <w:r>
                              <w:t xml:space="preserve">Figura </w:t>
                            </w:r>
                            <w:r>
                              <w:fldChar w:fldCharType="begin"/>
                            </w:r>
                            <w:r>
                              <w:instrText xml:space="preserve"> SEQ Figura \* ARABIC </w:instrText>
                            </w:r>
                            <w:r>
                              <w:fldChar w:fldCharType="separate"/>
                            </w:r>
                            <w:r w:rsidR="009C3A39">
                              <w:rPr>
                                <w:noProof/>
                              </w:rPr>
                              <w:t>13</w:t>
                            </w:r>
                            <w:r>
                              <w:fldChar w:fldCharType="end"/>
                            </w:r>
                            <w:r>
                              <w:t xml:space="preserve"> – </w:t>
                            </w:r>
                            <w:r w:rsidRPr="00A84196">
                              <w:t>Processo de criação de uma anilha de pressão, com uso do sweep blend. Legenda: 1-Perfil 2D da</w:t>
                            </w:r>
                            <w:r>
                              <w:t xml:space="preserve"> trajetória, bem como a diferença de rotação definida</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8E86C1" id="_x0000_s1036" type="#_x0000_t202" style="position:absolute;left:0;text-align:left;margin-left:92.75pt;margin-top:553.2pt;width:314.7pt;height:.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" stroked="f">
                <v:textbox style="mso-fit-shape-to-text:t" inset="0,0,0,0">
                  <w:txbxContent>
                    <w:p w14:paraId="40550C9E" w14:textId="325476DD" w:rsidR="009A6CF7" w:rsidRPr="00B86A9D" w:rsidRDefault="009A6CF7" w:rsidP="009A6CF7">
                      <w:pPr>
                        <w:pStyle w:val="Legenda"/>
                        <w:rPr>
                          <w:noProof/>
                        </w:rPr>
                      </w:pPr>
                      <w:bookmarkStart w:id="59" w:name="_Toc232980662"/>
                      <w:r>
                        <w:t xml:space="preserve">Figura </w:t>
                      </w:r>
                      <w:r>
                        <w:fldChar w:fldCharType="begin"/>
                      </w:r>
                      <w:r>
                        <w:instrText xml:space="preserve"> SEQ Figura \* ARABIC </w:instrText>
                      </w:r>
                      <w:r>
                        <w:fldChar w:fldCharType="separate"/>
                      </w:r>
                      <w:r w:rsidR="009C3A39">
                        <w:rPr>
                          <w:noProof/>
                        </w:rPr>
                        <w:t>13</w:t>
                      </w:r>
                      <w:r>
                        <w:fldChar w:fldCharType="end"/>
                      </w:r>
                      <w:r>
                        <w:t xml:space="preserve"> – </w:t>
                      </w:r>
                      <w:r w:rsidRPr="00A84196">
                        <w:t>Processo de criação de uma anilha de pressão, com uso do sweep blend. Legenda: 1-Perfil 2D da</w:t>
                      </w:r>
                      <w:r>
                        <w:t xml:space="preserve"> trajetória, bem como a diferença de rotação definida</w:t>
                      </w:r>
                      <w:bookmarkEnd w:id="59"/>
                    </w:p>
                  </w:txbxContent>
                </v:textbox>
                <w10:wrap type="topAndBottom"/>
              </v:shape>
            </w:pict>
          </mc:Fallback>
        </mc:AlternateContent>
      </w:r>
      <w:r w:rsidRPr="009A6CF7">
        <w:rPr>
          <w:lang w:eastAsia="pt-PT"/>
        </w:rPr>
        <w:t>O varrimento misturado (sweep blend) combina as duas operações anteriores, sendo utilizado quando o elemento percorre uma trajetória definida, por exemplo, helicoidal, mas apresenta ou não simultaneamente uma rotação ao longo desse percurso, como sucede numa anilha de pressão</w:t>
      </w:r>
      <w:r w:rsidR="00D56412">
        <w:rPr>
          <w:lang w:eastAsia="pt-PT"/>
        </w:rPr>
        <w:t>.</w:t>
      </w:r>
    </w:p>
    <w:p w14:paraId="1581596B" w14:textId="6BC7F46E" w:rsidR="00D56412" w:rsidRPr="00450026" w:rsidRDefault="008F5DC9" w:rsidP="00363F98">
      <w:pPr>
        <w:rPr>
          <w:lang w:eastAsia="pt-PT"/>
        </w:rPr>
      </w:pPr>
      <w:r>
        <w:rPr>
          <w:noProof/>
        </w:rPr>
        <w:lastRenderedPageBreak/>
        <mc:AlternateContent>
          <mc:Choice Requires="wps">
            <w:drawing>
              <wp:anchor distT="0" distB="0" distL="114300" distR="114300" simplePos="0" relativeHeight="251696128" behindDoc="0" locked="0" layoutInCell="1" allowOverlap="1" wp14:anchorId="70F92136" wp14:editId="6A4D1B47">
                <wp:simplePos x="0" y="0"/>
                <wp:positionH relativeFrom="column">
                  <wp:posOffset>97155</wp:posOffset>
                </wp:positionH>
                <wp:positionV relativeFrom="paragraph">
                  <wp:posOffset>3782060</wp:posOffset>
                </wp:positionV>
                <wp:extent cx="5645150" cy="546735"/>
                <wp:effectExtent l="0" t="0" r="0" b="5715"/>
                <wp:wrapTopAndBottom/>
                <wp:docPr id="1789791815" name="Caixa de texto 1"/>
                <wp:cNvGraphicFramePr/>
                <a:graphic xmlns:a="http://schemas.openxmlformats.org/drawingml/2006/main">
                  <a:graphicData uri="http://schemas.microsoft.com/office/word/2010/wordprocessingShape">
                    <wps:wsp>
                      <wps:cNvSpPr txBox="1"/>
                      <wps:spPr>
                        <a:xfrm>
                          <a:off x="0" y="0"/>
                          <a:ext cx="5645150" cy="546735"/>
                        </a:xfrm>
                        <a:prstGeom prst="rect">
                          <a:avLst/>
                        </a:prstGeom>
                        <a:solidFill>
                          <a:prstClr val="white"/>
                        </a:solidFill>
                        <a:ln>
                          <a:noFill/>
                        </a:ln>
                      </wps:spPr>
                      <wps:txbx>
                        <w:txbxContent>
                          <w:p w14:paraId="0AC229A6" w14:textId="7760A0B6" w:rsidR="008F5DC9" w:rsidRPr="008F5DC9" w:rsidRDefault="008F5DC9" w:rsidP="008F5DC9">
                            <w:pPr>
                              <w:spacing w:before="0"/>
                              <w:ind w:firstLine="0"/>
                              <w:jc w:val="center"/>
                              <w:rPr>
                                <w:iCs/>
                                <w:color w:val="0E2841" w:themeColor="text2"/>
                                <w:sz w:val="18"/>
                                <w:szCs w:val="18"/>
                              </w:rPr>
                            </w:pPr>
                            <w:bookmarkStart w:id="60" w:name="_Toc232980663"/>
                            <w:r w:rsidRPr="008F5DC9">
                              <w:rPr>
                                <w:iCs/>
                                <w:color w:val="0E2841" w:themeColor="text2"/>
                                <w:sz w:val="18"/>
                                <w:szCs w:val="18"/>
                              </w:rPr>
                              <w:t xml:space="preserve">Figura </w:t>
                            </w:r>
                            <w:r w:rsidRPr="008F5DC9">
                              <w:rPr>
                                <w:iCs/>
                                <w:color w:val="0E2841" w:themeColor="text2"/>
                                <w:sz w:val="18"/>
                                <w:szCs w:val="18"/>
                              </w:rPr>
                              <w:fldChar w:fldCharType="begin"/>
                            </w:r>
                            <w:r w:rsidRPr="008F5DC9">
                              <w:rPr>
                                <w:iCs/>
                                <w:color w:val="0E2841" w:themeColor="text2"/>
                                <w:sz w:val="18"/>
                                <w:szCs w:val="18"/>
                              </w:rPr>
                              <w:instrText xml:space="preserve"> SEQ Figura \* ARABIC </w:instrText>
                            </w:r>
                            <w:r w:rsidRPr="008F5DC9">
                              <w:rPr>
                                <w:iCs/>
                                <w:color w:val="0E2841" w:themeColor="text2"/>
                                <w:sz w:val="18"/>
                                <w:szCs w:val="18"/>
                              </w:rPr>
                              <w:fldChar w:fldCharType="separate"/>
                            </w:r>
                            <w:r w:rsidR="009C3A39">
                              <w:rPr>
                                <w:iCs/>
                                <w:noProof/>
                                <w:color w:val="0E2841" w:themeColor="text2"/>
                                <w:sz w:val="18"/>
                                <w:szCs w:val="18"/>
                              </w:rPr>
                              <w:t>14</w:t>
                            </w:r>
                            <w:r w:rsidRPr="008F5DC9">
                              <w:rPr>
                                <w:iCs/>
                                <w:color w:val="0E2841" w:themeColor="text2"/>
                                <w:sz w:val="18"/>
                                <w:szCs w:val="18"/>
                              </w:rPr>
                              <w:fldChar w:fldCharType="end"/>
                            </w:r>
                            <w:r w:rsidRPr="008F5DC9">
                              <w:rPr>
                                <w:iCs/>
                                <w:color w:val="0E2841" w:themeColor="text2"/>
                                <w:sz w:val="18"/>
                                <w:szCs w:val="18"/>
                              </w:rPr>
                              <w:t xml:space="preserve"> - – Processo de criação de um t</w:t>
                            </w:r>
                            <w:r w:rsidRPr="008F5DC9">
                              <w:rPr>
                                <w:iCs/>
                                <w:color w:val="0E2841" w:themeColor="text2"/>
                                <w:sz w:val="18"/>
                                <w:szCs w:val="18"/>
                              </w:rPr>
                              <w:t>erminal de ligação</w:t>
                            </w:r>
                            <w:r w:rsidRPr="008F5DC9">
                              <w:rPr>
                                <w:iCs/>
                                <w:color w:val="0E2841" w:themeColor="text2"/>
                                <w:sz w:val="18"/>
                                <w:szCs w:val="18"/>
                              </w:rPr>
                              <w:t xml:space="preserve"> para </w:t>
                            </w:r>
                            <w:r>
                              <w:rPr>
                                <w:iCs/>
                                <w:color w:val="0E2841" w:themeColor="text2"/>
                                <w:sz w:val="18"/>
                                <w:szCs w:val="18"/>
                              </w:rPr>
                              <w:t xml:space="preserve">um </w:t>
                            </w:r>
                            <w:r w:rsidRPr="008F5DC9">
                              <w:rPr>
                                <w:iCs/>
                                <w:color w:val="0E2841" w:themeColor="text2"/>
                                <w:sz w:val="18"/>
                                <w:szCs w:val="18"/>
                              </w:rPr>
                              <w:t xml:space="preserve">cabo de </w:t>
                            </w:r>
                            <w:hyperlink r:id="rId37" w:history="1">
                              <w:r w:rsidRPr="008F5DC9">
                                <w:rPr>
                                  <w:iCs/>
                                  <w:color w:val="0E2841" w:themeColor="text2"/>
                                  <w:sz w:val="18"/>
                                  <w:szCs w:val="18"/>
                                </w:rPr>
                                <w:t>240mm²</w:t>
                              </w:r>
                            </w:hyperlink>
                            <w:r w:rsidRPr="008F5DC9">
                              <w:rPr>
                                <w:iCs/>
                                <w:color w:val="0E2841" w:themeColor="text2"/>
                                <w:sz w:val="18"/>
                                <w:szCs w:val="18"/>
                              </w:rPr>
                              <w:t>, com uso do sweep blend. Legenda: 1-</w:t>
                            </w:r>
                            <w:r w:rsidRPr="00A163ED">
                              <w:rPr>
                                <w:i/>
                                <w:color w:val="0E2841" w:themeColor="text2"/>
                                <w:sz w:val="18"/>
                                <w:szCs w:val="18"/>
                              </w:rPr>
                              <w:t>Voids</w:t>
                            </w:r>
                            <w:r>
                              <w:rPr>
                                <w:iCs/>
                                <w:color w:val="0E2841" w:themeColor="text2"/>
                                <w:sz w:val="18"/>
                                <w:szCs w:val="18"/>
                              </w:rPr>
                              <w:t xml:space="preserve"> aplicados em diferentes locais da peça assim como os furos,</w:t>
                            </w:r>
                            <w:r w:rsidR="00A163ED">
                              <w:rPr>
                                <w:iCs/>
                                <w:color w:val="0E2841" w:themeColor="text2"/>
                                <w:sz w:val="18"/>
                                <w:szCs w:val="18"/>
                              </w:rPr>
                              <w:t xml:space="preserve"> vista</w:t>
                            </w:r>
                            <w:r>
                              <w:rPr>
                                <w:iCs/>
                                <w:color w:val="0E2841" w:themeColor="text2"/>
                                <w:sz w:val="18"/>
                                <w:szCs w:val="18"/>
                              </w:rPr>
                              <w:t xml:space="preserve"> </w:t>
                            </w:r>
                            <w:r w:rsidR="00A163ED" w:rsidRPr="00A163ED">
                              <w:rPr>
                                <w:iCs/>
                                <w:color w:val="0E2841" w:themeColor="text2"/>
                                <w:sz w:val="18"/>
                                <w:szCs w:val="18"/>
                              </w:rPr>
                              <w:t>isométrica</w:t>
                            </w:r>
                            <w:r>
                              <w:rPr>
                                <w:iCs/>
                                <w:color w:val="0E2841" w:themeColor="text2"/>
                                <w:sz w:val="18"/>
                                <w:szCs w:val="18"/>
                              </w:rPr>
                              <w:t xml:space="preserve"> n</w:t>
                            </w:r>
                            <w:r w:rsidR="00A163ED">
                              <w:rPr>
                                <w:iCs/>
                                <w:color w:val="0E2841" w:themeColor="text2"/>
                                <w:sz w:val="18"/>
                                <w:szCs w:val="18"/>
                              </w:rPr>
                              <w:t xml:space="preserve">o </w:t>
                            </w:r>
                            <w:r>
                              <w:rPr>
                                <w:iCs/>
                                <w:color w:val="0E2841" w:themeColor="text2"/>
                                <w:sz w:val="18"/>
                                <w:szCs w:val="18"/>
                              </w:rPr>
                              <w:t>3D;</w:t>
                            </w:r>
                            <w:r w:rsidRPr="008F5DC9">
                              <w:rPr>
                                <w:iCs/>
                                <w:color w:val="0E2841" w:themeColor="text2"/>
                                <w:sz w:val="18"/>
                                <w:szCs w:val="18"/>
                              </w:rPr>
                              <w:t xml:space="preserve"> </w:t>
                            </w:r>
                            <w:r>
                              <w:rPr>
                                <w:iCs/>
                                <w:color w:val="0E2841" w:themeColor="text2"/>
                                <w:sz w:val="18"/>
                                <w:szCs w:val="18"/>
                              </w:rPr>
                              <w:t>2- Peça finalizada, família única</w:t>
                            </w:r>
                            <w:r w:rsidRPr="008F5DC9">
                              <w:rPr>
                                <w:iCs/>
                                <w:color w:val="0E2841" w:themeColor="text2"/>
                                <w:sz w:val="18"/>
                                <w:szCs w:val="18"/>
                              </w:rPr>
                              <w:t>.</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92136" id="_x0000_s1037" type="#_x0000_t202" style="position:absolute;left:0;text-align:left;margin-left:7.65pt;margin-top:297.8pt;width:444.5pt;height:43.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" stroked="f">
                <v:textbox inset="0,0,0,0">
                  <w:txbxContent>
                    <w:p w14:paraId="0AC229A6" w14:textId="7760A0B6" w:rsidR="008F5DC9" w:rsidRPr="008F5DC9" w:rsidRDefault="008F5DC9" w:rsidP="008F5DC9">
                      <w:pPr>
                        <w:spacing w:before="0"/>
                        <w:ind w:firstLine="0"/>
                        <w:jc w:val="center"/>
                        <w:rPr>
                          <w:iCs/>
                          <w:color w:val="0E2841" w:themeColor="text2"/>
                          <w:sz w:val="18"/>
                          <w:szCs w:val="18"/>
                        </w:rPr>
                      </w:pPr>
                      <w:bookmarkStart w:id="61" w:name="_Toc232980663"/>
                      <w:r w:rsidRPr="008F5DC9">
                        <w:rPr>
                          <w:iCs/>
                          <w:color w:val="0E2841" w:themeColor="text2"/>
                          <w:sz w:val="18"/>
                          <w:szCs w:val="18"/>
                        </w:rPr>
                        <w:t xml:space="preserve">Figura </w:t>
                      </w:r>
                      <w:r w:rsidRPr="008F5DC9">
                        <w:rPr>
                          <w:iCs/>
                          <w:color w:val="0E2841" w:themeColor="text2"/>
                          <w:sz w:val="18"/>
                          <w:szCs w:val="18"/>
                        </w:rPr>
                        <w:fldChar w:fldCharType="begin"/>
                      </w:r>
                      <w:r w:rsidRPr="008F5DC9">
                        <w:rPr>
                          <w:iCs/>
                          <w:color w:val="0E2841" w:themeColor="text2"/>
                          <w:sz w:val="18"/>
                          <w:szCs w:val="18"/>
                        </w:rPr>
                        <w:instrText xml:space="preserve"> SEQ Figura \* ARABIC </w:instrText>
                      </w:r>
                      <w:r w:rsidRPr="008F5DC9">
                        <w:rPr>
                          <w:iCs/>
                          <w:color w:val="0E2841" w:themeColor="text2"/>
                          <w:sz w:val="18"/>
                          <w:szCs w:val="18"/>
                        </w:rPr>
                        <w:fldChar w:fldCharType="separate"/>
                      </w:r>
                      <w:r w:rsidR="009C3A39">
                        <w:rPr>
                          <w:iCs/>
                          <w:noProof/>
                          <w:color w:val="0E2841" w:themeColor="text2"/>
                          <w:sz w:val="18"/>
                          <w:szCs w:val="18"/>
                        </w:rPr>
                        <w:t>14</w:t>
                      </w:r>
                      <w:r w:rsidRPr="008F5DC9">
                        <w:rPr>
                          <w:iCs/>
                          <w:color w:val="0E2841" w:themeColor="text2"/>
                          <w:sz w:val="18"/>
                          <w:szCs w:val="18"/>
                        </w:rPr>
                        <w:fldChar w:fldCharType="end"/>
                      </w:r>
                      <w:r w:rsidRPr="008F5DC9">
                        <w:rPr>
                          <w:iCs/>
                          <w:color w:val="0E2841" w:themeColor="text2"/>
                          <w:sz w:val="18"/>
                          <w:szCs w:val="18"/>
                        </w:rPr>
                        <w:t xml:space="preserve"> - – Processo de criação de um t</w:t>
                      </w:r>
                      <w:r w:rsidRPr="008F5DC9">
                        <w:rPr>
                          <w:iCs/>
                          <w:color w:val="0E2841" w:themeColor="text2"/>
                          <w:sz w:val="18"/>
                          <w:szCs w:val="18"/>
                        </w:rPr>
                        <w:t>erminal de ligação</w:t>
                      </w:r>
                      <w:r w:rsidRPr="008F5DC9">
                        <w:rPr>
                          <w:iCs/>
                          <w:color w:val="0E2841" w:themeColor="text2"/>
                          <w:sz w:val="18"/>
                          <w:szCs w:val="18"/>
                        </w:rPr>
                        <w:t xml:space="preserve"> para </w:t>
                      </w:r>
                      <w:r>
                        <w:rPr>
                          <w:iCs/>
                          <w:color w:val="0E2841" w:themeColor="text2"/>
                          <w:sz w:val="18"/>
                          <w:szCs w:val="18"/>
                        </w:rPr>
                        <w:t xml:space="preserve">um </w:t>
                      </w:r>
                      <w:r w:rsidRPr="008F5DC9">
                        <w:rPr>
                          <w:iCs/>
                          <w:color w:val="0E2841" w:themeColor="text2"/>
                          <w:sz w:val="18"/>
                          <w:szCs w:val="18"/>
                        </w:rPr>
                        <w:t xml:space="preserve">cabo de </w:t>
                      </w:r>
                      <w:hyperlink r:id="rId38" w:history="1">
                        <w:r w:rsidRPr="008F5DC9">
                          <w:rPr>
                            <w:iCs/>
                            <w:color w:val="0E2841" w:themeColor="text2"/>
                            <w:sz w:val="18"/>
                            <w:szCs w:val="18"/>
                          </w:rPr>
                          <w:t>240mm²</w:t>
                        </w:r>
                      </w:hyperlink>
                      <w:r w:rsidRPr="008F5DC9">
                        <w:rPr>
                          <w:iCs/>
                          <w:color w:val="0E2841" w:themeColor="text2"/>
                          <w:sz w:val="18"/>
                          <w:szCs w:val="18"/>
                        </w:rPr>
                        <w:t>, com uso do sweep blend. Legenda: 1-</w:t>
                      </w:r>
                      <w:r w:rsidRPr="00A163ED">
                        <w:rPr>
                          <w:i/>
                          <w:color w:val="0E2841" w:themeColor="text2"/>
                          <w:sz w:val="18"/>
                          <w:szCs w:val="18"/>
                        </w:rPr>
                        <w:t>Voids</w:t>
                      </w:r>
                      <w:r>
                        <w:rPr>
                          <w:iCs/>
                          <w:color w:val="0E2841" w:themeColor="text2"/>
                          <w:sz w:val="18"/>
                          <w:szCs w:val="18"/>
                        </w:rPr>
                        <w:t xml:space="preserve"> aplicados em diferentes locais da peça assim como os furos,</w:t>
                      </w:r>
                      <w:r w:rsidR="00A163ED">
                        <w:rPr>
                          <w:iCs/>
                          <w:color w:val="0E2841" w:themeColor="text2"/>
                          <w:sz w:val="18"/>
                          <w:szCs w:val="18"/>
                        </w:rPr>
                        <w:t xml:space="preserve"> vista</w:t>
                      </w:r>
                      <w:r>
                        <w:rPr>
                          <w:iCs/>
                          <w:color w:val="0E2841" w:themeColor="text2"/>
                          <w:sz w:val="18"/>
                          <w:szCs w:val="18"/>
                        </w:rPr>
                        <w:t xml:space="preserve"> </w:t>
                      </w:r>
                      <w:r w:rsidR="00A163ED" w:rsidRPr="00A163ED">
                        <w:rPr>
                          <w:iCs/>
                          <w:color w:val="0E2841" w:themeColor="text2"/>
                          <w:sz w:val="18"/>
                          <w:szCs w:val="18"/>
                        </w:rPr>
                        <w:t>isométrica</w:t>
                      </w:r>
                      <w:r>
                        <w:rPr>
                          <w:iCs/>
                          <w:color w:val="0E2841" w:themeColor="text2"/>
                          <w:sz w:val="18"/>
                          <w:szCs w:val="18"/>
                        </w:rPr>
                        <w:t xml:space="preserve"> n</w:t>
                      </w:r>
                      <w:r w:rsidR="00A163ED">
                        <w:rPr>
                          <w:iCs/>
                          <w:color w:val="0E2841" w:themeColor="text2"/>
                          <w:sz w:val="18"/>
                          <w:szCs w:val="18"/>
                        </w:rPr>
                        <w:t xml:space="preserve">o </w:t>
                      </w:r>
                      <w:r>
                        <w:rPr>
                          <w:iCs/>
                          <w:color w:val="0E2841" w:themeColor="text2"/>
                          <w:sz w:val="18"/>
                          <w:szCs w:val="18"/>
                        </w:rPr>
                        <w:t>3D;</w:t>
                      </w:r>
                      <w:r w:rsidRPr="008F5DC9">
                        <w:rPr>
                          <w:iCs/>
                          <w:color w:val="0E2841" w:themeColor="text2"/>
                          <w:sz w:val="18"/>
                          <w:szCs w:val="18"/>
                        </w:rPr>
                        <w:t xml:space="preserve"> </w:t>
                      </w:r>
                      <w:r>
                        <w:rPr>
                          <w:iCs/>
                          <w:color w:val="0E2841" w:themeColor="text2"/>
                          <w:sz w:val="18"/>
                          <w:szCs w:val="18"/>
                        </w:rPr>
                        <w:t>2- Peça finalizada, família única</w:t>
                      </w:r>
                      <w:r w:rsidRPr="008F5DC9">
                        <w:rPr>
                          <w:iCs/>
                          <w:color w:val="0E2841" w:themeColor="text2"/>
                          <w:sz w:val="18"/>
                          <w:szCs w:val="18"/>
                        </w:rPr>
                        <w:t>.</w:t>
                      </w:r>
                      <w:bookmarkEnd w:id="61"/>
                    </w:p>
                  </w:txbxContent>
                </v:textbox>
                <w10:wrap type="topAndBottom"/>
              </v:shape>
            </w:pict>
          </mc:Fallback>
        </mc:AlternateContent>
      </w:r>
      <w:r w:rsidRPr="008F5DC9">
        <w:rPr>
          <w:lang w:eastAsia="pt-PT"/>
        </w:rPr>
        <w:drawing>
          <wp:anchor distT="0" distB="0" distL="114300" distR="114300" simplePos="0" relativeHeight="251694080" behindDoc="0" locked="0" layoutInCell="1" allowOverlap="1" wp14:anchorId="6B89DB1C" wp14:editId="5A1B5530">
            <wp:simplePos x="0" y="0"/>
            <wp:positionH relativeFrom="column">
              <wp:posOffset>200545</wp:posOffset>
            </wp:positionH>
            <wp:positionV relativeFrom="paragraph">
              <wp:posOffset>1074073</wp:posOffset>
            </wp:positionV>
            <wp:extent cx="5399405" cy="2653665"/>
            <wp:effectExtent l="0" t="0" r="0" b="0"/>
            <wp:wrapTopAndBottom/>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9">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14:sizeRelH relativeFrom="margin">
              <wp14:pctWidth>0</wp14:pctWidth>
            </wp14:sizeRelH>
            <wp14:sizeRelV relativeFrom="margin">
              <wp14:pctHeight>0</wp14:pctHeight>
            </wp14:sizeRelV>
          </wp:anchor>
        </w:drawing>
      </w:r>
      <w:r w:rsidR="00D56412">
        <w:rPr>
          <w:lang w:eastAsia="pt-PT"/>
        </w:rPr>
        <w:t>Para reentrâncias ou furos, ou finalizar peças no qual o “grosso” da modalação foi criado, recorre-se às versões negativas destas operações designadas void extrusion, void sweep e void blend que subtraem geometria ao sólido existente, como sucede, por exemplo, na criação de um furo numa chapa ou ao criar um ligador.</w:t>
      </w:r>
    </w:p>
    <w:p w14:paraId="00D5F396" w14:textId="4B28DA1D" w:rsidR="00D56412" w:rsidRPr="00450026" w:rsidRDefault="00D56412" w:rsidP="00363F98">
      <w:pPr>
        <w:rPr>
          <w:lang w:eastAsia="pt-PT"/>
        </w:rPr>
      </w:pPr>
      <w:r>
        <w:rPr>
          <w:lang w:eastAsia="pt-PT"/>
        </w:rPr>
        <w:t xml:space="preserve">A definição da geometria e a parametrização da família não são, na prática, etapas sucessivas, mas processos que se desenvolvem em conjunto à medida que a geometria é construída, as suas dimensões vão sendo associadas a parâmetros, </w:t>
      </w:r>
      <w:r w:rsidR="00A163ED">
        <w:rPr>
          <w:lang w:eastAsia="pt-PT"/>
        </w:rPr>
        <w:t>de forma que</w:t>
      </w:r>
      <w:r>
        <w:rPr>
          <w:lang w:eastAsia="pt-PT"/>
        </w:rPr>
        <w:t xml:space="preserve"> a peça responda corretamente quando esses valores são alterados. A parametrização é o que transforma uma família de geometria fixa num objeto flexível e reutilizável, no Revit, os parâmetros são associados às dimensões e propriedades da família, permitindo assim definir diferentes tipos (types) dentro da mesma família, cada um com valores distintos adequados a cada situação dentro de um modelo. Um perfil de viga, por exemplo, pode ter um único modelo de família com parâmetros de altura, largura e espessura. Recorrendo a um ficheiro em formato .csv, no qual são guardados os valores fornecidos por normas ou por fabricantes para cada referência comercial, é possível gerar automaticamente a totalidade dos tipos correspondentes a essas referências; esta associação é igualmente útil quando os parâmetros de um tipo já existente precisam de ser ajustados, bastando atualizar os valores no ficheiro para que a alteração se reflita na família. Esta abordagem é particularmente relevante em subestações, onde o mesmo tipo de componente como um cabo, um tubo ou um barramento, pode surgir em múltiplas dimensões ao longo do mesmo projeto. A parametrização elimina, assim, a necessidade de criar uma família distinta para cada referência, reduzindo significativamente o </w:t>
      </w:r>
      <w:r>
        <w:rPr>
          <w:lang w:eastAsia="pt-PT"/>
        </w:rPr>
        <w:lastRenderedPageBreak/>
        <w:t>esforço de modelação e facilitando futuras alterações de dimensionamento sem comprometer a integridade do modelo.</w:t>
      </w:r>
    </w:p>
    <w:p w14:paraId="74E8521D" w14:textId="208C912A" w:rsidR="00A163ED" w:rsidRPr="00A163ED" w:rsidRDefault="00A163ED" w:rsidP="005617D7">
      <w:pPr>
        <w:rPr>
          <w:lang w:eastAsia="pt-PT"/>
        </w:rPr>
      </w:pPr>
      <w:r>
        <w:rPr>
          <w:noProof/>
        </w:rPr>
        <mc:AlternateContent>
          <mc:Choice Requires="wps">
            <w:drawing>
              <wp:anchor distT="0" distB="0" distL="114300" distR="114300" simplePos="0" relativeHeight="251699200" behindDoc="0" locked="0" layoutInCell="1" allowOverlap="1" wp14:anchorId="465571D0" wp14:editId="4FCA5786">
                <wp:simplePos x="0" y="0"/>
                <wp:positionH relativeFrom="column">
                  <wp:posOffset>824230</wp:posOffset>
                </wp:positionH>
                <wp:positionV relativeFrom="paragraph">
                  <wp:posOffset>4164330</wp:posOffset>
                </wp:positionV>
                <wp:extent cx="4585335" cy="635"/>
                <wp:effectExtent l="0" t="0" r="5715" b="0"/>
                <wp:wrapTopAndBottom/>
                <wp:docPr id="1378192190" name="Caixa de texto 1"/>
                <wp:cNvGraphicFramePr/>
                <a:graphic xmlns:a="http://schemas.openxmlformats.org/drawingml/2006/main">
                  <a:graphicData uri="http://schemas.microsoft.com/office/word/2010/wordprocessingShape">
                    <wps:wsp>
                      <wps:cNvSpPr txBox="1"/>
                      <wps:spPr>
                        <a:xfrm>
                          <a:off x="0" y="0"/>
                          <a:ext cx="4585335" cy="635"/>
                        </a:xfrm>
                        <a:prstGeom prst="rect">
                          <a:avLst/>
                        </a:prstGeom>
                        <a:solidFill>
                          <a:prstClr val="white"/>
                        </a:solidFill>
                        <a:ln>
                          <a:noFill/>
                        </a:ln>
                      </wps:spPr>
                      <wps:txbx>
                        <w:txbxContent>
                          <w:p w14:paraId="489263F7" w14:textId="214E2198" w:rsidR="00A163ED" w:rsidRPr="005617D7" w:rsidRDefault="00A163ED" w:rsidP="005617D7">
                            <w:pPr>
                              <w:pStyle w:val="Legenda"/>
                            </w:pPr>
                            <w:bookmarkStart w:id="62" w:name="_Toc232980664"/>
                            <w:r>
                              <w:t xml:space="preserve">Figura </w:t>
                            </w:r>
                            <w:r>
                              <w:fldChar w:fldCharType="begin"/>
                            </w:r>
                            <w:r>
                              <w:instrText xml:space="preserve"> SEQ Figura \* ARABIC </w:instrText>
                            </w:r>
                            <w:r>
                              <w:fldChar w:fldCharType="separate"/>
                            </w:r>
                            <w:r w:rsidR="009C3A39">
                              <w:rPr>
                                <w:noProof/>
                              </w:rPr>
                              <w:t>15</w:t>
                            </w:r>
                            <w:r>
                              <w:fldChar w:fldCharType="end"/>
                            </w:r>
                            <w:r>
                              <w:t xml:space="preserve"> - </w:t>
                            </w:r>
                            <w:r w:rsidRPr="003A304C">
                              <w:t xml:space="preserve">Processo de criação de </w:t>
                            </w:r>
                            <w:r>
                              <w:t>uma viga paramétrica</w:t>
                            </w:r>
                            <w:r w:rsidRPr="003A304C">
                              <w:t xml:space="preserve">, com uso </w:t>
                            </w:r>
                            <w:r>
                              <w:t xml:space="preserve">de </w:t>
                            </w:r>
                            <w:r w:rsidRPr="00A163ED">
                              <w:rPr>
                                <w:i/>
                                <w:iCs w:val="0"/>
                              </w:rPr>
                              <w:t>extrusion</w:t>
                            </w:r>
                            <w:r>
                              <w:t xml:space="preserve"> e valores de cotas como altura, largura, </w:t>
                            </w:r>
                            <w:r w:rsidR="005617D7">
                              <w:t>espessura e</w:t>
                            </w:r>
                            <w:r>
                              <w:t xml:space="preserve"> curv</w:t>
                            </w:r>
                            <w:r w:rsidR="005617D7">
                              <w:t>aturas</w:t>
                            </w:r>
                            <w:r>
                              <w:t xml:space="preserve"> com raios e </w:t>
                            </w:r>
                            <w:r w:rsidR="005617D7">
                              <w:t>ângulos</w:t>
                            </w:r>
                            <w:r>
                              <w:t xml:space="preserve"> </w:t>
                            </w:r>
                            <w:r w:rsidR="005617D7">
                              <w:t>variáveis consoante o tipo pretendido</w:t>
                            </w:r>
                            <w:r w:rsidRPr="003A304C">
                              <w:t>. Legenda: 1</w:t>
                            </w:r>
                            <w:r w:rsidR="005617D7">
                              <w:t xml:space="preserve">- Vista </w:t>
                            </w:r>
                            <w:r w:rsidRPr="003A304C">
                              <w:t xml:space="preserve">2D </w:t>
                            </w:r>
                            <w:r w:rsidR="005617D7">
                              <w:t>frontal com as respetivas variáveis definidas</w:t>
                            </w:r>
                            <w:r w:rsidRPr="003A304C">
                              <w:t>; 2-</w:t>
                            </w:r>
                            <w:r w:rsidR="005617D7">
                              <w:t xml:space="preserve">Parametrizaçao a partir do </w:t>
                            </w:r>
                            <w:r w:rsidR="005617D7" w:rsidRPr="005617D7">
                              <w:rPr>
                                <w:i/>
                                <w:iCs w:val="0"/>
                              </w:rPr>
                              <w:t>family types</w:t>
                            </w:r>
                            <w:r w:rsidR="005617D7">
                              <w:t xml:space="preserve"> com auxílio a formulas para se executar a alteração do tipo de viga, ao definir apenas um valor como altura; 3-Vista isométrica no 3D com o eixo e o 2D definidos</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5571D0" id="_x0000_s1038" type="#_x0000_t202" style="position:absolute;left:0;text-align:left;margin-left:64.9pt;margin-top:327.9pt;width:361.05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" stroked="f">
                <v:textbox style="mso-fit-shape-to-text:t" inset="0,0,0,0">
                  <w:txbxContent>
                    <w:p w14:paraId="489263F7" w14:textId="214E2198" w:rsidR="00A163ED" w:rsidRPr="005617D7" w:rsidRDefault="00A163ED" w:rsidP="005617D7">
                      <w:pPr>
                        <w:pStyle w:val="Legenda"/>
                      </w:pPr>
                      <w:bookmarkStart w:id="63" w:name="_Toc232980664"/>
                      <w:r>
                        <w:t xml:space="preserve">Figura </w:t>
                      </w:r>
                      <w:r>
                        <w:fldChar w:fldCharType="begin"/>
                      </w:r>
                      <w:r>
                        <w:instrText xml:space="preserve"> SEQ Figura \* ARABIC </w:instrText>
                      </w:r>
                      <w:r>
                        <w:fldChar w:fldCharType="separate"/>
                      </w:r>
                      <w:r w:rsidR="009C3A39">
                        <w:rPr>
                          <w:noProof/>
                        </w:rPr>
                        <w:t>15</w:t>
                      </w:r>
                      <w:r>
                        <w:fldChar w:fldCharType="end"/>
                      </w:r>
                      <w:r>
                        <w:t xml:space="preserve"> - </w:t>
                      </w:r>
                      <w:r w:rsidRPr="003A304C">
                        <w:t xml:space="preserve">Processo de criação de </w:t>
                      </w:r>
                      <w:r>
                        <w:t>uma viga paramétrica</w:t>
                      </w:r>
                      <w:r w:rsidRPr="003A304C">
                        <w:t xml:space="preserve">, com uso </w:t>
                      </w:r>
                      <w:r>
                        <w:t xml:space="preserve">de </w:t>
                      </w:r>
                      <w:r w:rsidRPr="00A163ED">
                        <w:rPr>
                          <w:i/>
                          <w:iCs w:val="0"/>
                        </w:rPr>
                        <w:t>extrusion</w:t>
                      </w:r>
                      <w:r>
                        <w:t xml:space="preserve"> e valores de cotas como altura, largura, </w:t>
                      </w:r>
                      <w:r w:rsidR="005617D7">
                        <w:t>espessura e</w:t>
                      </w:r>
                      <w:r>
                        <w:t xml:space="preserve"> curv</w:t>
                      </w:r>
                      <w:r w:rsidR="005617D7">
                        <w:t>aturas</w:t>
                      </w:r>
                      <w:r>
                        <w:t xml:space="preserve"> com raios e </w:t>
                      </w:r>
                      <w:r w:rsidR="005617D7">
                        <w:t>ângulos</w:t>
                      </w:r>
                      <w:r>
                        <w:t xml:space="preserve"> </w:t>
                      </w:r>
                      <w:r w:rsidR="005617D7">
                        <w:t>variáveis consoante o tipo pretendido</w:t>
                      </w:r>
                      <w:r w:rsidRPr="003A304C">
                        <w:t>. Legenda: 1</w:t>
                      </w:r>
                      <w:r w:rsidR="005617D7">
                        <w:t xml:space="preserve">- Vista </w:t>
                      </w:r>
                      <w:r w:rsidRPr="003A304C">
                        <w:t xml:space="preserve">2D </w:t>
                      </w:r>
                      <w:r w:rsidR="005617D7">
                        <w:t>frontal com as respetivas variáveis definidas</w:t>
                      </w:r>
                      <w:r w:rsidRPr="003A304C">
                        <w:t>; 2-</w:t>
                      </w:r>
                      <w:r w:rsidR="005617D7">
                        <w:t xml:space="preserve">Parametrizaçao a partir do </w:t>
                      </w:r>
                      <w:r w:rsidR="005617D7" w:rsidRPr="005617D7">
                        <w:rPr>
                          <w:i/>
                          <w:iCs w:val="0"/>
                        </w:rPr>
                        <w:t>family types</w:t>
                      </w:r>
                      <w:r w:rsidR="005617D7">
                        <w:t xml:space="preserve"> com auxílio a formulas para se executar a alteração do tipo de viga, ao definir apenas um valor como altura; 3-Vista isométrica no 3D com o eixo e o 2D definidos</w:t>
                      </w:r>
                      <w:bookmarkEnd w:id="63"/>
                    </w:p>
                  </w:txbxContent>
                </v:textbox>
                <w10:wrap type="topAndBottom"/>
              </v:shape>
            </w:pict>
          </mc:Fallback>
        </mc:AlternateContent>
      </w:r>
      <w:r w:rsidRPr="00A163ED">
        <w:rPr>
          <w:i/>
          <w:iCs/>
          <w:color w:val="7F7F7F"/>
          <w:lang w:eastAsia="pt-PT"/>
        </w:rPr>
        <w:drawing>
          <wp:anchor distT="0" distB="0" distL="114300" distR="114300" simplePos="0" relativeHeight="251697152" behindDoc="0" locked="0" layoutInCell="1" allowOverlap="1" wp14:anchorId="07622723" wp14:editId="53E49B15">
            <wp:simplePos x="0" y="0"/>
            <wp:positionH relativeFrom="column">
              <wp:posOffset>827059</wp:posOffset>
            </wp:positionH>
            <wp:positionV relativeFrom="paragraph">
              <wp:posOffset>978824</wp:posOffset>
            </wp:positionV>
            <wp:extent cx="4354830" cy="3129280"/>
            <wp:effectExtent l="0" t="0" r="7620" b="0"/>
            <wp:wrapTopAndBottom/>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40">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14:sizeRelH relativeFrom="margin">
              <wp14:pctWidth>0</wp14:pctWidth>
            </wp14:sizeRelH>
            <wp14:sizeRelV relativeFrom="margin">
              <wp14:pctHeight>0</wp14:pctHeight>
            </wp14:sizeRelV>
          </wp:anchor>
        </w:drawing>
      </w:r>
      <w:r w:rsidR="00D56412">
        <w:rPr>
          <w:lang w:eastAsia="pt-PT"/>
        </w:rPr>
        <w:t>Na ausência de constrangimentos geométricos bem definidos, a modelação assume frequentemente um carácter iterativo, no qual experimenta-se diferentes abordagens no desenho dos perfis 2D e das trajetórias até obter o resultado pretendido.</w:t>
      </w:r>
    </w:p>
    <w:p w14:paraId="0F3693EC" w14:textId="6B7D10C9" w:rsidR="00D56412" w:rsidRPr="00450026" w:rsidRDefault="00D56412" w:rsidP="0002237D">
      <w:pPr>
        <w:pStyle w:val="Ttulo3"/>
        <w:rPr>
          <w:lang w:eastAsia="en-US"/>
        </w:rPr>
      </w:pPr>
      <w:bookmarkStart w:id="64" w:name="_Toc232981162"/>
      <w:r>
        <w:rPr>
          <w:lang w:eastAsia="en-US"/>
        </w:rPr>
        <w:t>Integração no modelo</w:t>
      </w:r>
      <w:bookmarkEnd w:id="64"/>
      <w:r>
        <w:rPr>
          <w:lang w:eastAsia="en-US"/>
        </w:rPr>
        <w:t xml:space="preserve"> </w:t>
      </w:r>
    </w:p>
    <w:p w14:paraId="3BD57C85" w14:textId="2AF098FE" w:rsidR="00D56412" w:rsidRPr="00450026" w:rsidRDefault="00D56412" w:rsidP="002117D0">
      <w:pPr>
        <w:rPr>
          <w:lang w:eastAsia="pt-PT"/>
        </w:rPr>
      </w:pPr>
      <w:r>
        <w:rPr>
          <w:lang w:eastAsia="pt-PT"/>
        </w:rPr>
        <w:t>Criar uma família no Revit implica, desde a fase de mais primitiva da modelação, extremo rigor, como exemplo disso uma decisão que condiciona toda a sua utilização posterior é definir o ponto de inserção, o qual, determina de que forma o objeto se posiciona e alinha no modelo quando é aplicado, e para ser definido de forma correta,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pois é disponibilizada a opção de colocar numa face (</w:t>
      </w:r>
      <w:r>
        <w:rPr>
          <w:i/>
          <w:iCs/>
          <w:lang w:eastAsia="pt-PT"/>
        </w:rPr>
        <w:t>place on face</w:t>
      </w:r>
      <w:r>
        <w:rPr>
          <w:lang w:eastAsia="pt-PT"/>
        </w:rPr>
        <w:t xml:space="preserve">), que permite inserir uma família diretamente sobre uma face de outro </w:t>
      </w:r>
      <w:r>
        <w:rPr>
          <w:lang w:eastAsia="pt-PT"/>
        </w:rPr>
        <w:lastRenderedPageBreak/>
        <w:t>elemento do modelo, tornando a decisão acertada do ponto de inserção ainda mais determinante para a eficiência do processo. A integração da família no modelo representa assim o momento em que a geometria do componente deixa de existir de forma isolada e passa a fazer parte de um conjunto coerente, sujeito às restrições espaciais de outros equipamentos ou estruturas.</w:t>
      </w:r>
    </w:p>
    <w:p w14:paraId="0816C9DB" w14:textId="27E2A254" w:rsidR="00D56412" w:rsidRPr="00450026" w:rsidRDefault="00D56412" w:rsidP="002117D0">
      <w:pPr>
        <w:rPr>
          <w:lang w:eastAsia="pt-PT"/>
        </w:rPr>
      </w:pPr>
      <w:r>
        <w:rPr>
          <w:lang w:eastAsia="pt-PT"/>
        </w:rPr>
        <w:t>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ligação disponíveis, por isso, constituem peças únicas, concebidas especificamente para aquele projeto e aquela localização. Nestes casos, a família existe como solução singular, sem possível possibilidade de reutilização direta.</w:t>
      </w:r>
    </w:p>
    <w:p w14:paraId="6D4A95F2" w14:textId="2E61F327" w:rsidR="00D56412" w:rsidRPr="00450026" w:rsidRDefault="00D36EFB" w:rsidP="002117D0">
      <w:pPr>
        <w:rPr>
          <w:lang w:eastAsia="pt-PT"/>
        </w:rPr>
      </w:pPr>
      <w:r>
        <w:rPr>
          <w:noProof/>
        </w:rPr>
        <mc:AlternateContent>
          <mc:Choice Requires="wps">
            <w:drawing>
              <wp:anchor distT="0" distB="0" distL="114300" distR="114300" simplePos="0" relativeHeight="251702272" behindDoc="0" locked="0" layoutInCell="1" allowOverlap="1" wp14:anchorId="4925EAC7" wp14:editId="082B2034">
                <wp:simplePos x="0" y="0"/>
                <wp:positionH relativeFrom="column">
                  <wp:posOffset>132080</wp:posOffset>
                </wp:positionH>
                <wp:positionV relativeFrom="paragraph">
                  <wp:posOffset>5157470</wp:posOffset>
                </wp:positionV>
                <wp:extent cx="5513705" cy="635"/>
                <wp:effectExtent l="0" t="0" r="0" b="0"/>
                <wp:wrapTopAndBottom/>
                <wp:docPr id="75238610" name="Caixa de texto 1"/>
                <wp:cNvGraphicFramePr/>
                <a:graphic xmlns:a="http://schemas.openxmlformats.org/drawingml/2006/main">
                  <a:graphicData uri="http://schemas.microsoft.com/office/word/2010/wordprocessingShape">
                    <wps:wsp>
                      <wps:cNvSpPr txBox="1"/>
                      <wps:spPr>
                        <a:xfrm>
                          <a:off x="0" y="0"/>
                          <a:ext cx="5513705" cy="635"/>
                        </a:xfrm>
                        <a:prstGeom prst="rect">
                          <a:avLst/>
                        </a:prstGeom>
                        <a:solidFill>
                          <a:prstClr val="white"/>
                        </a:solidFill>
                        <a:ln>
                          <a:noFill/>
                        </a:ln>
                      </wps:spPr>
                      <wps:txbx>
                        <w:txbxContent>
                          <w:p w14:paraId="6C47172F" w14:textId="093D0DD3" w:rsidR="00791151" w:rsidRPr="0087095A" w:rsidRDefault="00791151" w:rsidP="00791151">
                            <w:pPr>
                              <w:pStyle w:val="Legenda"/>
                              <w:rPr>
                                <w:i/>
                                <w:color w:val="7F7F7F"/>
                              </w:rPr>
                            </w:pPr>
                            <w:bookmarkStart w:id="65" w:name="_Toc232980665"/>
                            <w:r>
                              <w:t xml:space="preserve">Figura </w:t>
                            </w:r>
                            <w:r>
                              <w:fldChar w:fldCharType="begin"/>
                            </w:r>
                            <w:r>
                              <w:instrText xml:space="preserve"> SEQ Figura \* ARABIC </w:instrText>
                            </w:r>
                            <w:r>
                              <w:fldChar w:fldCharType="separate"/>
                            </w:r>
                            <w:r w:rsidR="009C3A39">
                              <w:rPr>
                                <w:noProof/>
                              </w:rPr>
                              <w:t>16</w:t>
                            </w:r>
                            <w:r>
                              <w:fldChar w:fldCharType="end"/>
                            </w:r>
                            <w:r>
                              <w:t xml:space="preserve"> </w:t>
                            </w:r>
                            <w:r w:rsidR="00D36EFB">
                              <w:t>–</w:t>
                            </w:r>
                            <w:r>
                              <w:t xml:space="preserve"> </w:t>
                            </w:r>
                            <w:r w:rsidR="00D36EFB">
                              <w:t xml:space="preserve">Exemplo de aplicação prática no modelo de uma família de uso único e outras paramétricas, respetivamente. </w:t>
                            </w:r>
                            <w:r w:rsidRPr="00D000F5">
                              <w:t xml:space="preserve">Legenda: 1- Vista </w:t>
                            </w:r>
                            <w:r w:rsidR="00D36EFB">
                              <w:t>isométrica de um barramento dobrado de forma precisa; 2- Família aplicada ao modelo da subestação; 3- Terminal de cabo e conjunto parafuso completo paramétricos que assumem diversas dimensões, ao serem introduzidos em zonas diferentes no mesmo modelo ou para diversos projetos.</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25EAC7" id="_x0000_s1039" type="#_x0000_t202" style="position:absolute;left:0;text-align:left;margin-left:10.4pt;margin-top:406.1pt;width:434.15pt;height:.0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d1dGwIAAEAEAAAOAAAAZHJzL2Uyb0RvYy54bWysU8Fu2zAMvQ/YPwi6L04apBu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" stroked="f">
                <v:textbox style="mso-fit-shape-to-text:t" inset="0,0,0,0">
                  <w:txbxContent>
                    <w:p w14:paraId="6C47172F" w14:textId="093D0DD3" w:rsidR="00791151" w:rsidRPr="0087095A" w:rsidRDefault="00791151" w:rsidP="00791151">
                      <w:pPr>
                        <w:pStyle w:val="Legenda"/>
                        <w:rPr>
                          <w:i/>
                          <w:color w:val="7F7F7F"/>
                        </w:rPr>
                      </w:pPr>
                      <w:bookmarkStart w:id="66" w:name="_Toc232980665"/>
                      <w:r>
                        <w:t xml:space="preserve">Figura </w:t>
                      </w:r>
                      <w:r>
                        <w:fldChar w:fldCharType="begin"/>
                      </w:r>
                      <w:r>
                        <w:instrText xml:space="preserve"> SEQ Figura \* ARABIC </w:instrText>
                      </w:r>
                      <w:r>
                        <w:fldChar w:fldCharType="separate"/>
                      </w:r>
                      <w:r w:rsidR="009C3A39">
                        <w:rPr>
                          <w:noProof/>
                        </w:rPr>
                        <w:t>16</w:t>
                      </w:r>
                      <w:r>
                        <w:fldChar w:fldCharType="end"/>
                      </w:r>
                      <w:r>
                        <w:t xml:space="preserve"> </w:t>
                      </w:r>
                      <w:r w:rsidR="00D36EFB">
                        <w:t>–</w:t>
                      </w:r>
                      <w:r>
                        <w:t xml:space="preserve"> </w:t>
                      </w:r>
                      <w:r w:rsidR="00D36EFB">
                        <w:t xml:space="preserve">Exemplo de aplicação prática no modelo de uma família de uso único e outras paramétricas, respetivamente. </w:t>
                      </w:r>
                      <w:r w:rsidRPr="00D000F5">
                        <w:t xml:space="preserve">Legenda: 1- Vista </w:t>
                      </w:r>
                      <w:r w:rsidR="00D36EFB">
                        <w:t>isométrica de um barramento dobrado de forma precisa; 2- Família aplicada ao modelo da subestação; 3- Terminal de cabo e conjunto parafuso completo paramétricos que assumem diversas dimensões, ao serem introduzidos em zonas diferentes no mesmo modelo ou para diversos projetos.</w:t>
                      </w:r>
                      <w:bookmarkEnd w:id="66"/>
                    </w:p>
                  </w:txbxContent>
                </v:textbox>
                <w10:wrap type="topAndBottom"/>
              </v:shape>
            </w:pict>
          </mc:Fallback>
        </mc:AlternateContent>
      </w:r>
      <w:r w:rsidRPr="00791151">
        <w:rPr>
          <w:i/>
          <w:iCs/>
          <w:color w:val="7F7F7F"/>
          <w:lang w:eastAsia="pt-PT"/>
        </w:rPr>
        <w:drawing>
          <wp:anchor distT="0" distB="0" distL="114300" distR="114300" simplePos="0" relativeHeight="251700224" behindDoc="0" locked="0" layoutInCell="1" allowOverlap="1" wp14:anchorId="0795ED0B" wp14:editId="7807EEA5">
            <wp:simplePos x="0" y="0"/>
            <wp:positionH relativeFrom="column">
              <wp:posOffset>686655</wp:posOffset>
            </wp:positionH>
            <wp:positionV relativeFrom="paragraph">
              <wp:posOffset>2395682</wp:posOffset>
            </wp:positionV>
            <wp:extent cx="4461268" cy="2598777"/>
            <wp:effectExtent l="0" t="0" r="0" b="0"/>
            <wp:wrapTopAndBottom/>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41">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14:sizeRelH relativeFrom="margin">
              <wp14:pctWidth>0</wp14:pctWidth>
            </wp14:sizeRelH>
            <wp14:sizeRelV relativeFrom="margin">
              <wp14:pctHeight>0</wp14:pctHeight>
            </wp14:sizeRelV>
          </wp:anchor>
        </w:drawing>
      </w:r>
      <w:r w:rsidR="00D56412">
        <w:rPr>
          <w:lang w:eastAsia="pt-PT"/>
        </w:rPr>
        <w:t xml:space="preserve">Em contrapartida, famílias de componentes normalizados como parafusos, ligadores, terminais, tubos ou perfis de viga são concebidas com o objetivo explícito de reutilização, tanto para usar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 </w:t>
      </w:r>
      <w:r w:rsidR="00D56412">
        <w:rPr>
          <w:highlight w:val="yellow"/>
          <w:lang w:eastAsia="pt-PT"/>
        </w:rPr>
        <w:t xml:space="preserve">[Shi </w:t>
      </w:r>
      <w:r w:rsidR="00D56412">
        <w:rPr>
          <w:i/>
          <w:iCs/>
          <w:highlight w:val="yellow"/>
          <w:lang w:eastAsia="pt-PT"/>
        </w:rPr>
        <w:t>et al</w:t>
      </w:r>
      <w:r w:rsidR="00D56412">
        <w:rPr>
          <w:highlight w:val="yellow"/>
          <w:lang w:eastAsia="pt-PT"/>
        </w:rPr>
        <w:t>., 2021; Du &amp;amp; Min, 2025]</w:t>
      </w:r>
      <w:r w:rsidR="00D56412">
        <w:rPr>
          <w:lang w:eastAsia="pt-PT"/>
        </w:rPr>
        <w:t>.</w:t>
      </w:r>
    </w:p>
    <w:p w14:paraId="54B657A1" w14:textId="77777777" w:rsidR="00D56412" w:rsidRPr="00450026" w:rsidRDefault="00D56412" w:rsidP="002117D0">
      <w:pPr>
        <w:pStyle w:val="Ttulo2"/>
        <w:rPr>
          <w:lang w:eastAsia="en-US"/>
        </w:rPr>
      </w:pPr>
      <w:bookmarkStart w:id="67" w:name="_Toc232981163"/>
      <w:r>
        <w:rPr>
          <w:lang w:eastAsia="en-US"/>
        </w:rPr>
        <w:lastRenderedPageBreak/>
        <w:t>Modelos</w:t>
      </w:r>
      <w:bookmarkEnd w:id="67"/>
    </w:p>
    <w:p w14:paraId="724CA5E2" w14:textId="792C3E3F" w:rsidR="00D56412" w:rsidRPr="00450026" w:rsidRDefault="00D56412" w:rsidP="002117D0">
      <w:pPr>
        <w:rPr>
          <w:lang w:eastAsia="pt-PT"/>
        </w:rPr>
      </w:pPr>
      <w:r>
        <w:rPr>
          <w:rFonts w:eastAsia="Calibri"/>
          <w:lang w:eastAsia="en-US"/>
        </w:rPr>
        <w:t xml:space="preserve"> </w:t>
      </w:r>
      <w:r>
        <w:rPr>
          <w:lang w:eastAsia="pt-PT"/>
        </w:rPr>
        <w:t>A modelação de uma subestação no Revit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0184CC9C" w14:textId="4B127E7D" w:rsidR="00D56412" w:rsidRPr="00450026" w:rsidRDefault="00D56412" w:rsidP="00EF4353">
      <w:pPr>
        <w:pStyle w:val="Ttulo3"/>
        <w:rPr>
          <w:lang w:eastAsia="en-US"/>
        </w:rPr>
      </w:pPr>
      <w:bookmarkStart w:id="68" w:name="_Toc232981164"/>
      <w:r>
        <w:rPr>
          <w:lang w:eastAsia="en-US"/>
        </w:rPr>
        <w:t>Criação do Modelo</w:t>
      </w:r>
      <w:bookmarkEnd w:id="68"/>
      <w:r>
        <w:rPr>
          <w:lang w:eastAsia="en-US"/>
        </w:rPr>
        <w:t xml:space="preserve">  </w:t>
      </w:r>
    </w:p>
    <w:p w14:paraId="5EAA39BD" w14:textId="289581E0" w:rsidR="00D56412" w:rsidRPr="00450026" w:rsidRDefault="00D56412" w:rsidP="002117D0">
      <w:pPr>
        <w:rPr>
          <w:lang w:eastAsia="pt-PT"/>
        </w:rPr>
      </w:pPr>
      <w:r>
        <w:rPr>
          <w:lang w:eastAsia="pt-PT"/>
        </w:rPr>
        <w:t>Um modelo no Revit, corresponde a um ficheiro de projeto. rvt que reúne toda a geometria tridimensional e a informação associada aos elementos de uma obra. Quando o projeto é desenvolvido por uma única pessoa, normalmente este ficheiro é trabalhado diretamente, no entanto, como sucede na generalidade dos projetos de subestações, várias equipas ou vários elementos da mesma equipa trabalham simultaneamente sobre o mesmo modelo, assim recorre-se a um modelo central (</w:t>
      </w:r>
      <w:r>
        <w:rPr>
          <w:i/>
          <w:iCs/>
          <w:lang w:eastAsia="pt-PT"/>
        </w:rPr>
        <w:t>central model</w:t>
      </w:r>
      <w:r>
        <w:rPr>
          <w:lang w:eastAsia="pt-PT"/>
        </w:rPr>
        <w:t>), alojado num servidor partilhado, onde cada utilizador trabalha sobre uma cópia local do modelo, obtida através de uma copia desanexada (</w:t>
      </w:r>
      <w:r>
        <w:rPr>
          <w:i/>
          <w:iCs/>
          <w:lang w:eastAsia="pt-PT"/>
        </w:rPr>
        <w:t>detached</w:t>
      </w:r>
      <w:r>
        <w:rPr>
          <w:b/>
          <w:bCs/>
          <w:lang w:eastAsia="pt-PT"/>
        </w:rPr>
        <w:t>)</w:t>
      </w:r>
      <w:r>
        <w:rPr>
          <w:lang w:eastAsia="pt-PT"/>
        </w:rPr>
        <w:t>, e periodicamente sincronizanda (</w:t>
      </w:r>
      <w:r>
        <w:rPr>
          <w:i/>
          <w:iCs/>
          <w:lang w:eastAsia="pt-PT"/>
        </w:rPr>
        <w:t>synchronize with central</w:t>
      </w:r>
      <w:r>
        <w:rPr>
          <w:lang w:eastAsia="pt-PT"/>
        </w:rPr>
        <w:t>) consoante a progressão do trabalho realizado, transferindo o conteúdo para o modelo central, e devido a este mecanismo de colaboração é possível que múltiplas pessoas consigam modelar simultaneamente partes distintas da mesma subestação sem que seja perdida informação.</w:t>
      </w:r>
    </w:p>
    <w:p w14:paraId="4375E2ED" w14:textId="24420CAE" w:rsidR="00D56412" w:rsidRPr="00450026" w:rsidRDefault="00D56412" w:rsidP="002117D0">
      <w:pPr>
        <w:rPr>
          <w:lang w:eastAsia="pt-PT"/>
        </w:rPr>
      </w:pPr>
      <w:r>
        <w:rPr>
          <w:lang w:eastAsia="pt-PT"/>
        </w:rPr>
        <w:t>O ponto de partida para a modelação de uma subestação é, em regra, o esquema unifilar da instalação, documento este que define a arquitetura elétrica da subestação como os seus painéis, níveis de tensão, equipamentos de manobra e proteção, e as interligações entre eles, constitui a referência fundamental a partir da qual o modelo tridimensional é construído, com o auxílio das peças bidimensionais de arquitetura e os respetivos planos de montagem elétricos. A sua interpretação exige conhecimento técnico da instalação eletrotecnias de alta tensão, pois é com base nele que se definem quais os equipamentos a modelar e quais as famílias a criar ou reutilizar.</w:t>
      </w:r>
    </w:p>
    <w:p w14:paraId="1C8F662E" w14:textId="2201CB95" w:rsidR="00D56412" w:rsidRPr="00450026" w:rsidRDefault="00D56412" w:rsidP="002117D0">
      <w:pPr>
        <w:rPr>
          <w:lang w:eastAsia="pt-PT"/>
        </w:rPr>
      </w:pPr>
      <w:r>
        <w:rPr>
          <w:lang w:eastAsia="pt-PT"/>
        </w:rPr>
        <w:t xml:space="preserve">Para além da divisão por cópias locais inerente ao modelo central, a organização do projeto recorre também a ficheiros chamados </w:t>
      </w:r>
      <w:r>
        <w:rPr>
          <w:i/>
          <w:iCs/>
          <w:lang w:eastAsia="pt-PT"/>
        </w:rPr>
        <w:t>links</w:t>
      </w:r>
      <w:r>
        <w:rPr>
          <w:lang w:eastAsia="pt-PT"/>
        </w:rPr>
        <w:t xml:space="preserve">, que permitem separar as diferentes engenharias em grupos distintos, articulados entre si. Esta abordagem é adotada sistematicamente, independentemente da dimensão do projeto, por duas razões principais, por um lado, permite que </w:t>
      </w:r>
      <w:r>
        <w:rPr>
          <w:lang w:eastAsia="pt-PT"/>
        </w:rPr>
        <w:lastRenderedPageBreak/>
        <w:t>diferentes membros da equipa trabalhem em simultâneo em partes distintas do modelo sem conflitos de edição; por outro, reduz a carga computacional associada a projetos de grandes dimensões, que de outra forma poderiam tornar a ferramenta lenta ou insustentável. Em situações em que a dimensão do modelo assim o exija, sendo assim possível trabalhar sobre partes específicas da instalação de forma mais ágil, no entanto quando a subestação tem dimensão mais reduzidas, esse isolamento visual pode ser conseguido de forma mais simples através do comando esconder (</w:t>
      </w:r>
      <w:r>
        <w:rPr>
          <w:i/>
          <w:iCs/>
          <w:lang w:eastAsia="pt-PT"/>
        </w:rPr>
        <w:t>hide</w:t>
      </w:r>
      <w:r>
        <w:rPr>
          <w:lang w:eastAsia="pt-PT"/>
        </w:rPr>
        <w:t>), que oculta temporariamente os elementos não relevantes para a tarefa em curso.</w:t>
      </w:r>
    </w:p>
    <w:p w14:paraId="44897896" w14:textId="2B8D1D05" w:rsidR="009C3A39" w:rsidRPr="00450026" w:rsidRDefault="009C3A39" w:rsidP="009C3A39">
      <w:pPr>
        <w:rPr>
          <w:lang w:eastAsia="pt-PT"/>
        </w:rPr>
      </w:pPr>
      <w:r>
        <w:rPr>
          <w:rFonts w:ascii="Calibri" w:hAnsi="Calibri" w:cs="Calibri"/>
          <w:noProof/>
          <w:sz w:val="22"/>
          <w:szCs w:val="22"/>
        </w:rPr>
        <w:drawing>
          <wp:anchor distT="0" distB="0" distL="114300" distR="114300" simplePos="0" relativeHeight="251709440" behindDoc="0" locked="0" layoutInCell="1" allowOverlap="1" wp14:anchorId="24171A0B" wp14:editId="50CE3CC7">
            <wp:simplePos x="0" y="0"/>
            <wp:positionH relativeFrom="column">
              <wp:posOffset>-89747</wp:posOffset>
            </wp:positionH>
            <wp:positionV relativeFrom="paragraph">
              <wp:posOffset>1207135</wp:posOffset>
            </wp:positionV>
            <wp:extent cx="5939790" cy="3409315"/>
            <wp:effectExtent l="0" t="0" r="3810" b="635"/>
            <wp:wrapTopAndBottom/>
            <wp:docPr id="199324704" name="Imagem 13" descr="Manage Links &#10;X &#10;Revit IFC CAD Formats DWF Markups Point Clouds Topography Coordination Model PDF Images &#10;Link Name &#10;Status &#10;Reference Type &#10;Positions &#10;Not Saved &#10;Saved Path &#10;Path Type &#10;Local Alias &#10;Exemplo link 1 &#10;Loaded &#10;Overlay &#10;C:\Users\jmpc\Desktop Relative &#10;Exemplo link 2 &#10;Loaded &#10;Overlay &#10;C:\Users\jmpc\Desktop Relative &#10;Exemplo link 3 &#10;Loaded &#10;Overlay &#10;C:\Users\jmpc\Desktop Relative &#10;Exemplo link 4 &#10;Loaded &#10;Overlay &#10;C:\Users\jmpc\Desktop Relative &#10;Exemplo link 5 &#10;Loaded &#10;Overlay &#10;C:\Users\jmpc\Desktop Relative &#10;Exemplo link 6 &#10;Not Loaded &#10;Overlay &#10;C:\Users\jmpc\Desktop Relative &#10;Exemplo link 7 &#10;Not Loaded &#10;Overlay &#10;C:\Users\jmpc\Desktop Relative &#10;Exemplo link 8 &#10;Not Loaded &#10;Overlay &#10;C:\Users\jmpc\Desktop Relative &#10;Save Positions &#10;Reload From ... &#10;Reload &#10;Unload &#10;Add ... &#10;Remove &#10;Manage Worksets &#10;OK &#10;Cancel &#10;Apply &#10;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10;X &#10;Revit IFC CAD Formats DWF Markups Point Clouds Topography Coordination Model PDF Images &#10;Link Name &#10;Status &#10;Reference Type &#10;Positions &#10;Not Saved &#10;Saved Path &#10;Path Type &#10;Local Alias &#10;Exemplo link 1 &#10;Loaded &#10;Overlay &#10;C:\Users\jmpc\Desktop Relative &#10;Exemplo link 2 &#10;Loaded &#10;Overlay &#10;C:\Users\jmpc\Desktop Relative &#10;Exemplo link 3 &#10;Loaded &#10;Overlay &#10;C:\Users\jmpc\Desktop Relative &#10;Exemplo link 4 &#10;Loaded &#10;Overlay &#10;C:\Users\jmpc\Desktop Relative &#10;Exemplo link 5 &#10;Loaded &#10;Overlay &#10;C:\Users\jmpc\Desktop Relative &#10;Exemplo link 6 &#10;Not Loaded &#10;Overlay &#10;C:\Users\jmpc\Desktop Relative &#10;Exemplo link 7 &#10;Not Loaded &#10;Overlay &#10;C:\Users\jmpc\Desktop Relative &#10;Exemplo link 8 &#10;Not Loaded &#10;Overlay &#10;C:\Users\jmpc\Desktop Relative &#10;Save Positions &#10;Reload From ... &#10;Reload &#10;Unload &#10;Add ... &#10;Remove &#10;Manage Worksets &#10;OK &#10;Cancel &#10;Apply &#10;Help "/>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9790" cy="3409315"/>
                    </a:xfrm>
                    <a:prstGeom prst="rect">
                      <a:avLst/>
                    </a:prstGeom>
                    <a:noFill/>
                    <a:ln>
                      <a:noFill/>
                    </a:ln>
                  </pic:spPr>
                </pic:pic>
              </a:graphicData>
            </a:graphic>
          </wp:anchor>
        </w:drawing>
      </w:r>
      <w:r>
        <w:rPr>
          <w:noProof/>
        </w:rPr>
        <mc:AlternateContent>
          <mc:Choice Requires="wps">
            <w:drawing>
              <wp:anchor distT="0" distB="0" distL="114300" distR="114300" simplePos="0" relativeHeight="251711488" behindDoc="0" locked="0" layoutInCell="1" allowOverlap="1" wp14:anchorId="720F9DFB" wp14:editId="2B48F80C">
                <wp:simplePos x="0" y="0"/>
                <wp:positionH relativeFrom="column">
                  <wp:posOffset>875030</wp:posOffset>
                </wp:positionH>
                <wp:positionV relativeFrom="paragraph">
                  <wp:posOffset>4669790</wp:posOffset>
                </wp:positionV>
                <wp:extent cx="4021455" cy="635"/>
                <wp:effectExtent l="0" t="0" r="0" b="0"/>
                <wp:wrapTopAndBottom/>
                <wp:docPr id="1531249745" name="Caixa de texto 1"/>
                <wp:cNvGraphicFramePr/>
                <a:graphic xmlns:a="http://schemas.openxmlformats.org/drawingml/2006/main">
                  <a:graphicData uri="http://schemas.microsoft.com/office/word/2010/wordprocessingShape">
                    <wps:wsp>
                      <wps:cNvSpPr txBox="1"/>
                      <wps:spPr>
                        <a:xfrm>
                          <a:off x="0" y="0"/>
                          <a:ext cx="4021455" cy="635"/>
                        </a:xfrm>
                        <a:prstGeom prst="rect">
                          <a:avLst/>
                        </a:prstGeom>
                        <a:solidFill>
                          <a:prstClr val="white"/>
                        </a:solidFill>
                        <a:ln>
                          <a:noFill/>
                        </a:ln>
                      </wps:spPr>
                      <wps:txbx>
                        <w:txbxContent>
                          <w:p w14:paraId="2BA47F42" w14:textId="2811C45F" w:rsidR="009C3A39" w:rsidRPr="00ED4237" w:rsidRDefault="009C3A39" w:rsidP="009C3A39">
                            <w:pPr>
                              <w:pStyle w:val="Legenda"/>
                              <w:rPr>
                                <w:rFonts w:ascii="Calibri" w:hAnsi="Calibri" w:cs="Calibri"/>
                                <w:noProof/>
                                <w:sz w:val="22"/>
                                <w:szCs w:val="22"/>
                              </w:rPr>
                            </w:pPr>
                            <w:r>
                              <w:t xml:space="preserve">Figura </w:t>
                            </w:r>
                            <w:r>
                              <w:fldChar w:fldCharType="begin"/>
                            </w:r>
                            <w:r>
                              <w:instrText xml:space="preserve"> SEQ Figura \* ARABIC </w:instrText>
                            </w:r>
                            <w:r>
                              <w:fldChar w:fldCharType="separate"/>
                            </w:r>
                            <w:r>
                              <w:rPr>
                                <w:noProof/>
                              </w:rPr>
                              <w:t>17</w:t>
                            </w:r>
                            <w:r>
                              <w:fldChar w:fldCharType="end"/>
                            </w:r>
                            <w:r>
                              <w:t xml:space="preserve"> - </w:t>
                            </w:r>
                            <w:r w:rsidRPr="009C3A39">
                              <w:rPr>
                                <w:i/>
                                <w:iCs w:val="0"/>
                              </w:rPr>
                              <w:t>Manage Links</w:t>
                            </w:r>
                            <w:r>
                              <w:t>, painel controlo dos links que estão disponíveis naquele momento no modelo, no qual se esta a trabalhar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0F9DFB" id="_x0000_s1040" type="#_x0000_t202" style="position:absolute;left:0;text-align:left;margin-left:68.9pt;margin-top:367.7pt;width:316.65pt;height:.0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" stroked="f">
                <v:textbox style="mso-fit-shape-to-text:t" inset="0,0,0,0">
                  <w:txbxContent>
                    <w:p w14:paraId="2BA47F42" w14:textId="2811C45F" w:rsidR="009C3A39" w:rsidRPr="00ED4237" w:rsidRDefault="009C3A39" w:rsidP="009C3A39">
                      <w:pPr>
                        <w:pStyle w:val="Legenda"/>
                        <w:rPr>
                          <w:rFonts w:ascii="Calibri" w:hAnsi="Calibri" w:cs="Calibri"/>
                          <w:noProof/>
                          <w:sz w:val="22"/>
                          <w:szCs w:val="22"/>
                        </w:rPr>
                      </w:pPr>
                      <w:r>
                        <w:t xml:space="preserve">Figura </w:t>
                      </w:r>
                      <w:r>
                        <w:fldChar w:fldCharType="begin"/>
                      </w:r>
                      <w:r>
                        <w:instrText xml:space="preserve"> SEQ Figura \* ARABIC </w:instrText>
                      </w:r>
                      <w:r>
                        <w:fldChar w:fldCharType="separate"/>
                      </w:r>
                      <w:r>
                        <w:rPr>
                          <w:noProof/>
                        </w:rPr>
                        <w:t>17</w:t>
                      </w:r>
                      <w:r>
                        <w:fldChar w:fldCharType="end"/>
                      </w:r>
                      <w:r>
                        <w:t xml:space="preserve"> - </w:t>
                      </w:r>
                      <w:r w:rsidRPr="009C3A39">
                        <w:rPr>
                          <w:i/>
                          <w:iCs w:val="0"/>
                        </w:rPr>
                        <w:t>Manage Links</w:t>
                      </w:r>
                      <w:r>
                        <w:t>, painel controlo dos links que estão disponíveis naquele momento no modelo, no qual se esta a trabalhar</w:t>
                      </w:r>
                    </w:p>
                  </w:txbxContent>
                </v:textbox>
                <w10:wrap type="topAndBottom"/>
              </v:shape>
            </w:pict>
          </mc:Fallback>
        </mc:AlternateContent>
      </w:r>
      <w:commentRangeStart w:id="69"/>
      <w:r w:rsidR="00D56412">
        <w:rPr>
          <w:lang w:eastAsia="pt-PT"/>
        </w:rPr>
        <w:t xml:space="preserve">O posicionamento dos equipamentos no modelo obedece às distâncias mínimas de segurança definidas nas normas técnicas aplicáveis, nomeadamente a norma IEC 61936-1, que estabelece os requisitos gerais para instalações elétricas com tensões superiores a 1 kV em corrente alternada </w:t>
      </w:r>
      <w:r w:rsidR="00D56412">
        <w:rPr>
          <w:highlight w:val="yellow"/>
          <w:lang w:eastAsia="pt-PT"/>
        </w:rPr>
        <w:t>[IEC 61936-1, 2021]</w:t>
      </w:r>
      <w:r w:rsidR="00D56412">
        <w:rPr>
          <w:lang w:eastAsia="pt-PT"/>
        </w:rPr>
        <w:t>.</w:t>
      </w:r>
      <w:commentRangeEnd w:id="69"/>
      <w:r w:rsidR="00D56412" w:rsidRPr="00450026">
        <w:rPr>
          <w:rStyle w:val="Refdecomentrio"/>
          <w:sz w:val="24"/>
          <w:szCs w:val="24"/>
          <w:lang w:eastAsia="pt-PT"/>
        </w:rPr>
        <w:commentReference w:id="69"/>
      </w:r>
    </w:p>
    <w:p w14:paraId="07D7D33C" w14:textId="77777777" w:rsidR="00D56412" w:rsidRPr="00450026" w:rsidRDefault="00D56412" w:rsidP="00EF4353">
      <w:pPr>
        <w:pStyle w:val="Ttulo3"/>
        <w:rPr>
          <w:lang w:eastAsia="en-US"/>
        </w:rPr>
      </w:pPr>
      <w:bookmarkStart w:id="70" w:name="_Toc232981165"/>
      <w:r>
        <w:rPr>
          <w:lang w:eastAsia="en-US"/>
        </w:rPr>
        <w:t>Revisões e validação técnica</w:t>
      </w:r>
      <w:bookmarkEnd w:id="70"/>
      <w:r>
        <w:rPr>
          <w:lang w:eastAsia="en-US"/>
        </w:rPr>
        <w:t xml:space="preserve"> </w:t>
      </w:r>
    </w:p>
    <w:p w14:paraId="7DCF672E" w14:textId="7A20E3A6" w:rsidR="00D56412" w:rsidRPr="00450026" w:rsidRDefault="00D56412" w:rsidP="00EF4353">
      <w:pPr>
        <w:rPr>
          <w:lang w:eastAsia="pt-PT"/>
        </w:rPr>
      </w:pPr>
      <w:r>
        <w:rPr>
          <w:lang w:eastAsia="pt-PT"/>
        </w:rPr>
        <w:t xml:space="preserve">Um modelo de subestação raramente é entregue ao cliente numa única iteração, o processo de projeto em ambiente real implica ciclos sucessivos de revisão, nos quais os comentários e solicitações de alteração do cliente são incorporados ao modelo, e a documentação técnica associada é atualizada em conformidade. No contexto de projetos desenvolvidos para clientes </w:t>
      </w:r>
      <w:r>
        <w:rPr>
          <w:lang w:eastAsia="pt-PT"/>
        </w:rPr>
        <w:lastRenderedPageBreak/>
        <w:t xml:space="preserve">internacionais, como a </w:t>
      </w:r>
      <w:r>
        <w:rPr>
          <w:i/>
          <w:iCs/>
          <w:lang w:eastAsia="pt-PT"/>
        </w:rPr>
        <w:t xml:space="preserve">Scottish and Southern Electricity Networks </w:t>
      </w:r>
      <w:r>
        <w:rPr>
          <w:lang w:eastAsia="pt-PT"/>
        </w:rPr>
        <w:t xml:space="preserve">(SSEN), estes comentários chegam habitualmente sob a forma de anotações em ficheiros PDF, que identificam os elementos a corrigir, as dimensões a rever ou os componentes a substituir. </w:t>
      </w:r>
    </w:p>
    <w:p w14:paraId="18B64D5E" w14:textId="77777777" w:rsidR="00D56412" w:rsidRPr="00450026" w:rsidRDefault="00D56412" w:rsidP="00EF4353">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equipas de dimensionamentos, ou ainda correções identificadas durante o projeto. </w:t>
      </w:r>
    </w:p>
    <w:p w14:paraId="24C2DA27" w14:textId="77777777" w:rsidR="00D56412" w:rsidRPr="00450026" w:rsidRDefault="00D56412" w:rsidP="00EF4353">
      <w:pPr>
        <w:pStyle w:val="Ttulo3"/>
        <w:rPr>
          <w:lang w:eastAsia="en-US"/>
        </w:rPr>
      </w:pPr>
      <w:bookmarkStart w:id="71" w:name="_Toc232981166"/>
      <w:r>
        <w:rPr>
          <w:lang w:eastAsia="en-US"/>
        </w:rPr>
        <w:t>Produção de documentação técnica</w:t>
      </w:r>
      <w:bookmarkEnd w:id="71"/>
      <w:r>
        <w:rPr>
          <w:lang w:eastAsia="en-US"/>
        </w:rPr>
        <w:t xml:space="preserve"> </w:t>
      </w:r>
    </w:p>
    <w:p w14:paraId="6237DD30" w14:textId="127315E2" w:rsidR="00D56412" w:rsidRPr="00450026" w:rsidRDefault="00D56412" w:rsidP="00EF4353">
      <w:pPr>
        <w:rPr>
          <w:lang w:eastAsia="pt-PT"/>
        </w:rPr>
      </w:pPr>
      <w:r>
        <w:rPr>
          <w:lang w:eastAsia="pt-PT"/>
        </w:rPr>
        <w:t>Uma das funcionalidades mais útil do Revit é gerar automaticamente peças desenhadas a partir do modelo tridimensional, do qual são extraídas plantas, cortes e elevações obtidos através da configuração de vistas sobre o modelo, às quais são associadas escalas, anotações, cotas e legendas, de acordo com os requisitos de apresentação definidos para o projeto. As folhas de desenho são compostas diretamente da aplicação, recorrendo a um formato de apresentação definido pela equipa de projeto.</w:t>
      </w:r>
    </w:p>
    <w:p w14:paraId="36FE3234" w14:textId="628A1D67" w:rsidR="004730E6" w:rsidRPr="004730E6" w:rsidRDefault="004730E6" w:rsidP="004730E6">
      <w:pPr>
        <w:rPr>
          <w:shd w:val="clear" w:color="auto" w:fill="FFFF00"/>
          <w:lang w:eastAsia="pt-PT"/>
        </w:rPr>
      </w:pPr>
      <w:r>
        <w:rPr>
          <w:noProof/>
        </w:rPr>
        <mc:AlternateContent>
          <mc:Choice Requires="wps">
            <w:drawing>
              <wp:anchor distT="0" distB="0" distL="114300" distR="114300" simplePos="0" relativeHeight="251708416" behindDoc="0" locked="0" layoutInCell="1" allowOverlap="1" wp14:anchorId="46F246E2" wp14:editId="457632DD">
                <wp:simplePos x="0" y="0"/>
                <wp:positionH relativeFrom="column">
                  <wp:posOffset>221615</wp:posOffset>
                </wp:positionH>
                <wp:positionV relativeFrom="paragraph">
                  <wp:posOffset>5831840</wp:posOffset>
                </wp:positionV>
                <wp:extent cx="5266055" cy="635"/>
                <wp:effectExtent l="0" t="0" r="0" b="8255"/>
                <wp:wrapTopAndBottom/>
                <wp:docPr id="1365201085" name="Caixa de texto 1"/>
                <wp:cNvGraphicFramePr/>
                <a:graphic xmlns:a="http://schemas.openxmlformats.org/drawingml/2006/main">
                  <a:graphicData uri="http://schemas.microsoft.com/office/word/2010/wordprocessingShape">
                    <wps:wsp>
                      <wps:cNvSpPr txBox="1"/>
                      <wps:spPr>
                        <a:xfrm>
                          <a:off x="0" y="0"/>
                          <a:ext cx="5266055" cy="635"/>
                        </a:xfrm>
                        <a:prstGeom prst="rect">
                          <a:avLst/>
                        </a:prstGeom>
                        <a:solidFill>
                          <a:prstClr val="white"/>
                        </a:solidFill>
                        <a:ln>
                          <a:noFill/>
                        </a:ln>
                      </wps:spPr>
                      <wps:txbx>
                        <w:txbxContent>
                          <w:p w14:paraId="3E155947" w14:textId="7D535A5B" w:rsidR="004730E6" w:rsidRPr="008A5141" w:rsidRDefault="004730E6" w:rsidP="004730E6">
                            <w:pPr>
                              <w:pStyle w:val="Legenda"/>
                              <w:rPr>
                                <w:rFonts w:ascii="Calibri" w:hAnsi="Calibri" w:cs="Calibri"/>
                                <w:noProof/>
                                <w:sz w:val="22"/>
                                <w:szCs w:val="22"/>
                              </w:rPr>
                            </w:pPr>
                            <w:r>
                              <w:t xml:space="preserve">Figura </w:t>
                            </w:r>
                            <w:r>
                              <w:fldChar w:fldCharType="begin"/>
                            </w:r>
                            <w:r>
                              <w:instrText xml:space="preserve"> SEQ Figura \* ARABIC </w:instrText>
                            </w:r>
                            <w:r>
                              <w:fldChar w:fldCharType="separate"/>
                            </w:r>
                            <w:r w:rsidR="009C3A39">
                              <w:rPr>
                                <w:noProof/>
                              </w:rPr>
                              <w:t>18</w:t>
                            </w:r>
                            <w:r>
                              <w:fldChar w:fldCharType="end"/>
                            </w:r>
                            <w:r>
                              <w:t xml:space="preserve"> - Exemplo do layout para entrega final normalmente entregue em A1 ou A0 ou A3 em pdf.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F246E2" id="_x0000_s1041" type="#_x0000_t202" style="position:absolute;left:0;text-align:left;margin-left:17.45pt;margin-top:459.2pt;width:414.65pt;height:.0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" stroked="f">
                <v:textbox style="mso-fit-shape-to-text:t" inset="0,0,0,0">
                  <w:txbxContent>
                    <w:p w14:paraId="3E155947" w14:textId="7D535A5B" w:rsidR="004730E6" w:rsidRPr="008A5141" w:rsidRDefault="004730E6" w:rsidP="004730E6">
                      <w:pPr>
                        <w:pStyle w:val="Legenda"/>
                        <w:rPr>
                          <w:rFonts w:ascii="Calibri" w:hAnsi="Calibri" w:cs="Calibri"/>
                          <w:noProof/>
                          <w:sz w:val="22"/>
                          <w:szCs w:val="22"/>
                        </w:rPr>
                      </w:pPr>
                      <w:r>
                        <w:t xml:space="preserve">Figura </w:t>
                      </w:r>
                      <w:r>
                        <w:fldChar w:fldCharType="begin"/>
                      </w:r>
                      <w:r>
                        <w:instrText xml:space="preserve"> SEQ Figura \* ARABIC </w:instrText>
                      </w:r>
                      <w:r>
                        <w:fldChar w:fldCharType="separate"/>
                      </w:r>
                      <w:r w:rsidR="009C3A39">
                        <w:rPr>
                          <w:noProof/>
                        </w:rPr>
                        <w:t>18</w:t>
                      </w:r>
                      <w:r>
                        <w:fldChar w:fldCharType="end"/>
                      </w:r>
                      <w:r>
                        <w:t xml:space="preserve"> - Exemplo do layout para entrega final normalmente entregue em A1 ou A0 ou A3 em pdf.</w:t>
                      </w:r>
                    </w:p>
                  </w:txbxContent>
                </v:textbox>
                <w10:wrap type="topAndBottom"/>
              </v:shape>
            </w:pict>
          </mc:Fallback>
        </mc:AlternateContent>
      </w:r>
      <w:r>
        <w:rPr>
          <w:rFonts w:ascii="Calibri" w:hAnsi="Calibri" w:cs="Calibri"/>
          <w:noProof/>
          <w:sz w:val="22"/>
          <w:szCs w:val="22"/>
        </w:rPr>
        <w:drawing>
          <wp:anchor distT="0" distB="0" distL="114300" distR="114300" simplePos="0" relativeHeight="251706368" behindDoc="0" locked="0" layoutInCell="1" allowOverlap="1" wp14:anchorId="67D94A1C" wp14:editId="751AAD86">
            <wp:simplePos x="0" y="0"/>
            <wp:positionH relativeFrom="column">
              <wp:posOffset>577639</wp:posOffset>
            </wp:positionH>
            <wp:positionV relativeFrom="paragraph">
              <wp:posOffset>2301452</wp:posOffset>
            </wp:positionV>
            <wp:extent cx="4908550" cy="3471545"/>
            <wp:effectExtent l="0" t="0" r="6350" b="0"/>
            <wp:wrapTopAndBottom/>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08550" cy="3471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6412">
        <w:rPr>
          <w:lang w:eastAsia="pt-PT"/>
        </w:rPr>
        <w:t xml:space="preserve">A exportação da documentação para entregar ao cliente é feita em formato .pdf, o que constitui o formato padrão para a transmissão de peças desenhadas em contexto de projeto, no entanto quando é solicitado o modelo, por algum colaborador, a entrega é efetuada no formato .rvt (para </w:t>
      </w:r>
      <w:r w:rsidR="00D56412">
        <w:rPr>
          <w:lang w:eastAsia="pt-PT"/>
        </w:rPr>
        <w:lastRenderedPageBreak/>
        <w:t xml:space="preserve">modelos de projeto no Revit), permitindo ao destinatário aceder à totalidade da informação geométrica e paramétrica nele contida. Esta flexibilidade de formatos de entrega é uma das características que distingue o fluxo de trabalho BIM do processo tradicional baseado em desenhos 2D, e contribui para uma maior clareza e revisão da informação ao longo do projeto </w:t>
      </w:r>
      <w:r w:rsidR="00D56412">
        <w:rPr>
          <w:shd w:val="clear" w:color="auto" w:fill="FFFF00"/>
          <w:lang w:eastAsia="pt-PT"/>
        </w:rPr>
        <w:t>[Redmond, 2022].</w:t>
      </w:r>
    </w:p>
    <w:p w14:paraId="44EBBD30" w14:textId="77777777" w:rsidR="00D56412" w:rsidRPr="00FA39BF" w:rsidRDefault="00D56412" w:rsidP="00EF4353">
      <w:pPr>
        <w:pStyle w:val="Ttulo2"/>
        <w:rPr>
          <w:lang w:val="pt-PT" w:eastAsia="en-US"/>
        </w:rPr>
      </w:pPr>
      <w:bookmarkStart w:id="72" w:name="_Toc232981167"/>
      <w:r>
        <w:rPr>
          <w:lang w:val="pt-PT" w:eastAsia="en-US"/>
        </w:rPr>
        <w:t>Progressão e autonomia ao longo do estágio</w:t>
      </w:r>
      <w:bookmarkEnd w:id="72"/>
    </w:p>
    <w:p w14:paraId="22C5B3C1" w14:textId="77777777" w:rsidR="00D56412" w:rsidRPr="00450026" w:rsidRDefault="00D56412" w:rsidP="00EF4353">
      <w:pPr>
        <w:rPr>
          <w:lang w:eastAsia="pt-PT"/>
        </w:rPr>
      </w:pPr>
      <w:r>
        <w:rPr>
          <w:lang w:eastAsia="pt-PT"/>
        </w:rPr>
        <w:t>A integração num ambiente profissional de engenharia implica, numa fase inicial, um período de adaptação durante o qual o estagiário desenvolve as competências técnicas e processuais necessárias para participar de forma produtiva nos projetos em curso. No contexto do estágio realizado na SISINT, esta progressão traduziu-se numa evolução gradual de autonomia nas tarefas de modelação e de outras atividades, desde as primeiras semanas, em que o trabalho era desenvolvido sob orientação próxima e com necessidade de validação frequente, até a fase em que a participação nos projetos se tornou mais direta e independente.</w:t>
      </w:r>
    </w:p>
    <w:p w14:paraId="158DBA5F" w14:textId="77777777" w:rsidR="00D56412" w:rsidRPr="00450026" w:rsidRDefault="00D56412" w:rsidP="00EF4353">
      <w:pPr>
        <w:rPr>
          <w:lang w:eastAsia="pt-PT"/>
        </w:rPr>
      </w:pPr>
      <w:r>
        <w:rPr>
          <w:lang w:eastAsia="pt-PT"/>
        </w:rPr>
        <w:t>Esta transição foi particularmente percetível no curso de um projeto desenvolvido para um cliente do setor da aviação, no qual o envolvimento na modelação se aprofundou ao ponto de a comunicação técnica com os restantes membros da equipa passar a ser feita de forma direta, sem intermediação sistemática por parte dos engenheiros mais experientes. Este momento marcou uma mudança qualitativa na forma de participar no projeto, deixou de ser necessário aguardar instruções detalhadas para cada tarefa, passando a ser possível interpretar a documentação disponível, identificar o que era necessário modelar e tomar decisões de modelação de forma autónoma dentro do âmbito definido para o trabalho.</w:t>
      </w:r>
    </w:p>
    <w:p w14:paraId="53410A43" w14:textId="29D74B07" w:rsidR="00D56412" w:rsidRPr="00450026" w:rsidRDefault="00D56412" w:rsidP="00EF4353">
      <w:pPr>
        <w:rPr>
          <w:lang w:eastAsia="pt-PT"/>
        </w:rPr>
      </w:pPr>
      <w:r>
        <w:rPr>
          <w:lang w:eastAsia="pt-PT"/>
        </w:rPr>
        <w:t>As competências consolidadas ao longo do estágio abrangem modelação e parametrização de famílias de componentes para subestações, a organização e gestão de modelos complexos, a interpretação de documentação técnica de projeto e de requisitos de clientes internacionais, e a produção de peças desenhadas a partir do Revit. A combinação destas competências, adquiridas em contexto real e aplicadas a projetos de subestações em múltiplos níveis de tensão e geografias distintas, constitui a base para o exercício autónomo das tarefas de modelação em ambiente profissional.</w:t>
      </w:r>
    </w:p>
    <w:p w14:paraId="01337BFE" w14:textId="77777777" w:rsidR="00D56412" w:rsidRPr="00EB0A50" w:rsidRDefault="00D56412" w:rsidP="00EB0A50">
      <w:pPr>
        <w:pStyle w:val="Ttulo1"/>
      </w:pPr>
      <w:bookmarkStart w:id="73" w:name="_Toc232981168"/>
      <w:r>
        <w:t>Atividades complementares</w:t>
      </w:r>
      <w:bookmarkEnd w:id="73"/>
    </w:p>
    <w:p w14:paraId="2F2875F9" w14:textId="6F9ED253" w:rsidR="00D56412" w:rsidRPr="00450026" w:rsidRDefault="00D56412" w:rsidP="00EB0A50">
      <w:pPr>
        <w:rPr>
          <w:lang w:eastAsia="pt-PT"/>
        </w:rPr>
      </w:pPr>
      <w:r>
        <w:rPr>
          <w:lang w:eastAsia="pt-PT"/>
        </w:rPr>
        <w:lastRenderedPageBreak/>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3E429BDD" w14:textId="77777777" w:rsidR="00D56412" w:rsidRPr="00450026" w:rsidRDefault="00D56412" w:rsidP="00EB0A50">
      <w:pPr>
        <w:pStyle w:val="Ttulo2"/>
        <w:rPr>
          <w:lang w:eastAsia="en-US"/>
        </w:rPr>
      </w:pPr>
      <w:bookmarkStart w:id="74" w:name="_Toc232981169"/>
      <w:r>
        <w:rPr>
          <w:lang w:eastAsia="en-US"/>
        </w:rPr>
        <w:t>Interpretação de diagramas unifilares</w:t>
      </w:r>
      <w:bookmarkEnd w:id="74"/>
    </w:p>
    <w:p w14:paraId="1C623A6D" w14:textId="4EC1AACB" w:rsidR="00D56412" w:rsidRPr="00450026" w:rsidRDefault="00D56412" w:rsidP="00EB0A50">
      <w:pPr>
        <w:rPr>
          <w:lang w:eastAsia="pt-PT"/>
        </w:rPr>
      </w:pPr>
      <w:r>
        <w:rPr>
          <w:lang w:eastAsia="pt-PT"/>
        </w:rPr>
        <w:t>O contacto mais aprofundado com a interpretação de diagramas unifilares ocorreu no âmbito de uma subestação do tipo GIS desenvolvida desde a fase inicial do projeto, na qual foi necessário reunir a informação de base para o arrancar com o projeto, o unifilar realizado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AutoCAD, que serviram de base à modelação posterior no Revit.</w:t>
      </w:r>
    </w:p>
    <w:p w14:paraId="7F682E2D" w14:textId="40BAAC40" w:rsidR="00D56412" w:rsidRPr="00450026" w:rsidRDefault="00D56412" w:rsidP="00EB0A50">
      <w:pPr>
        <w:rPr>
          <w:lang w:eastAsia="pt-PT"/>
        </w:rPr>
      </w:pPr>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xml:space="preserve">), assunto já enquadrado no subcapítulo 2.1.5 a propósito do Regulamento (UE) 2024/573 </w:t>
      </w:r>
      <w:r>
        <w:rPr>
          <w:highlight w:val="yellow"/>
          <w:lang w:eastAsia="pt-PT"/>
        </w:rPr>
        <w:t>[UE, 2024]</w:t>
      </w:r>
      <w:r>
        <w:rPr>
          <w:lang w:eastAsia="pt-PT"/>
        </w:rPr>
        <w:t>, de forma a obter as dimensões de referência tanto do GIS de 60 kV como das celas de média tensão, informação essencial para que a modelação destes equipamentos refletisse com fidelidade a solução tecnológica a adotar.</w:t>
      </w:r>
    </w:p>
    <w:p w14:paraId="5AC07898" w14:textId="77777777" w:rsidR="00D56412" w:rsidRPr="00993254" w:rsidRDefault="00D56412" w:rsidP="00EB0A50">
      <w:pPr>
        <w:pStyle w:val="Ttulo2"/>
        <w:rPr>
          <w:lang w:val="pt-PT" w:eastAsia="en-US"/>
        </w:rPr>
      </w:pPr>
      <w:bookmarkStart w:id="75" w:name="_Toc232981170"/>
      <w:r>
        <w:rPr>
          <w:lang w:val="pt-PT" w:eastAsia="en-US"/>
        </w:rPr>
        <w:t>Análise e revisão de documentação técnica de suporte ao projeto</w:t>
      </w:r>
      <w:bookmarkEnd w:id="75"/>
    </w:p>
    <w:p w14:paraId="260C5E8D" w14:textId="4A254C85" w:rsidR="00D56412" w:rsidRPr="00450026" w:rsidRDefault="00D56412" w:rsidP="00B431E9">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dimensionamentos, preparando os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peças se mantenham atualizadas. Esta tarefa estende-se ainda à verificação e controlo de versões, </w:t>
      </w:r>
      <w:r>
        <w:rPr>
          <w:lang w:eastAsia="pt-PT"/>
        </w:rPr>
        <w:lastRenderedPageBreak/>
        <w:t xml:space="preserve">conta com o histórico de revisões da documentação, processo importante para manter a consistência do trabalho da equipa ao longo das várias iterações de um projeto. </w:t>
      </w:r>
    </w:p>
    <w:p w14:paraId="4393FF32" w14:textId="77777777" w:rsidR="00D56412" w:rsidRPr="00B431E9" w:rsidRDefault="00D56412" w:rsidP="00B431E9">
      <w:pPr>
        <w:pStyle w:val="Ttulo2"/>
      </w:pPr>
      <w:bookmarkStart w:id="76" w:name="_Toc232981171"/>
      <w:r>
        <w:t>Projetos acompanhados durante o estágio</w:t>
      </w:r>
      <w:bookmarkEnd w:id="76"/>
    </w:p>
    <w:p w14:paraId="1FB1EEF1" w14:textId="255DDDFA" w:rsidR="00D56412" w:rsidRPr="00B431E9" w:rsidRDefault="00D56412" w:rsidP="00B431E9">
      <w:pPr>
        <w:rPr>
          <w:lang w:eastAsia="pt-PT"/>
        </w:rPr>
      </w:pPr>
      <w:r>
        <w:rPr>
          <w:lang w:eastAsia="pt-PT"/>
        </w:rPr>
        <w:t>Foram realizados diferentes projetos de subestações, desenvolvidos para clientes do Reino Unido, Angola, Escócia entre outros, esta diversidade de projetos com diferentes níveis de tensão, tipologias e fases de desenvolvimento são fundamentais para o desenvolvimento multidisciplinar.</w:t>
      </w:r>
    </w:p>
    <w:p w14:paraId="08285BDC" w14:textId="1A4E3089" w:rsidR="00D56412" w:rsidRPr="00B431E9" w:rsidRDefault="00D56412" w:rsidP="00B431E9">
      <w:pPr>
        <w:rPr>
          <w:lang w:eastAsia="pt-PT"/>
        </w:rPr>
      </w:pPr>
      <w:r>
        <w:rPr>
          <w:lang w:eastAsia="pt-PT"/>
        </w:rPr>
        <w:t xml:space="preserve">No projeto da subestação Strathy Wood, do tipo Air Insulated Substation (AIS), com nível de tensão </w:t>
      </w:r>
      <w:r>
        <w:rPr>
          <w:highlight w:val="red"/>
          <w:lang w:eastAsia="pt-PT"/>
        </w:rPr>
        <w:t>[a confirmar]</w:t>
      </w:r>
      <w:r>
        <w:rPr>
          <w:lang w:eastAsia="pt-PT"/>
        </w:rPr>
        <w:t>, o trabalho desenvolvido incluiu a aplicação de alterações ao modelo existente, e a participação em ciclos de revisão do projeto.</w:t>
      </w:r>
    </w:p>
    <w:p w14:paraId="0F58C544" w14:textId="5346EC7B" w:rsidR="00D56412" w:rsidRPr="00B431E9" w:rsidRDefault="00523BEB" w:rsidP="00B431E9">
      <w:pPr>
        <w:rPr>
          <w:lang w:eastAsia="pt-PT"/>
        </w:rPr>
      </w:pPr>
      <w:r>
        <w:rPr>
          <w:lang w:eastAsia="pt-PT"/>
        </w:rPr>
        <w:t xml:space="preserve">Referente a subestação Emmock, igualmente do tipo AIS e abrangendo níveis de tensão de </w:t>
      </w:r>
      <w:r>
        <w:rPr>
          <w:highlight w:val="red"/>
          <w:lang w:eastAsia="pt-PT"/>
        </w:rPr>
        <w:t>400 kV, 275 kV, 60 kV e 30 kV</w:t>
      </w:r>
      <w:r>
        <w:rPr>
          <w:lang w:eastAsia="pt-PT"/>
        </w:rPr>
        <w:t>, desenvolvi algumas atividades como a modelação e criação de famílias específicas e paramétricas, com uma particularidade adicional a exportação de ficheiros do modelo para a equipa responsável pelos dimensionamentos, para a realização de estudos luminotécnicos da instalação.</w:t>
      </w:r>
    </w:p>
    <w:p w14:paraId="5B9479F9" w14:textId="6E91B2E6" w:rsidR="00D56412" w:rsidRPr="00B431E9" w:rsidRDefault="00523BEB" w:rsidP="00523BEB">
      <w:pPr>
        <w:rPr>
          <w:lang w:eastAsia="pt-PT"/>
        </w:rPr>
      </w:pPr>
      <w:r>
        <w:rPr>
          <w:lang w:eastAsia="pt-PT"/>
        </w:rPr>
        <w:t xml:space="preserve">A subestação para a Lufthansa, do tipo AIS e com nível de tensão </w:t>
      </w:r>
      <w:r>
        <w:rPr>
          <w:highlight w:val="red"/>
          <w:lang w:eastAsia="pt-PT"/>
        </w:rPr>
        <w:t>[a confirmar]</w:t>
      </w:r>
      <w:r>
        <w:rPr>
          <w:lang w:eastAsia="pt-PT"/>
        </w:rPr>
        <w:t>, o trabalho desenvolvido incluiu igualmente a aplicação de alterações ao modelo, a criação de famílias 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o engenheiro responsável pela modelação da subestação.</w:t>
      </w:r>
    </w:p>
    <w:p w14:paraId="6A182F1B" w14:textId="3D938DA6" w:rsidR="00D56412" w:rsidRPr="00B431E9" w:rsidRDefault="00D56412" w:rsidP="00523BEB">
      <w:pPr>
        <w:rPr>
          <w:lang w:eastAsia="pt-PT"/>
        </w:rPr>
      </w:pPr>
      <w:r>
        <w:rPr>
          <w:lang w:eastAsia="pt-PT"/>
        </w:rPr>
        <w:t xml:space="preserve">No projeto Strathy South, com tipologia construtiva AIS e nível de tensão </w:t>
      </w:r>
      <w:r>
        <w:rPr>
          <w:highlight w:val="red"/>
          <w:lang w:eastAsia="pt-PT"/>
        </w:rPr>
        <w:t>[a confirmar]</w:t>
      </w:r>
      <w:r>
        <w:rPr>
          <w:lang w:eastAsia="pt-PT"/>
        </w:rPr>
        <w:t>, o trabalho desenvolvido seguiu igualmente o processo de modelação, famílias e revisões de projeto.</w:t>
      </w:r>
    </w:p>
    <w:p w14:paraId="3CD3FCFE" w14:textId="42A44E36" w:rsidR="00D56412" w:rsidRPr="00450026" w:rsidRDefault="00523BEB" w:rsidP="00B431E9">
      <w:pPr>
        <w:rPr>
          <w:lang w:eastAsia="pt-PT"/>
        </w:rPr>
      </w:pPr>
      <w:r>
        <w:rPr>
          <w:lang w:eastAsia="pt-PT"/>
        </w:rPr>
        <w:t>Em suma, o projeto de uma subestação GIS de 60/30 kV referido no subcapítulo 4.1 constitui o quinto projeto em que o aluno esteve envolvido, distinguindo-se dos anteriores por ter sido acompanhado desde a fase inicial, o que representou um desafio maior, dado que a oportunidade de participar na conceção de um projeto, desde o primeiro dia do mesmo, é pouco frequente em contexto de estágio.</w:t>
      </w:r>
    </w:p>
    <w:p w14:paraId="2B9D827A" w14:textId="77777777" w:rsidR="00D56412" w:rsidRPr="00450026" w:rsidRDefault="00D56412" w:rsidP="007E6AFE">
      <w:pPr>
        <w:pStyle w:val="Ttulo1"/>
        <w:rPr>
          <w:lang w:eastAsia="pt-PT"/>
        </w:rPr>
      </w:pPr>
      <w:bookmarkStart w:id="77" w:name="_Toc76320115"/>
      <w:bookmarkStart w:id="78" w:name="_Toc76320155"/>
      <w:bookmarkStart w:id="79" w:name="_Toc76320183"/>
      <w:bookmarkStart w:id="80" w:name="_Toc232981172"/>
      <w:r>
        <w:rPr>
          <w:lang w:eastAsia="pt-PT"/>
        </w:rPr>
        <w:t>Conclusões</w:t>
      </w:r>
      <w:bookmarkEnd w:id="77"/>
      <w:bookmarkEnd w:id="78"/>
      <w:bookmarkEnd w:id="79"/>
      <w:bookmarkEnd w:id="80"/>
    </w:p>
    <w:p w14:paraId="54A352DE" w14:textId="77777777" w:rsidR="00D56412" w:rsidRPr="007E6AFE" w:rsidRDefault="00D56412" w:rsidP="007E6AFE">
      <w:pPr>
        <w:pStyle w:val="Ttulo2"/>
        <w:rPr>
          <w:rStyle w:val="nfaseDiscreta"/>
          <w:i w:val="0"/>
          <w:iCs w:val="0"/>
          <w:color w:val="000000"/>
        </w:rPr>
      </w:pPr>
      <w:bookmarkStart w:id="81" w:name="_Toc232981173"/>
      <w:r>
        <w:rPr>
          <w:rStyle w:val="nfaseDiscreta"/>
          <w:i w:val="0"/>
          <w:iCs w:val="0"/>
          <w:color w:val="000000"/>
        </w:rPr>
        <w:lastRenderedPageBreak/>
        <w:t>Integração de conhecimentos académicos</w:t>
      </w:r>
      <w:bookmarkEnd w:id="81"/>
      <w:r>
        <w:rPr>
          <w:rStyle w:val="nfaseDiscreta"/>
          <w:i w:val="0"/>
          <w:iCs w:val="0"/>
          <w:color w:val="000000"/>
        </w:rPr>
        <w:t xml:space="preserve"> </w:t>
      </w:r>
    </w:p>
    <w:p w14:paraId="0A9DE3A0" w14:textId="69A94E88" w:rsidR="00D56412" w:rsidRPr="00450026" w:rsidRDefault="00D56412" w:rsidP="00FB1EE3">
      <w:pPr>
        <w:rPr>
          <w:lang w:eastAsia="pt-PT"/>
        </w:rPr>
      </w:pPr>
      <w:r>
        <w:rPr>
          <w:lang w:eastAsia="pt-PT"/>
        </w:rPr>
        <w:t>O plano curricular da Licenciatura em Engenharia Eletrotécnica – Sistemas Elétricos de Energia (LEE-SEE) do ISEP não contempla, de forma direta, o projeto de subestações, a temática surge pontualmente referida em algumas cadeiras, todavia sem o foco para que permita ao aluno, à saída do curso, dominar as terminologias, e os equipamentos ou os fluxos de trabalho que caracterizam esta área, mal existiu algum contacto com o trabalho, como a necessidade de interpretar diagramas unifilares com múltiplos níveis de tensão, de compreender a função e o posicionamento de cada equipamento primário, e de operar uma ferramenta de modelação, exigiu um esforço de aprendizagem intensivo nas primeiras semanas, em paralelo com a participação nos projetos em curso, contudo, verificou-se que os conhecimentos adquiridos ao longo da licenciatura desempenharam um papel fundamental, indispensáveis para a correta compreensão do contexto em que o trabalho esta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o estabelecimento de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dos esquemas unifilares e a compreensão da arquitetura de uma subestação abordados no Capítulo 2 teriam sido consideravelmente mais difíceis, e sendo o curso abordado predominantemente no contexto de instalações de baixa tensão, revelaram-se semelhantes para a área das subestações.</w:t>
      </w:r>
    </w:p>
    <w:p w14:paraId="66323742" w14:textId="273DA546" w:rsidR="00D56412" w:rsidRPr="00450026" w:rsidRDefault="00D56412" w:rsidP="007E6AFE">
      <w:pPr>
        <w:rPr>
          <w:lang w:eastAsia="pt-PT"/>
        </w:rPr>
      </w:pPr>
      <w:r>
        <w:rPr>
          <w:lang w:eastAsia="pt-PT"/>
        </w:rPr>
        <w:t xml:space="preserve">Para além das cadeiras principais da especialidade, importa referir a contribuição de competências adquiridas em disciplinas que, à partida, poderiam parecer menos diretamente relacionadas com o projeto de subestações. A experiência prévia com AutoCAD, desenvolvida no âmbito do percurso académico, constituiu o único ponto de contacto anterior com ferramentas de desenho assistido por computador e facilitou a transição para o ambiente Revit, na medida em que familiarizou o aluno com a lógica de representação gráfica, a organização por </w:t>
      </w:r>
      <w:r>
        <w:rPr>
          <w:i/>
          <w:iCs/>
          <w:lang w:eastAsia="pt-PT"/>
        </w:rPr>
        <w:t>layers</w:t>
      </w:r>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concretamente na construção e dos ficheiros .csv que funcionam como catálogos de tipos no Revit, no qual cada coluna define um </w:t>
      </w:r>
      <w:r>
        <w:rPr>
          <w:lang w:eastAsia="pt-PT"/>
        </w:rPr>
        <w:lastRenderedPageBreak/>
        <w:t>parâmetro da família como altura, largura ou espessura e cada linha representa uma variante do componente com os respetivos valores, permitindo assim carregar múltiplas configurações de uma mesma família sem necessidade de as criar individualmente. 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136093FC" w14:textId="77777777" w:rsidR="00984520" w:rsidRDefault="00D56412" w:rsidP="00984520">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Projeto primários de subestações é uma área de nicho dentro da engenharia eletrotécnica, com terminologia própria, normativa específica e ferramentas de trabalho que não fazem parte do currículo de uma licenciatura, reconhecer esta realidade não constitui uma crítica ao plano de estudos, que cumpre a sua função de fornecer os fundamentos que tornam possível a aprendizagem posterior, mas antes uma constatação prática, a distância entre a formação académica e a prática profissional neste domínio é significativa, e é precisamente no estágio que essa distância se percorre. </w:t>
      </w:r>
    </w:p>
    <w:p w14:paraId="2F7EB96B" w14:textId="4A20C724" w:rsidR="00D56412" w:rsidRPr="00450026" w:rsidRDefault="00D56412" w:rsidP="00984520">
      <w:pPr>
        <w:rPr>
          <w:lang w:eastAsia="pt-PT"/>
        </w:rPr>
      </w:pPr>
      <w:r>
        <w:rPr>
          <w:lang w:eastAsia="pt-PT"/>
        </w:rPr>
        <w:t>O facto de os conceitos das diversas cadeiras terem sido aplicados, ainda que de forma direta ou indireta, confirma que a formação de base cumpriu o seu propósito enquanto base sobre a qual foi possível construir competências novas.</w:t>
      </w:r>
    </w:p>
    <w:p w14:paraId="2B9BFA91" w14:textId="4524B050" w:rsidR="00D56412" w:rsidRPr="00450026" w:rsidRDefault="00D56412" w:rsidP="005E1D8E">
      <w:pPr>
        <w:pStyle w:val="Ttulo2"/>
        <w:rPr>
          <w:lang w:eastAsia="en-US"/>
        </w:rPr>
      </w:pPr>
      <w:bookmarkStart w:id="82" w:name="_Toc232981174"/>
      <w:r>
        <w:rPr>
          <w:lang w:eastAsia="en-US"/>
        </w:rPr>
        <w:t xml:space="preserve">Conclusões e Perspetivas </w:t>
      </w:r>
      <w:r w:rsidR="00643659">
        <w:rPr>
          <w:lang w:eastAsia="en-US"/>
        </w:rPr>
        <w:t>f</w:t>
      </w:r>
      <w:r>
        <w:rPr>
          <w:lang w:eastAsia="en-US"/>
        </w:rPr>
        <w:t>uturas</w:t>
      </w:r>
      <w:bookmarkEnd w:id="82"/>
    </w:p>
    <w:p w14:paraId="349543CA" w14:textId="34ED1367" w:rsidR="005E1D8E" w:rsidRPr="005E1D8E" w:rsidRDefault="00D56412" w:rsidP="005E1D8E">
      <w:pPr>
        <w:spacing w:before="0" w:after="200"/>
        <w:ind w:firstLine="0"/>
        <w:rPr>
          <w:rFonts w:ascii="Calibri" w:eastAsia="Calibri" w:hAnsi="Calibri"/>
          <w:lang w:eastAsia="pt-PT"/>
        </w:rPr>
      </w:pPr>
      <w:r>
        <w:rPr>
          <w:rFonts w:ascii="Calibri" w:eastAsia="Calibri" w:hAnsi="Calibri"/>
          <w:lang w:eastAsia="pt-PT"/>
        </w:rPr>
        <w:t>O estágio na SISINT permitiu consolidar e aplicar conhecimentos adquiridos ao longo da licenciatura, como também desenvolver novas competências práticas em ferramentas e metodologias, as quais envolvem boas práticas de engenharia. O contacto com uma empresa de caráter multidisciplinar, que atua simultaneamente em áreas distintas, proporcionou uma visão integrada do setor elétrico, evidenciando a importância da coordenação entre diferentes especialidades para a concretização de projetos de infraestruturas energéticas complexas.</w:t>
      </w:r>
    </w:p>
    <w:p w14:paraId="19E84519" w14:textId="23140C7B" w:rsidR="00D56412" w:rsidRPr="00450026" w:rsidRDefault="005E1D8E" w:rsidP="00D56412">
      <w:pPr>
        <w:spacing w:before="0" w:after="200"/>
        <w:ind w:firstLine="0"/>
        <w:rPr>
          <w:rFonts w:ascii="Calibri" w:eastAsia="Calibri" w:hAnsi="Calibri"/>
          <w:lang w:eastAsia="pt-PT"/>
        </w:rPr>
      </w:pPr>
      <w:r>
        <w:rPr>
          <w:rFonts w:ascii="Calibri" w:eastAsia="Calibri" w:hAnsi="Calibri"/>
          <w:lang w:eastAsia="pt-PT"/>
        </w:rPr>
        <w:lastRenderedPageBreak/>
        <w:t>No que respeita as perspetivas futuras, importa salientar que a metodologia BIM aplicada ao projeto de subestações se encontra ainda numa fase de aprendizagem e de conceção dos métodos de trabalho, ao contrário do que já sucede na engenharia civil e na arquitetura, onde a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7EAFA14D" w14:textId="77777777" w:rsidR="00D56412" w:rsidRPr="00450026" w:rsidRDefault="00D56412" w:rsidP="00D56412">
      <w:pPr>
        <w:spacing w:before="0" w:after="200"/>
        <w:ind w:firstLine="0"/>
        <w:rPr>
          <w:rFonts w:ascii="Calibri" w:eastAsia="Calibri" w:hAnsi="Calibri"/>
          <w:lang w:eastAsia="pt-PT"/>
        </w:rPr>
      </w:pPr>
    </w:p>
    <w:p w14:paraId="32CC0348" w14:textId="77777777" w:rsidR="00D56412" w:rsidRPr="00450026" w:rsidRDefault="00D56412" w:rsidP="00D56412">
      <w:pPr>
        <w:spacing w:before="0" w:after="200"/>
        <w:ind w:firstLine="0"/>
        <w:rPr>
          <w:rFonts w:ascii="Calibri" w:eastAsia="Calibri" w:hAnsi="Calibri"/>
          <w:lang w:eastAsia="pt-PT"/>
        </w:rPr>
      </w:pPr>
    </w:p>
    <w:p w14:paraId="57A6A1D1" w14:textId="77777777" w:rsidR="00D56412" w:rsidRPr="00450026" w:rsidRDefault="00D56412" w:rsidP="00D56412">
      <w:pPr>
        <w:spacing w:before="0" w:after="200"/>
        <w:ind w:firstLine="0"/>
        <w:rPr>
          <w:rFonts w:ascii="Calibri" w:eastAsia="Calibri" w:hAnsi="Calibri"/>
          <w:lang w:eastAsia="pt-PT"/>
        </w:rPr>
      </w:pPr>
    </w:p>
    <w:p w14:paraId="2E9AC5C3" w14:textId="77777777" w:rsidR="00D56412" w:rsidRPr="00450026" w:rsidRDefault="00D56412" w:rsidP="00D56412">
      <w:pPr>
        <w:spacing w:before="0" w:after="200"/>
        <w:ind w:firstLine="0"/>
        <w:rPr>
          <w:rFonts w:ascii="Calibri" w:eastAsia="Calibri" w:hAnsi="Calibri"/>
          <w:lang w:eastAsia="pt-PT"/>
        </w:rPr>
      </w:pPr>
    </w:p>
    <w:p w14:paraId="02A1A6D4" w14:textId="77777777" w:rsidR="00D56412" w:rsidRPr="00450026" w:rsidRDefault="00D56412" w:rsidP="00D56412">
      <w:pPr>
        <w:spacing w:before="0" w:after="200"/>
        <w:ind w:firstLine="0"/>
        <w:rPr>
          <w:rFonts w:ascii="Calibri" w:eastAsia="Calibri" w:hAnsi="Calibri"/>
          <w:lang w:eastAsia="pt-PT"/>
        </w:rPr>
      </w:pPr>
    </w:p>
    <w:p w14:paraId="0E89D674" w14:textId="77777777" w:rsidR="00D56412" w:rsidRPr="00450026" w:rsidRDefault="00D56412" w:rsidP="00D56412">
      <w:pPr>
        <w:spacing w:before="0" w:after="200"/>
        <w:ind w:firstLine="0"/>
        <w:rPr>
          <w:rFonts w:ascii="Calibri" w:eastAsia="Calibri" w:hAnsi="Calibri"/>
          <w:lang w:eastAsia="pt-PT"/>
        </w:rPr>
      </w:pPr>
    </w:p>
    <w:p w14:paraId="58F4E5E6" w14:textId="77777777" w:rsidR="00D56412" w:rsidRPr="00450026" w:rsidRDefault="00D56412" w:rsidP="00D56412">
      <w:pPr>
        <w:spacing w:before="0" w:after="200"/>
        <w:ind w:firstLine="0"/>
        <w:rPr>
          <w:rFonts w:ascii="Calibri" w:eastAsia="Calibri" w:hAnsi="Calibri"/>
          <w:lang w:eastAsia="pt-PT"/>
        </w:rPr>
      </w:pPr>
    </w:p>
    <w:p w14:paraId="46249D85" w14:textId="77777777" w:rsidR="00D56412" w:rsidRPr="00450026" w:rsidRDefault="00D56412" w:rsidP="00D56412">
      <w:pPr>
        <w:spacing w:before="0" w:after="200"/>
        <w:ind w:firstLine="0"/>
        <w:rPr>
          <w:rFonts w:ascii="Calibri" w:eastAsia="Calibri" w:hAnsi="Calibri"/>
          <w:lang w:eastAsia="pt-PT"/>
        </w:rPr>
      </w:pPr>
    </w:p>
    <w:p w14:paraId="05BBBF8D" w14:textId="77777777" w:rsidR="00D56412" w:rsidRPr="00450026" w:rsidRDefault="00D56412" w:rsidP="00D56412">
      <w:pPr>
        <w:spacing w:before="0" w:after="200"/>
        <w:ind w:firstLine="0"/>
        <w:rPr>
          <w:rFonts w:ascii="Calibri" w:eastAsia="Calibri" w:hAnsi="Calibri"/>
          <w:lang w:eastAsia="pt-PT"/>
        </w:rPr>
      </w:pPr>
    </w:p>
    <w:p w14:paraId="0EB03B99" w14:textId="77777777" w:rsidR="00D56412" w:rsidRPr="00450026" w:rsidRDefault="00D56412" w:rsidP="00D56412">
      <w:pPr>
        <w:spacing w:before="0" w:after="200"/>
        <w:ind w:firstLine="0"/>
        <w:rPr>
          <w:rFonts w:ascii="Calibri" w:eastAsia="Calibri" w:hAnsi="Calibri"/>
          <w:lang w:eastAsia="pt-PT"/>
        </w:rPr>
      </w:pPr>
    </w:p>
    <w:p w14:paraId="19EB18FA" w14:textId="77777777" w:rsidR="00D56412" w:rsidRPr="00450026" w:rsidRDefault="00D56412" w:rsidP="00D56412">
      <w:pPr>
        <w:spacing w:before="0" w:after="200"/>
        <w:ind w:firstLine="0"/>
        <w:rPr>
          <w:rFonts w:ascii="Calibri" w:eastAsia="Calibri" w:hAnsi="Calibri"/>
          <w:lang w:eastAsia="pt-PT"/>
        </w:rPr>
      </w:pPr>
    </w:p>
    <w:p w14:paraId="6B29F1BB" w14:textId="77777777" w:rsidR="00D56412" w:rsidRPr="00450026" w:rsidRDefault="00D56412" w:rsidP="00D56412">
      <w:pPr>
        <w:spacing w:before="0" w:after="200"/>
        <w:ind w:firstLine="0"/>
        <w:rPr>
          <w:rFonts w:ascii="Calibri" w:eastAsia="Calibri" w:hAnsi="Calibri"/>
          <w:lang w:eastAsia="pt-PT"/>
        </w:rPr>
      </w:pPr>
    </w:p>
    <w:p w14:paraId="432B74A4" w14:textId="77777777" w:rsidR="00D56412" w:rsidRPr="00450026" w:rsidRDefault="00D56412" w:rsidP="00D56412">
      <w:pPr>
        <w:spacing w:before="0" w:after="200"/>
        <w:ind w:firstLine="0"/>
        <w:rPr>
          <w:rFonts w:ascii="Calibri" w:eastAsia="Calibri" w:hAnsi="Calibri"/>
          <w:lang w:eastAsia="pt-PT"/>
        </w:rPr>
      </w:pPr>
    </w:p>
    <w:p w14:paraId="75268C05" w14:textId="77777777" w:rsidR="00D56412" w:rsidRPr="00450026" w:rsidRDefault="00D56412" w:rsidP="00D56412">
      <w:pPr>
        <w:spacing w:before="0" w:after="200"/>
        <w:ind w:firstLine="0"/>
        <w:rPr>
          <w:rFonts w:ascii="Calibri" w:eastAsia="Calibri" w:hAnsi="Calibri"/>
          <w:lang w:eastAsia="pt-PT"/>
        </w:rPr>
      </w:pPr>
    </w:p>
    <w:p w14:paraId="62D690DA" w14:textId="77777777" w:rsidR="00D56412" w:rsidRPr="00450026" w:rsidRDefault="00D56412" w:rsidP="00D56412">
      <w:pPr>
        <w:spacing w:before="0" w:after="200"/>
        <w:ind w:firstLine="0"/>
        <w:rPr>
          <w:rFonts w:ascii="Calibri" w:eastAsia="Calibri" w:hAnsi="Calibri"/>
          <w:b/>
          <w:kern w:val="36"/>
          <w:sz w:val="28"/>
          <w:szCs w:val="28"/>
          <w:lang w:eastAsia="pt-PT"/>
        </w:rPr>
      </w:pPr>
    </w:p>
    <w:p w14:paraId="5C7FF0E8" w14:textId="77777777" w:rsidR="00D56412" w:rsidRPr="00450026" w:rsidRDefault="00D56412" w:rsidP="00D56412">
      <w:pPr>
        <w:keepNext/>
        <w:keepLines/>
        <w:spacing w:before="200" w:line="276" w:lineRule="auto"/>
        <w:ind w:firstLine="0"/>
        <w:jc w:val="left"/>
        <w:outlineLvl w:val="2"/>
        <w:rPr>
          <w:rFonts w:ascii="Cambria" w:hAnsi="Cambria"/>
          <w:b/>
          <w:bCs/>
          <w:color w:val="FF0000"/>
          <w:lang w:eastAsia="en-US"/>
        </w:rPr>
      </w:pPr>
      <w:bookmarkStart w:id="83" w:name="_Toc232981175"/>
      <w:r>
        <w:rPr>
          <w:rFonts w:ascii="Cambria" w:hAnsi="Cambria"/>
          <w:b/>
          <w:bCs/>
          <w:color w:val="FF0000"/>
          <w:lang w:eastAsia="en-US"/>
        </w:rPr>
        <w:lastRenderedPageBreak/>
        <w:t>ÉPOCA RECURSO</w:t>
      </w:r>
      <w:bookmarkEnd w:id="83"/>
    </w:p>
    <w:p w14:paraId="3349DBD5" w14:textId="77777777" w:rsidR="00D56412" w:rsidRPr="00450026" w:rsidRDefault="00D56412" w:rsidP="00D56412">
      <w:pPr>
        <w:spacing w:before="0" w:after="200"/>
        <w:ind w:firstLine="0"/>
        <w:jc w:val="left"/>
        <w:rPr>
          <w:rFonts w:ascii="Calibri" w:eastAsia="Calibri" w:hAnsi="Calibri"/>
          <w:color w:val="FF0000"/>
          <w:lang w:eastAsia="en-US"/>
        </w:rPr>
      </w:pPr>
      <w:r>
        <w:rPr>
          <w:rFonts w:ascii="Calibri" w:eastAsia="Calibri" w:hAnsi="Calibri"/>
          <w:b/>
          <w:bCs/>
          <w:color w:val="FF0000"/>
          <w:lang w:eastAsia="en-US"/>
        </w:rPr>
        <w:t>17 julho de 2026</w:t>
      </w:r>
      <w:r>
        <w:rPr>
          <w:rFonts w:ascii="Calibri" w:eastAsia="Calibri" w:hAnsi="Calibri"/>
          <w:color w:val="FF0000"/>
          <w:lang w:eastAsia="en-US"/>
        </w:rPr>
        <w:t>- submissão trabalho no </w:t>
      </w:r>
      <w:r>
        <w:rPr>
          <w:rFonts w:ascii="Calibri" w:eastAsia="Calibri" w:hAnsi="Calibri"/>
          <w:b/>
          <w:bCs/>
          <w:color w:val="FF0000"/>
          <w:lang w:eastAsia="en-US"/>
        </w:rPr>
        <w:t>Portal ISEP</w:t>
      </w:r>
    </w:p>
    <w:p w14:paraId="33835545" w14:textId="77777777" w:rsidR="00D56412" w:rsidRPr="00450026" w:rsidRDefault="00D56412" w:rsidP="00D56412">
      <w:pPr>
        <w:spacing w:before="0" w:after="200"/>
        <w:ind w:firstLine="0"/>
        <w:jc w:val="left"/>
        <w:rPr>
          <w:rFonts w:ascii="Calibri" w:eastAsia="Calibri" w:hAnsi="Calibri"/>
          <w:color w:val="FF0000"/>
          <w:lang w:eastAsia="en-US"/>
        </w:rPr>
      </w:pPr>
      <w:r>
        <w:rPr>
          <w:rFonts w:ascii="Calibri" w:eastAsia="Calibri" w:hAnsi="Calibri"/>
          <w:b/>
          <w:bCs/>
          <w:color w:val="FF0000"/>
          <w:lang w:eastAsia="en-US"/>
        </w:rPr>
        <w:t>23 e 24 julho de 2026 </w:t>
      </w:r>
      <w:r>
        <w:rPr>
          <w:rFonts w:ascii="Calibri" w:eastAsia="Calibri" w:hAnsi="Calibri"/>
          <w:color w:val="FF0000"/>
          <w:lang w:eastAsia="en-US"/>
        </w:rPr>
        <w:t>- apresentação/defesa dos trabalhos</w:t>
      </w:r>
    </w:p>
    <w:p w14:paraId="506AF834" w14:textId="77777777" w:rsidR="00D56412" w:rsidRPr="00450026" w:rsidRDefault="00D56412" w:rsidP="00D56412">
      <w:pPr>
        <w:spacing w:before="0" w:after="200" w:line="276" w:lineRule="auto"/>
        <w:ind w:firstLine="0"/>
        <w:jc w:val="left"/>
        <w:rPr>
          <w:b/>
          <w:bCs/>
          <w:kern w:val="36"/>
          <w:sz w:val="28"/>
          <w:szCs w:val="28"/>
          <w:lang w:eastAsia="pt-PT"/>
        </w:rPr>
      </w:pPr>
      <w:bookmarkStart w:id="84" w:name="_Toc76320116"/>
      <w:bookmarkStart w:id="85" w:name="_Toc76320156"/>
      <w:bookmarkStart w:id="86" w:name="_Toc76320184"/>
      <w:r>
        <w:rPr>
          <w:rFonts w:ascii="Calibri" w:eastAsia="Calibri" w:hAnsi="Calibri"/>
          <w:sz w:val="28"/>
          <w:szCs w:val="28"/>
          <w:lang w:eastAsia="en-US"/>
        </w:rPr>
        <w:br w:type="page"/>
      </w:r>
    </w:p>
    <w:p w14:paraId="32C0CF50" w14:textId="77777777" w:rsidR="00D56412" w:rsidRPr="00450026" w:rsidRDefault="00D56412" w:rsidP="00D56412">
      <w:pPr>
        <w:spacing w:before="100" w:beforeAutospacing="1" w:after="100" w:afterAutospacing="1" w:line="240" w:lineRule="auto"/>
        <w:ind w:firstLine="0"/>
        <w:jc w:val="left"/>
        <w:outlineLvl w:val="0"/>
        <w:rPr>
          <w:b/>
          <w:bCs/>
          <w:color w:val="000000"/>
          <w:kern w:val="36"/>
          <w:sz w:val="28"/>
          <w:szCs w:val="28"/>
          <w:lang w:eastAsia="pt-PT"/>
        </w:rPr>
      </w:pPr>
      <w:bookmarkStart w:id="87" w:name="_Toc232981176"/>
      <w:r>
        <w:rPr>
          <w:b/>
          <w:bCs/>
          <w:color w:val="000000"/>
          <w:kern w:val="36"/>
          <w:sz w:val="28"/>
          <w:szCs w:val="28"/>
          <w:lang w:eastAsia="pt-PT"/>
        </w:rPr>
        <w:lastRenderedPageBreak/>
        <w:t>Referências bibliográficas</w:t>
      </w:r>
      <w:bookmarkEnd w:id="84"/>
      <w:bookmarkEnd w:id="85"/>
      <w:bookmarkEnd w:id="86"/>
      <w:bookmarkEnd w:id="87"/>
    </w:p>
    <w:p w14:paraId="29DE0389" w14:textId="77777777" w:rsidR="00D56412" w:rsidRPr="00450026" w:rsidRDefault="00D56412" w:rsidP="00D56412">
      <w:pPr>
        <w:spacing w:before="0" w:after="120"/>
        <w:ind w:firstLine="0"/>
        <w:jc w:val="left"/>
        <w:rPr>
          <w:rFonts w:ascii="Calibri" w:eastAsia="Calibri" w:hAnsi="Calibri"/>
          <w:lang w:eastAsia="en-US"/>
        </w:rPr>
      </w:pPr>
    </w:p>
    <w:p w14:paraId="4D6116A9" w14:textId="453A5F95" w:rsidR="00DD2F4F" w:rsidRPr="008B6B28" w:rsidRDefault="00DD2F4F"/>
    <w:sectPr w:rsidR="00DD2F4F" w:rsidRPr="008B6B28">
      <w:headerReference w:type="default" r:id="rId44"/>
      <w:footerReference w:type="default" r:id="rId45"/>
      <w:pgSz w:w="11906" w:h="16838"/>
      <w:pgMar w:top="1985" w:right="851" w:bottom="1134" w:left="1701"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João Miguel Pinto Castro" w:date="2026-06-22T00:32:00Z" w:initials="JC">
    <w:p w14:paraId="5AF19FB7" w14:textId="77777777" w:rsidR="00643659" w:rsidRDefault="00643659" w:rsidP="00643659">
      <w:pPr>
        <w:pStyle w:val="Textodecomentrio"/>
      </w:pPr>
      <w:r>
        <w:rPr>
          <w:rStyle w:val="Refdecomentrio"/>
        </w:rPr>
        <w:annotationRef/>
      </w:r>
      <w:r>
        <w:t>desenvolver</w:t>
      </w:r>
    </w:p>
  </w:comment>
  <w:comment w:id="26" w:author="João Miguel Pinto Castro" w:date="2026-06-22T01:01:00Z" w:initials="JC">
    <w:p w14:paraId="6E4607A3" w14:textId="77777777" w:rsidR="00D41552" w:rsidRDefault="00D41552" w:rsidP="00D41552">
      <w:pPr>
        <w:pStyle w:val="Textodecomentrio"/>
      </w:pPr>
      <w:r>
        <w:rPr>
          <w:rStyle w:val="Refdecomentrio"/>
        </w:rPr>
        <w:annotationRef/>
      </w:r>
      <w:r>
        <w:t>Desenvolver</w:t>
      </w:r>
    </w:p>
  </w:comment>
  <w:comment w:id="41" w:author="João Miguel Pinto Castro" w:date="2026-06-22T00:38:00Z" w:initials="JC">
    <w:p w14:paraId="2B8CC9C0" w14:textId="77777777" w:rsidR="00643659" w:rsidRDefault="00643659" w:rsidP="00643659">
      <w:pPr>
        <w:pStyle w:val="Textodecomentrio"/>
      </w:pPr>
      <w:r>
        <w:rPr>
          <w:rStyle w:val="Refdecomentrio"/>
        </w:rPr>
        <w:annotationRef/>
      </w:r>
      <w:r>
        <w:t>desenvolver</w:t>
      </w:r>
    </w:p>
  </w:comment>
  <w:comment w:id="69" w:author="João Castro" w:date="2026-06-16T00:16:00Z" w:initials="JC">
    <w:p w14:paraId="1A3C3CCB" w14:textId="77777777" w:rsidR="00EF4353" w:rsidRDefault="00EF4353" w:rsidP="00EF4353">
      <w:pPr>
        <w:pStyle w:val="Textodecomentrio"/>
      </w:pPr>
      <w:r>
        <w:rPr>
          <w:rStyle w:val="Refdecomentrio"/>
        </w:rPr>
        <w:annotationRef/>
      </w:r>
      <w:r>
        <w:t>Rever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F19FB7" w15:done="0"/>
  <w15:commentEx w15:paraId="6E4607A3" w15:done="0"/>
  <w15:commentEx w15:paraId="2B8CC9C0" w15:done="0"/>
  <w15:commentEx w15:paraId="1A3C3C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27A24E" w16cex:dateUtc="2026-06-21T23:32:00Z"/>
  <w16cex:commentExtensible w16cex:durableId="0160C23F" w16cex:dateUtc="2026-06-22T00:01:00Z"/>
  <w16cex:commentExtensible w16cex:durableId="58CA5195" w16cex:dateUtc="2026-06-21T23:38:00Z"/>
  <w16cex:commentExtensible w16cex:durableId="6FD81072" w16cex:dateUtc="2026-06-15T2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F19FB7" w16cid:durableId="6827A24E"/>
  <w16cid:commentId w16cid:paraId="6E4607A3" w16cid:durableId="0160C23F"/>
  <w16cid:commentId w16cid:paraId="2B8CC9C0" w16cid:durableId="58CA5195"/>
  <w16cid:commentId w16cid:paraId="1A3C3CCB" w16cid:durableId="6FD810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439F6" w14:textId="77777777" w:rsidR="00D84C1B" w:rsidRPr="00450026" w:rsidRDefault="00D84C1B">
      <w:pPr>
        <w:spacing w:line="240" w:lineRule="auto"/>
      </w:pPr>
      <w:r w:rsidRPr="00450026">
        <w:separator/>
      </w:r>
    </w:p>
  </w:endnote>
  <w:endnote w:type="continuationSeparator" w:id="0">
    <w:p w14:paraId="5EF49202" w14:textId="77777777" w:rsidR="00D84C1B" w:rsidRPr="00450026" w:rsidRDefault="00D84C1B">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B0F8" w14:textId="77777777" w:rsidR="00D56412" w:rsidRPr="00450026" w:rsidRDefault="00D56412">
    <w:pPr>
      <w:pStyle w:val="Rodap1"/>
      <w:jc w:val="right"/>
    </w:pPr>
  </w:p>
  <w:p w14:paraId="454BD25D" w14:textId="77777777" w:rsidR="00D56412" w:rsidRPr="00450026" w:rsidRDefault="00D56412" w:rsidP="00DD43FA">
    <w:pPr>
      <w:pStyle w:val="Rodap1"/>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A6A6A6"/>
      </w:rPr>
      <w:id w:val="-1182504404"/>
      <w:docPartObj>
        <w:docPartGallery w:val="Page Numbers (Bottom of Page)"/>
        <w:docPartUnique/>
      </w:docPartObj>
    </w:sdtPr>
    <w:sdtContent>
      <w:p w14:paraId="74D76B10" w14:textId="77777777" w:rsidR="00D56412" w:rsidRPr="00450026" w:rsidRDefault="00D56412" w:rsidP="00F14339">
        <w:pPr>
          <w:pStyle w:val="Rodap1"/>
          <w:rPr>
            <w:rFonts w:ascii="Times New Roman" w:hAnsi="Times New Roman" w:cs="Times New Roman"/>
            <w:color w:val="A6A6A6"/>
          </w:rPr>
        </w:pPr>
        <w:r w:rsidRPr="00450026">
          <w:rPr>
            <w:rFonts w:ascii="Times New Roman" w:hAnsi="Times New Roman" w:cs="Times New Roman"/>
            <w:color w:val="A6A6A6"/>
          </w:rPr>
          <w:t>Joana Filipa Pinheiro Leite 1170434</w:t>
        </w:r>
      </w:p>
      <w:p w14:paraId="0733307D" w14:textId="77777777" w:rsidR="00D56412" w:rsidRPr="00450026" w:rsidRDefault="00D56412">
        <w:pPr>
          <w:pStyle w:val="Rodap1"/>
          <w:jc w:val="right"/>
          <w:rPr>
            <w:rFonts w:ascii="Times New Roman" w:hAnsi="Times New Roman" w:cs="Times New Roman"/>
            <w:color w:val="A6A6A6"/>
          </w:rPr>
        </w:pPr>
        <w:r w:rsidRPr="00450026">
          <w:rPr>
            <w:rFonts w:ascii="Times New Roman" w:hAnsi="Times New Roman" w:cs="Times New Roman"/>
            <w:color w:val="A6A6A6"/>
          </w:rPr>
          <w:fldChar w:fldCharType="begin"/>
        </w:r>
        <w:r w:rsidRPr="00450026">
          <w:rPr>
            <w:rFonts w:ascii="Times New Roman" w:hAnsi="Times New Roman" w:cs="Times New Roman"/>
            <w:color w:val="A6A6A6"/>
          </w:rPr>
          <w:instrText>PAGE   \* MERGEFORMAT</w:instrText>
        </w:r>
        <w:r w:rsidRPr="00450026">
          <w:rPr>
            <w:rFonts w:ascii="Times New Roman" w:hAnsi="Times New Roman" w:cs="Times New Roman"/>
            <w:color w:val="A6A6A6"/>
          </w:rPr>
          <w:fldChar w:fldCharType="separate"/>
        </w:r>
        <w:r w:rsidRPr="00450026">
          <w:rPr>
            <w:rFonts w:ascii="Times New Roman" w:hAnsi="Times New Roman" w:cs="Times New Roman"/>
            <w:color w:val="A6A6A6"/>
          </w:rPr>
          <w:t>1</w:t>
        </w:r>
        <w:r w:rsidRPr="00450026">
          <w:rPr>
            <w:rFonts w:ascii="Times New Roman" w:hAnsi="Times New Roman" w:cs="Times New Roman"/>
            <w:color w:val="A6A6A6"/>
          </w:rPr>
          <w:fldChar w:fldCharType="end"/>
        </w:r>
        <w:r w:rsidRPr="00450026">
          <w:rPr>
            <w:rFonts w:ascii="Times New Roman" w:hAnsi="Times New Roman" w:cs="Times New Roman"/>
            <w:color w:val="A6A6A6"/>
          </w:rPr>
          <w:t>/57</w:t>
        </w:r>
      </w:p>
    </w:sdtContent>
  </w:sdt>
  <w:p w14:paraId="51D7DFA2" w14:textId="77777777" w:rsidR="00D56412" w:rsidRPr="00450026" w:rsidRDefault="00D56412">
    <w:pPr>
      <w:pStyle w:val="Rodap1"/>
      <w:jc w:val="right"/>
      <w:rPr>
        <w:rFonts w:ascii="Times New Roman" w:hAnsi="Times New Roman" w:cs="Times New Roman"/>
        <w:color w:val="A6A6A6"/>
      </w:rPr>
    </w:pPr>
  </w:p>
  <w:p w14:paraId="61AB3AD7" w14:textId="77777777" w:rsidR="00D56412" w:rsidRPr="00450026" w:rsidRDefault="00D56412" w:rsidP="000352F9">
    <w:pPr>
      <w:pStyle w:val="Rodap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B6984" w14:textId="114A56F0"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6FCA7" w14:textId="77777777" w:rsidR="00D84C1B" w:rsidRPr="00450026" w:rsidRDefault="00D84C1B">
      <w:pPr>
        <w:spacing w:line="240" w:lineRule="auto"/>
      </w:pPr>
      <w:r w:rsidRPr="00450026">
        <w:separator/>
      </w:r>
    </w:p>
  </w:footnote>
  <w:footnote w:type="continuationSeparator" w:id="0">
    <w:p w14:paraId="53B0788D" w14:textId="77777777" w:rsidR="00D84C1B" w:rsidRPr="00450026" w:rsidRDefault="00D84C1B">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3783" w14:textId="77777777" w:rsidR="00D56412" w:rsidRPr="00450026" w:rsidRDefault="00D56412" w:rsidP="000A4E91">
    <w:pPr>
      <w:pStyle w:val="Cabealho1"/>
      <w:jc w:val="center"/>
      <w:rPr>
        <w:rFonts w:ascii="Times New Roman" w:hAnsi="Times New Roman" w:cs="Times New Roman"/>
        <w:color w:val="A6A6A6"/>
        <w:sz w:val="20"/>
      </w:rPr>
    </w:pPr>
    <w:r w:rsidRPr="00450026">
      <w:rPr>
        <w:rFonts w:ascii="Times New Roman" w:hAnsi="Times New Roman" w:cs="Times New Roman"/>
        <w:color w:val="A6A6A6"/>
        <w:sz w:val="20"/>
      </w:rPr>
      <w:t>Instituto Superior de Engenharia do Porto</w:t>
    </w:r>
  </w:p>
  <w:p w14:paraId="03AC5C6F" w14:textId="77777777" w:rsidR="00D56412" w:rsidRPr="00450026" w:rsidRDefault="00D56412" w:rsidP="000A4E91">
    <w:pPr>
      <w:pStyle w:val="Cabealho1"/>
      <w:rPr>
        <w:rFonts w:ascii="Times New Roman" w:hAnsi="Times New Roman" w:cs="Times New Roman"/>
        <w:color w:val="A6A6A6"/>
        <w:sz w:val="20"/>
      </w:rPr>
    </w:pPr>
    <w:r w:rsidRPr="00450026">
      <w:rPr>
        <w:rFonts w:ascii="Times New Roman" w:hAnsi="Times New Roman" w:cs="Times New Roman"/>
        <w:color w:val="A6A6A6"/>
        <w:sz w:val="20"/>
      </w:rPr>
      <w:t>Licenciatura em Engenharia Eletrotécnica – Sistemas Elétricos de Energia</w:t>
    </w:r>
  </w:p>
  <w:p w14:paraId="0662B884" w14:textId="77777777" w:rsidR="00D56412" w:rsidRPr="00450026" w:rsidRDefault="00D56412" w:rsidP="000A4E91">
    <w:pPr>
      <w:pStyle w:val="Cabealho1"/>
      <w:rPr>
        <w:rFonts w:ascii="Times New Roman" w:hAnsi="Times New Roman" w:cs="Times New Roman"/>
        <w:color w:val="A6A6A6"/>
        <w:sz w:val="20"/>
      </w:rPr>
    </w:pPr>
    <w:r w:rsidRPr="00450026">
      <w:rPr>
        <w:rFonts w:ascii="Times New Roman" w:hAnsi="Times New Roman" w:cs="Times New Roman"/>
        <w:color w:val="A6A6A6"/>
        <w:sz w:val="20"/>
      </w:rPr>
      <w:t>Unidade Curricular de Projeto/Estágio de Sistemas Elétricos de Energia</w:t>
    </w:r>
  </w:p>
  <w:p w14:paraId="144D42AE" w14:textId="77777777" w:rsidR="00D56412" w:rsidRPr="00450026" w:rsidRDefault="00D56412">
    <w:pPr>
      <w:pStyle w:val="Cabealho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E748" w14:textId="5666ACE9" w:rsidR="00DD2F4F" w:rsidRPr="00450026" w:rsidRDefault="00C2576B" w:rsidP="003F0D01">
    <w:pPr>
      <w:jc w:val="center"/>
    </w:pPr>
    <w:r w:rsidRPr="00450026">
      <w:rPr>
        <w:color w:val="000000"/>
        <w:sz w:val="20"/>
        <w:szCs w:val="20"/>
      </w:rPr>
      <w:t>Instituto Superior de Engenharia do Porto</w:t>
    </w:r>
  </w:p>
  <w:p w14:paraId="4E5F8D1F" w14:textId="77777777" w:rsidR="00DD2F4F" w:rsidRPr="00450026" w:rsidRDefault="00C2576B" w:rsidP="00857A95">
    <w:pPr>
      <w:jc w:val="left"/>
    </w:pPr>
    <w:r w:rsidRPr="00450026">
      <w:rPr>
        <w:color w:val="000000"/>
        <w:sz w:val="20"/>
        <w:szCs w:val="20"/>
      </w:rPr>
      <w:t>Licenciatura em Engenharia Eletrotécnica – Sistemas Elétricos de Energia</w:t>
    </w:r>
  </w:p>
  <w:p w14:paraId="42B5C18B" w14:textId="77777777" w:rsidR="00DD2F4F" w:rsidRPr="00450026" w:rsidRDefault="00C2576B" w:rsidP="00857A95">
    <w:pPr>
      <w:pBdr>
        <w:bottom w:val="single" w:sz="4" w:space="2" w:color="888888"/>
      </w:pBd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ão Miguel Pinto Castro">
    <w15:presenceInfo w15:providerId="AD" w15:userId="S::1221689@isep.ipp.pt::e88f1a51-85ae-40ea-9c79-2238796ffff3"/>
  </w15:person>
  <w15:person w15:author="João Castro">
    <w15:presenceInfo w15:providerId="Windows Live" w15:userId="dcb066dedf5e8a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22147"/>
    <w:rsid w:val="0002237D"/>
    <w:rsid w:val="00022E08"/>
    <w:rsid w:val="000433BB"/>
    <w:rsid w:val="000507A3"/>
    <w:rsid w:val="000510D3"/>
    <w:rsid w:val="0005164F"/>
    <w:rsid w:val="000573AD"/>
    <w:rsid w:val="00060825"/>
    <w:rsid w:val="00064922"/>
    <w:rsid w:val="00065ABF"/>
    <w:rsid w:val="00066EBE"/>
    <w:rsid w:val="00086327"/>
    <w:rsid w:val="00086B0E"/>
    <w:rsid w:val="000904C4"/>
    <w:rsid w:val="000934C7"/>
    <w:rsid w:val="000978F1"/>
    <w:rsid w:val="000B0163"/>
    <w:rsid w:val="000B3483"/>
    <w:rsid w:val="000C0AFE"/>
    <w:rsid w:val="000C7884"/>
    <w:rsid w:val="000E3DA2"/>
    <w:rsid w:val="000E488A"/>
    <w:rsid w:val="000E646A"/>
    <w:rsid w:val="000E7F0E"/>
    <w:rsid w:val="000F07B4"/>
    <w:rsid w:val="00106AE0"/>
    <w:rsid w:val="00107848"/>
    <w:rsid w:val="0011087D"/>
    <w:rsid w:val="00110D38"/>
    <w:rsid w:val="00111DD4"/>
    <w:rsid w:val="0012289A"/>
    <w:rsid w:val="00123105"/>
    <w:rsid w:val="00135AFC"/>
    <w:rsid w:val="0014063B"/>
    <w:rsid w:val="00142D5A"/>
    <w:rsid w:val="00143861"/>
    <w:rsid w:val="0014610B"/>
    <w:rsid w:val="0015161E"/>
    <w:rsid w:val="00153A61"/>
    <w:rsid w:val="00166CE5"/>
    <w:rsid w:val="001714D6"/>
    <w:rsid w:val="001735CB"/>
    <w:rsid w:val="001757E6"/>
    <w:rsid w:val="001812CF"/>
    <w:rsid w:val="001A0866"/>
    <w:rsid w:val="001A7AFB"/>
    <w:rsid w:val="001C42ED"/>
    <w:rsid w:val="001C5B0E"/>
    <w:rsid w:val="001C6B8D"/>
    <w:rsid w:val="001D1D07"/>
    <w:rsid w:val="001D3589"/>
    <w:rsid w:val="001D48E4"/>
    <w:rsid w:val="001E0789"/>
    <w:rsid w:val="001E6DFC"/>
    <w:rsid w:val="001F5B67"/>
    <w:rsid w:val="00202C0B"/>
    <w:rsid w:val="00206ED0"/>
    <w:rsid w:val="002117D0"/>
    <w:rsid w:val="00212FB7"/>
    <w:rsid w:val="0021510A"/>
    <w:rsid w:val="00215221"/>
    <w:rsid w:val="002465B6"/>
    <w:rsid w:val="0025252C"/>
    <w:rsid w:val="00254B3D"/>
    <w:rsid w:val="0025783F"/>
    <w:rsid w:val="00271492"/>
    <w:rsid w:val="002735A1"/>
    <w:rsid w:val="00273AE8"/>
    <w:rsid w:val="00274F84"/>
    <w:rsid w:val="00275BF3"/>
    <w:rsid w:val="00283405"/>
    <w:rsid w:val="00284537"/>
    <w:rsid w:val="00284E71"/>
    <w:rsid w:val="00286BA2"/>
    <w:rsid w:val="0029186A"/>
    <w:rsid w:val="00292655"/>
    <w:rsid w:val="002A1156"/>
    <w:rsid w:val="002B3353"/>
    <w:rsid w:val="002B3CAE"/>
    <w:rsid w:val="002C0262"/>
    <w:rsid w:val="002C25E2"/>
    <w:rsid w:val="002C6D21"/>
    <w:rsid w:val="002D3185"/>
    <w:rsid w:val="002D4AB6"/>
    <w:rsid w:val="002D5FE8"/>
    <w:rsid w:val="002E025E"/>
    <w:rsid w:val="002E5F52"/>
    <w:rsid w:val="002E78B2"/>
    <w:rsid w:val="002F6C89"/>
    <w:rsid w:val="002F77AB"/>
    <w:rsid w:val="00304473"/>
    <w:rsid w:val="003068E7"/>
    <w:rsid w:val="00310821"/>
    <w:rsid w:val="00315546"/>
    <w:rsid w:val="00316E67"/>
    <w:rsid w:val="00320F2D"/>
    <w:rsid w:val="00325052"/>
    <w:rsid w:val="00335C75"/>
    <w:rsid w:val="003404FB"/>
    <w:rsid w:val="0034581E"/>
    <w:rsid w:val="00352DDD"/>
    <w:rsid w:val="00357394"/>
    <w:rsid w:val="00360C60"/>
    <w:rsid w:val="00363F98"/>
    <w:rsid w:val="00371233"/>
    <w:rsid w:val="00374869"/>
    <w:rsid w:val="00377131"/>
    <w:rsid w:val="003829B6"/>
    <w:rsid w:val="00382ACC"/>
    <w:rsid w:val="003841C2"/>
    <w:rsid w:val="003844FA"/>
    <w:rsid w:val="003A0EC8"/>
    <w:rsid w:val="003A3416"/>
    <w:rsid w:val="003B53AC"/>
    <w:rsid w:val="003B56D7"/>
    <w:rsid w:val="003C073B"/>
    <w:rsid w:val="003C53F4"/>
    <w:rsid w:val="003C5C3E"/>
    <w:rsid w:val="003D0BBC"/>
    <w:rsid w:val="003D5481"/>
    <w:rsid w:val="003E00DC"/>
    <w:rsid w:val="003E21D5"/>
    <w:rsid w:val="003E3931"/>
    <w:rsid w:val="003F0D01"/>
    <w:rsid w:val="003F3741"/>
    <w:rsid w:val="003F51F9"/>
    <w:rsid w:val="004015FE"/>
    <w:rsid w:val="00404933"/>
    <w:rsid w:val="0041090A"/>
    <w:rsid w:val="004153DD"/>
    <w:rsid w:val="0042163D"/>
    <w:rsid w:val="004248DF"/>
    <w:rsid w:val="00426A7D"/>
    <w:rsid w:val="00426FB3"/>
    <w:rsid w:val="00427FF9"/>
    <w:rsid w:val="00442F35"/>
    <w:rsid w:val="00444C2C"/>
    <w:rsid w:val="00450026"/>
    <w:rsid w:val="00455F70"/>
    <w:rsid w:val="00461806"/>
    <w:rsid w:val="004629D1"/>
    <w:rsid w:val="004730E6"/>
    <w:rsid w:val="004738D2"/>
    <w:rsid w:val="00483782"/>
    <w:rsid w:val="004850C1"/>
    <w:rsid w:val="00491A8E"/>
    <w:rsid w:val="00497768"/>
    <w:rsid w:val="004A722A"/>
    <w:rsid w:val="004B0223"/>
    <w:rsid w:val="004C7CD5"/>
    <w:rsid w:val="004D434E"/>
    <w:rsid w:val="004D5387"/>
    <w:rsid w:val="004D6FC0"/>
    <w:rsid w:val="004D7FC4"/>
    <w:rsid w:val="004E2829"/>
    <w:rsid w:val="004E48A9"/>
    <w:rsid w:val="004E49CC"/>
    <w:rsid w:val="004E6143"/>
    <w:rsid w:val="004E775D"/>
    <w:rsid w:val="004F5C95"/>
    <w:rsid w:val="004F6386"/>
    <w:rsid w:val="00503A02"/>
    <w:rsid w:val="00523BEB"/>
    <w:rsid w:val="005347F1"/>
    <w:rsid w:val="005376AD"/>
    <w:rsid w:val="00547F1F"/>
    <w:rsid w:val="00555B14"/>
    <w:rsid w:val="00556E96"/>
    <w:rsid w:val="005571A2"/>
    <w:rsid w:val="00560C70"/>
    <w:rsid w:val="005610B5"/>
    <w:rsid w:val="005617D7"/>
    <w:rsid w:val="00566AF4"/>
    <w:rsid w:val="00571440"/>
    <w:rsid w:val="0057307E"/>
    <w:rsid w:val="00580CC6"/>
    <w:rsid w:val="005854AC"/>
    <w:rsid w:val="0058767C"/>
    <w:rsid w:val="005904BB"/>
    <w:rsid w:val="005A3AC4"/>
    <w:rsid w:val="005B5F3F"/>
    <w:rsid w:val="005B6399"/>
    <w:rsid w:val="005D21EB"/>
    <w:rsid w:val="005D3CFD"/>
    <w:rsid w:val="005D4F92"/>
    <w:rsid w:val="005D79A0"/>
    <w:rsid w:val="005E1D8E"/>
    <w:rsid w:val="005E22F9"/>
    <w:rsid w:val="005E761C"/>
    <w:rsid w:val="005F0D61"/>
    <w:rsid w:val="005F51D1"/>
    <w:rsid w:val="005F601F"/>
    <w:rsid w:val="005F64D0"/>
    <w:rsid w:val="005F6DC2"/>
    <w:rsid w:val="005F7001"/>
    <w:rsid w:val="005F7194"/>
    <w:rsid w:val="005F728B"/>
    <w:rsid w:val="00605E46"/>
    <w:rsid w:val="00611395"/>
    <w:rsid w:val="00613419"/>
    <w:rsid w:val="00613EA7"/>
    <w:rsid w:val="00616C72"/>
    <w:rsid w:val="00622BB2"/>
    <w:rsid w:val="006245A3"/>
    <w:rsid w:val="00637D8E"/>
    <w:rsid w:val="00643659"/>
    <w:rsid w:val="00644128"/>
    <w:rsid w:val="00646F22"/>
    <w:rsid w:val="00653C61"/>
    <w:rsid w:val="00665C0D"/>
    <w:rsid w:val="00665FD3"/>
    <w:rsid w:val="00666B0A"/>
    <w:rsid w:val="00667BE7"/>
    <w:rsid w:val="00667E27"/>
    <w:rsid w:val="00670689"/>
    <w:rsid w:val="00673E43"/>
    <w:rsid w:val="0067551E"/>
    <w:rsid w:val="00681E68"/>
    <w:rsid w:val="00683E3A"/>
    <w:rsid w:val="006868D4"/>
    <w:rsid w:val="00690C70"/>
    <w:rsid w:val="006919C2"/>
    <w:rsid w:val="006A0E0B"/>
    <w:rsid w:val="006B53A1"/>
    <w:rsid w:val="006C591F"/>
    <w:rsid w:val="006C7243"/>
    <w:rsid w:val="006D1878"/>
    <w:rsid w:val="006D5C70"/>
    <w:rsid w:val="006D5E39"/>
    <w:rsid w:val="006D7993"/>
    <w:rsid w:val="006E1D7E"/>
    <w:rsid w:val="006F06C2"/>
    <w:rsid w:val="006F4C04"/>
    <w:rsid w:val="006F7181"/>
    <w:rsid w:val="00702A19"/>
    <w:rsid w:val="007104C5"/>
    <w:rsid w:val="007167E7"/>
    <w:rsid w:val="00716873"/>
    <w:rsid w:val="00736776"/>
    <w:rsid w:val="00744C3F"/>
    <w:rsid w:val="00747762"/>
    <w:rsid w:val="00757740"/>
    <w:rsid w:val="00764FAE"/>
    <w:rsid w:val="0077177F"/>
    <w:rsid w:val="007764A0"/>
    <w:rsid w:val="00780F06"/>
    <w:rsid w:val="00784FF7"/>
    <w:rsid w:val="0078655F"/>
    <w:rsid w:val="00791151"/>
    <w:rsid w:val="0079482B"/>
    <w:rsid w:val="007A06A0"/>
    <w:rsid w:val="007A2C71"/>
    <w:rsid w:val="007A53A6"/>
    <w:rsid w:val="007A6965"/>
    <w:rsid w:val="007C4007"/>
    <w:rsid w:val="007C4EF6"/>
    <w:rsid w:val="007D0818"/>
    <w:rsid w:val="007D20F0"/>
    <w:rsid w:val="007D2F10"/>
    <w:rsid w:val="007E1C8E"/>
    <w:rsid w:val="007E3E35"/>
    <w:rsid w:val="007E6AFE"/>
    <w:rsid w:val="007F0959"/>
    <w:rsid w:val="007F12C8"/>
    <w:rsid w:val="007F599F"/>
    <w:rsid w:val="008010EE"/>
    <w:rsid w:val="00804ED1"/>
    <w:rsid w:val="008059FA"/>
    <w:rsid w:val="00805D01"/>
    <w:rsid w:val="00806DB0"/>
    <w:rsid w:val="00816790"/>
    <w:rsid w:val="00822399"/>
    <w:rsid w:val="008366FA"/>
    <w:rsid w:val="0083790E"/>
    <w:rsid w:val="00843283"/>
    <w:rsid w:val="00845BAC"/>
    <w:rsid w:val="0085317C"/>
    <w:rsid w:val="00856BA4"/>
    <w:rsid w:val="008570C6"/>
    <w:rsid w:val="008572B7"/>
    <w:rsid w:val="0085731F"/>
    <w:rsid w:val="00857446"/>
    <w:rsid w:val="00857A95"/>
    <w:rsid w:val="008614E7"/>
    <w:rsid w:val="008614F1"/>
    <w:rsid w:val="008616D1"/>
    <w:rsid w:val="00865687"/>
    <w:rsid w:val="00867BB7"/>
    <w:rsid w:val="00877F0D"/>
    <w:rsid w:val="00883551"/>
    <w:rsid w:val="00886548"/>
    <w:rsid w:val="00892192"/>
    <w:rsid w:val="0089425A"/>
    <w:rsid w:val="00894D44"/>
    <w:rsid w:val="00896573"/>
    <w:rsid w:val="008A6862"/>
    <w:rsid w:val="008A6B58"/>
    <w:rsid w:val="008B0B6D"/>
    <w:rsid w:val="008B155E"/>
    <w:rsid w:val="008B2F93"/>
    <w:rsid w:val="008B3239"/>
    <w:rsid w:val="008B3794"/>
    <w:rsid w:val="008B470E"/>
    <w:rsid w:val="008B576C"/>
    <w:rsid w:val="008B6B28"/>
    <w:rsid w:val="008D0320"/>
    <w:rsid w:val="008D1D91"/>
    <w:rsid w:val="008E1227"/>
    <w:rsid w:val="008E3FD7"/>
    <w:rsid w:val="008F0D1D"/>
    <w:rsid w:val="008F306B"/>
    <w:rsid w:val="008F3A4F"/>
    <w:rsid w:val="008F5DC9"/>
    <w:rsid w:val="00904697"/>
    <w:rsid w:val="009117BB"/>
    <w:rsid w:val="00912263"/>
    <w:rsid w:val="00914E0A"/>
    <w:rsid w:val="00915652"/>
    <w:rsid w:val="00926D13"/>
    <w:rsid w:val="00933919"/>
    <w:rsid w:val="0093485C"/>
    <w:rsid w:val="00936E65"/>
    <w:rsid w:val="00941DE5"/>
    <w:rsid w:val="00943A49"/>
    <w:rsid w:val="00952322"/>
    <w:rsid w:val="00954D74"/>
    <w:rsid w:val="009603E1"/>
    <w:rsid w:val="00963003"/>
    <w:rsid w:val="00965524"/>
    <w:rsid w:val="00967EE8"/>
    <w:rsid w:val="00971F77"/>
    <w:rsid w:val="00974051"/>
    <w:rsid w:val="00982192"/>
    <w:rsid w:val="00984520"/>
    <w:rsid w:val="009853B2"/>
    <w:rsid w:val="00986F04"/>
    <w:rsid w:val="009879ED"/>
    <w:rsid w:val="00990FF8"/>
    <w:rsid w:val="0099305A"/>
    <w:rsid w:val="00993254"/>
    <w:rsid w:val="00994ED1"/>
    <w:rsid w:val="009A6CF7"/>
    <w:rsid w:val="009B50FC"/>
    <w:rsid w:val="009B5B5A"/>
    <w:rsid w:val="009C20DD"/>
    <w:rsid w:val="009C3A39"/>
    <w:rsid w:val="009C4200"/>
    <w:rsid w:val="009D0F54"/>
    <w:rsid w:val="009E3C59"/>
    <w:rsid w:val="009E6755"/>
    <w:rsid w:val="009F1EDA"/>
    <w:rsid w:val="009F537C"/>
    <w:rsid w:val="009F540F"/>
    <w:rsid w:val="009F7375"/>
    <w:rsid w:val="009F78E3"/>
    <w:rsid w:val="00A0100E"/>
    <w:rsid w:val="00A1219B"/>
    <w:rsid w:val="00A163ED"/>
    <w:rsid w:val="00A1680B"/>
    <w:rsid w:val="00A2183C"/>
    <w:rsid w:val="00A22758"/>
    <w:rsid w:val="00A23BEC"/>
    <w:rsid w:val="00A30ABE"/>
    <w:rsid w:val="00A3502C"/>
    <w:rsid w:val="00A43C3A"/>
    <w:rsid w:val="00A44F8E"/>
    <w:rsid w:val="00A527AD"/>
    <w:rsid w:val="00A60F12"/>
    <w:rsid w:val="00A63748"/>
    <w:rsid w:val="00A70E19"/>
    <w:rsid w:val="00A710BA"/>
    <w:rsid w:val="00A739BF"/>
    <w:rsid w:val="00A76F30"/>
    <w:rsid w:val="00A77C24"/>
    <w:rsid w:val="00A80660"/>
    <w:rsid w:val="00A81DE0"/>
    <w:rsid w:val="00A820D2"/>
    <w:rsid w:val="00A848EA"/>
    <w:rsid w:val="00A92D8A"/>
    <w:rsid w:val="00AA52E5"/>
    <w:rsid w:val="00AB6069"/>
    <w:rsid w:val="00AB68C2"/>
    <w:rsid w:val="00AB7476"/>
    <w:rsid w:val="00AC5661"/>
    <w:rsid w:val="00AD105F"/>
    <w:rsid w:val="00AD1C2E"/>
    <w:rsid w:val="00AE0037"/>
    <w:rsid w:val="00AE0D15"/>
    <w:rsid w:val="00AE233B"/>
    <w:rsid w:val="00AE6A87"/>
    <w:rsid w:val="00AF2586"/>
    <w:rsid w:val="00AF78C7"/>
    <w:rsid w:val="00B01512"/>
    <w:rsid w:val="00B05A86"/>
    <w:rsid w:val="00B10BFA"/>
    <w:rsid w:val="00B14362"/>
    <w:rsid w:val="00B14D7D"/>
    <w:rsid w:val="00B22337"/>
    <w:rsid w:val="00B22389"/>
    <w:rsid w:val="00B23127"/>
    <w:rsid w:val="00B32C9F"/>
    <w:rsid w:val="00B431E9"/>
    <w:rsid w:val="00B45366"/>
    <w:rsid w:val="00B5306F"/>
    <w:rsid w:val="00B5307A"/>
    <w:rsid w:val="00B5661F"/>
    <w:rsid w:val="00B571A6"/>
    <w:rsid w:val="00B60727"/>
    <w:rsid w:val="00B622EB"/>
    <w:rsid w:val="00B65393"/>
    <w:rsid w:val="00B76F47"/>
    <w:rsid w:val="00B82A7A"/>
    <w:rsid w:val="00B92518"/>
    <w:rsid w:val="00B93455"/>
    <w:rsid w:val="00B93664"/>
    <w:rsid w:val="00B9382A"/>
    <w:rsid w:val="00B96940"/>
    <w:rsid w:val="00BA0574"/>
    <w:rsid w:val="00BA17F2"/>
    <w:rsid w:val="00BA6D18"/>
    <w:rsid w:val="00BC7325"/>
    <w:rsid w:val="00BD4446"/>
    <w:rsid w:val="00BE41B5"/>
    <w:rsid w:val="00BE696E"/>
    <w:rsid w:val="00BE6E24"/>
    <w:rsid w:val="00BF253A"/>
    <w:rsid w:val="00BF4552"/>
    <w:rsid w:val="00C0138D"/>
    <w:rsid w:val="00C04B79"/>
    <w:rsid w:val="00C15FB5"/>
    <w:rsid w:val="00C1717F"/>
    <w:rsid w:val="00C2395C"/>
    <w:rsid w:val="00C2576B"/>
    <w:rsid w:val="00C26498"/>
    <w:rsid w:val="00C26F62"/>
    <w:rsid w:val="00C35D8C"/>
    <w:rsid w:val="00C51506"/>
    <w:rsid w:val="00C54854"/>
    <w:rsid w:val="00C62860"/>
    <w:rsid w:val="00C65280"/>
    <w:rsid w:val="00C65F7C"/>
    <w:rsid w:val="00C66AD0"/>
    <w:rsid w:val="00C76620"/>
    <w:rsid w:val="00C81236"/>
    <w:rsid w:val="00C83D9B"/>
    <w:rsid w:val="00C858C1"/>
    <w:rsid w:val="00C90B9C"/>
    <w:rsid w:val="00C92DC5"/>
    <w:rsid w:val="00CA028A"/>
    <w:rsid w:val="00CA616E"/>
    <w:rsid w:val="00CA78A0"/>
    <w:rsid w:val="00CB2EC3"/>
    <w:rsid w:val="00CB57BD"/>
    <w:rsid w:val="00CB6EDD"/>
    <w:rsid w:val="00CB7E19"/>
    <w:rsid w:val="00CC6293"/>
    <w:rsid w:val="00CD2E7F"/>
    <w:rsid w:val="00CF7302"/>
    <w:rsid w:val="00D00659"/>
    <w:rsid w:val="00D00703"/>
    <w:rsid w:val="00D07807"/>
    <w:rsid w:val="00D10559"/>
    <w:rsid w:val="00D16326"/>
    <w:rsid w:val="00D24714"/>
    <w:rsid w:val="00D24726"/>
    <w:rsid w:val="00D32CCB"/>
    <w:rsid w:val="00D36EFB"/>
    <w:rsid w:val="00D41552"/>
    <w:rsid w:val="00D41E76"/>
    <w:rsid w:val="00D4295A"/>
    <w:rsid w:val="00D56412"/>
    <w:rsid w:val="00D5791A"/>
    <w:rsid w:val="00D63EF0"/>
    <w:rsid w:val="00D71835"/>
    <w:rsid w:val="00D744D1"/>
    <w:rsid w:val="00D778A0"/>
    <w:rsid w:val="00D84C1B"/>
    <w:rsid w:val="00DA2F4F"/>
    <w:rsid w:val="00DB0623"/>
    <w:rsid w:val="00DB3683"/>
    <w:rsid w:val="00DB5950"/>
    <w:rsid w:val="00DC32D6"/>
    <w:rsid w:val="00DC39DB"/>
    <w:rsid w:val="00DC3FE9"/>
    <w:rsid w:val="00DC7585"/>
    <w:rsid w:val="00DD0CCC"/>
    <w:rsid w:val="00DD2AF4"/>
    <w:rsid w:val="00DD2F4F"/>
    <w:rsid w:val="00DE5DD5"/>
    <w:rsid w:val="00DF10BA"/>
    <w:rsid w:val="00DF33C8"/>
    <w:rsid w:val="00DF51B9"/>
    <w:rsid w:val="00DF6066"/>
    <w:rsid w:val="00DF623F"/>
    <w:rsid w:val="00E00ABB"/>
    <w:rsid w:val="00E04E32"/>
    <w:rsid w:val="00E12A89"/>
    <w:rsid w:val="00E12B8E"/>
    <w:rsid w:val="00E12EF7"/>
    <w:rsid w:val="00E13654"/>
    <w:rsid w:val="00E1427D"/>
    <w:rsid w:val="00E20935"/>
    <w:rsid w:val="00E337C4"/>
    <w:rsid w:val="00E36A19"/>
    <w:rsid w:val="00E428DE"/>
    <w:rsid w:val="00E432F4"/>
    <w:rsid w:val="00E4455A"/>
    <w:rsid w:val="00E4589E"/>
    <w:rsid w:val="00E50F3F"/>
    <w:rsid w:val="00E52F41"/>
    <w:rsid w:val="00E55762"/>
    <w:rsid w:val="00E6088F"/>
    <w:rsid w:val="00E60E7A"/>
    <w:rsid w:val="00E73C9A"/>
    <w:rsid w:val="00E84C91"/>
    <w:rsid w:val="00E86014"/>
    <w:rsid w:val="00E933C0"/>
    <w:rsid w:val="00EB0A50"/>
    <w:rsid w:val="00ED1BAC"/>
    <w:rsid w:val="00EE36A5"/>
    <w:rsid w:val="00EE4141"/>
    <w:rsid w:val="00EF4353"/>
    <w:rsid w:val="00F02C71"/>
    <w:rsid w:val="00F11E04"/>
    <w:rsid w:val="00F11EB3"/>
    <w:rsid w:val="00F20AB7"/>
    <w:rsid w:val="00F24A00"/>
    <w:rsid w:val="00F26E8F"/>
    <w:rsid w:val="00F322AD"/>
    <w:rsid w:val="00F332F5"/>
    <w:rsid w:val="00F369F2"/>
    <w:rsid w:val="00F36ABD"/>
    <w:rsid w:val="00F36EAD"/>
    <w:rsid w:val="00F377E9"/>
    <w:rsid w:val="00F55688"/>
    <w:rsid w:val="00F6258C"/>
    <w:rsid w:val="00F641A5"/>
    <w:rsid w:val="00F6434E"/>
    <w:rsid w:val="00F677FB"/>
    <w:rsid w:val="00F72B27"/>
    <w:rsid w:val="00F76908"/>
    <w:rsid w:val="00F810F5"/>
    <w:rsid w:val="00F8216C"/>
    <w:rsid w:val="00F850F5"/>
    <w:rsid w:val="00F9146F"/>
    <w:rsid w:val="00F930FA"/>
    <w:rsid w:val="00FA18B0"/>
    <w:rsid w:val="00FA39BF"/>
    <w:rsid w:val="00FA57F2"/>
    <w:rsid w:val="00FA5F68"/>
    <w:rsid w:val="00FB1EE3"/>
    <w:rsid w:val="00FB77FF"/>
    <w:rsid w:val="00FC5585"/>
    <w:rsid w:val="00FD3901"/>
    <w:rsid w:val="00FD58F0"/>
    <w:rsid w:val="00FD714E"/>
    <w:rsid w:val="00FF1FF5"/>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FB63F"/>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9F2"/>
    <w:pPr>
      <w:spacing w:before="120"/>
      <w:ind w:firstLine="227"/>
    </w:pPr>
    <w:rPr>
      <w:lang w:val="pt-PT"/>
    </w:rPr>
  </w:style>
  <w:style w:type="paragraph" w:styleId="Ttulo1">
    <w:name w:val="heading 1"/>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F641A5"/>
    <w:pPr>
      <w:numPr>
        <w:ilvl w:val="1"/>
        <w:numId w:val="3"/>
      </w:numPr>
      <w:spacing w:before="400" w:after="200"/>
      <w:ind w:left="227" w:firstLine="0"/>
      <w:jc w:val="left"/>
      <w:outlineLvl w:val="1"/>
    </w:pPr>
    <w:rPr>
      <w:b/>
      <w:bCs/>
      <w:color w:val="000000"/>
    </w:rPr>
  </w:style>
  <w:style w:type="paragraph" w:styleId="Ttulo3">
    <w:name w:val="heading 3"/>
    <w:link w:val="Ttulo3Carter"/>
    <w:uiPriority w:val="9"/>
    <w:unhideWhenUsed/>
    <w:qFormat/>
    <w:pPr>
      <w:numPr>
        <w:ilvl w:val="2"/>
        <w:numId w:val="3"/>
      </w:numPr>
      <w:spacing w:before="300" w:after="160"/>
      <w:jc w:val="left"/>
      <w:outlineLvl w:val="2"/>
    </w:pPr>
    <w:rPr>
      <w:color w:val="2222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pPr>
      <w:spacing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4F6386"/>
    <w:pPr>
      <w:spacing w:after="100"/>
    </w:pPr>
  </w:style>
  <w:style w:type="paragraph" w:styleId="ndice2">
    <w:name w:val="toc 2"/>
    <w:basedOn w:val="Normal"/>
    <w:next w:val="Normal"/>
    <w:autoRedefine/>
    <w:uiPriority w:val="39"/>
    <w:unhideWhenUsed/>
    <w:rsid w:val="004F6386"/>
    <w:pPr>
      <w:spacing w:after="100"/>
      <w:ind w:left="240"/>
    </w:pPr>
  </w:style>
  <w:style w:type="paragraph" w:styleId="Cabealho">
    <w:name w:val="header"/>
    <w:basedOn w:val="Normal"/>
    <w:link w:val="CabealhoCarter"/>
    <w:uiPriority w:val="99"/>
    <w:unhideWhenUsed/>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rsid w:val="00F377E9"/>
  </w:style>
  <w:style w:type="paragraph" w:styleId="Rodap">
    <w:name w:val="footer"/>
    <w:basedOn w:val="Normal"/>
    <w:link w:val="RodapCarter"/>
    <w:uiPriority w:val="99"/>
    <w:unhideWhenUsed/>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rsid w:val="00F377E9"/>
  </w:style>
  <w:style w:type="character" w:customStyle="1" w:styleId="Ttulo2Carter">
    <w:name w:val="Título 2 Caráter"/>
    <w:basedOn w:val="Tipodeletrapredefinidodopargrafo"/>
    <w:link w:val="Ttulo2"/>
    <w:uiPriority w:val="9"/>
    <w:rsid w:val="00F641A5"/>
    <w:rPr>
      <w:b/>
      <w:bCs/>
      <w:color w:val="000000"/>
    </w:rPr>
  </w:style>
  <w:style w:type="table" w:styleId="TabelacomGrelha">
    <w:name w:val="Table Grid"/>
    <w:basedOn w:val="Tabelanormal"/>
    <w:uiPriority w:val="39"/>
    <w:rsid w:val="00926D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3841C2"/>
    <w:pPr>
      <w:spacing w:after="200" w:line="240" w:lineRule="auto"/>
      <w:jc w:val="center"/>
    </w:pPr>
    <w:rPr>
      <w:iCs/>
      <w:color w:val="0E2841" w:themeColor="text2"/>
      <w:sz w:val="18"/>
      <w:szCs w:val="18"/>
    </w:rPr>
  </w:style>
  <w:style w:type="character" w:customStyle="1" w:styleId="Ttulo3Carter">
    <w:name w:val="Título 3 Caráter"/>
    <w:basedOn w:val="Tipodeletrapredefinidodopargrafo"/>
    <w:link w:val="Ttulo3"/>
    <w:uiPriority w:val="9"/>
    <w:rsid w:val="00110D38"/>
    <w:rPr>
      <w:color w:val="222222"/>
    </w:rPr>
  </w:style>
  <w:style w:type="character" w:styleId="RefernciaDiscreta">
    <w:name w:val="Subtle Reference"/>
    <w:basedOn w:val="Tipodeletrapredefinidodopargrafo"/>
    <w:uiPriority w:val="31"/>
    <w:qFormat/>
    <w:rsid w:val="00965524"/>
    <w:rPr>
      <w:smallCaps/>
      <w:color w:val="5A5A5A" w:themeColor="text1" w:themeTint="A5"/>
    </w:rPr>
  </w:style>
  <w:style w:type="paragraph" w:styleId="Reviso">
    <w:name w:val="Revision"/>
    <w:hidden/>
    <w:uiPriority w:val="99"/>
    <w:semiHidden/>
    <w:rsid w:val="00FD58F0"/>
    <w:pPr>
      <w:spacing w:line="240" w:lineRule="auto"/>
      <w:jc w:val="left"/>
    </w:pPr>
  </w:style>
  <w:style w:type="character" w:styleId="TextodoMarcadordePosio">
    <w:name w:val="Placeholder Text"/>
    <w:basedOn w:val="Tipodeletrapredefinidodopargrafo"/>
    <w:uiPriority w:val="99"/>
    <w:semiHidden/>
    <w:rsid w:val="00805D01"/>
    <w:rPr>
      <w:color w:val="666666"/>
    </w:rPr>
  </w:style>
  <w:style w:type="paragraph" w:customStyle="1" w:styleId="Cabealho1">
    <w:name w:val="Cabeçalho1"/>
    <w:basedOn w:val="Normal"/>
    <w:next w:val="Cabealho"/>
    <w:uiPriority w:val="99"/>
    <w:unhideWhenUsed/>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unhideWhenUsed/>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unhideWhenUsed/>
    <w:rsid w:val="00D56412"/>
    <w:rPr>
      <w:sz w:val="16"/>
      <w:szCs w:val="16"/>
    </w:rPr>
  </w:style>
  <w:style w:type="paragraph" w:styleId="Textodecomentrio">
    <w:name w:val="annotation text"/>
    <w:basedOn w:val="Normal"/>
    <w:link w:val="TextodecomentrioCarter"/>
    <w:uiPriority w:val="99"/>
    <w:unhideWhenUsed/>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unhideWhenUsed/>
    <w:rsid w:val="00857A95"/>
    <w:pPr>
      <w:spacing w:after="100"/>
      <w:ind w:left="480"/>
    </w:pPr>
  </w:style>
  <w:style w:type="character" w:styleId="MenoNoResolvida">
    <w:name w:val="Unresolved Mention"/>
    <w:basedOn w:val="Tipodeletrapredefinidodopargrafo"/>
    <w:uiPriority w:val="99"/>
    <w:semiHidden/>
    <w:unhideWhenUsed/>
    <w:rsid w:val="00857A95"/>
    <w:rPr>
      <w:color w:val="605E5C"/>
      <w:shd w:val="clear" w:color="auto" w:fill="E1DFDD"/>
    </w:rPr>
  </w:style>
  <w:style w:type="paragraph" w:styleId="Assuntodecomentrio">
    <w:name w:val="annotation subject"/>
    <w:basedOn w:val="Textodecomentrio"/>
    <w:next w:val="Textodecomentrio"/>
    <w:link w:val="AssuntodecomentrioCarter"/>
    <w:uiPriority w:val="99"/>
    <w:semiHidden/>
    <w:unhideWhenUsed/>
    <w:rsid w:val="00F930FA"/>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F930FA"/>
    <w:rPr>
      <w:rFonts w:asciiTheme="minorHAnsi" w:eastAsiaTheme="minorHAnsi" w:hAnsiTheme="minorHAnsi" w:cstheme="minorBidi"/>
      <w:b/>
      <w:bCs/>
      <w:kern w:val="2"/>
      <w:sz w:val="20"/>
      <w:szCs w:val="20"/>
      <w:lang w:val="pt-PT" w:eastAsia="en-US"/>
      <w14:ligatures w14:val="standardContextual"/>
    </w:rPr>
  </w:style>
  <w:style w:type="character" w:styleId="nfaseDiscreta">
    <w:name w:val="Subtle Emphasis"/>
    <w:basedOn w:val="Tipodeletrapredefinidodopargrafo"/>
    <w:uiPriority w:val="19"/>
    <w:qFormat/>
    <w:rsid w:val="007E6AFE"/>
    <w:rPr>
      <w:i/>
      <w:iCs/>
      <w:color w:val="404040" w:themeColor="text1" w:themeTint="BF"/>
    </w:rPr>
  </w:style>
  <w:style w:type="paragraph" w:styleId="ndicedeilustraes">
    <w:name w:val="table of figures"/>
    <w:basedOn w:val="Normal"/>
    <w:next w:val="Normal"/>
    <w:uiPriority w:val="99"/>
    <w:unhideWhenUsed/>
    <w:rsid w:val="00D74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CBS@sisint.pt" TargetMode="External"/><Relationship Id="rId26" Type="http://schemas.openxmlformats.org/officeDocument/2006/relationships/image" Target="media/image4.png"/><Relationship Id="rId39" Type="http://schemas.openxmlformats.org/officeDocument/2006/relationships/image" Target="media/image15.png"/><Relationship Id="rId21" Type="http://schemas.microsoft.com/office/2011/relationships/commentsExtended" Target="commentsExtended.xml"/><Relationship Id="rId34" Type="http://schemas.openxmlformats.org/officeDocument/2006/relationships/image" Target="media/image12.png"/><Relationship Id="rId42" Type="http://schemas.openxmlformats.org/officeDocument/2006/relationships/image" Target="media/image18.png"/><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rrc@isep.ipp.pt"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hyperlink" Target="https://www.nexans.com.br/pt/products/Transmission.and.Distribution/InsulatedAluminiumCablesForLowVoltage/XLPE.InsulatedCables/Single.no.75295/product~43504~.html" TargetMode="External"/><Relationship Id="rId40" Type="http://schemas.openxmlformats.org/officeDocument/2006/relationships/image" Target="media/image16.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8/08/relationships/commentsExtensible" Target="commentsExtensible.xm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hyperlink" Target="mailto:1221689@isep.ipp.pt" TargetMode="External"/><Relationship Id="rId19" Type="http://schemas.openxmlformats.org/officeDocument/2006/relationships/hyperlink" Target="https://www.google.com/maps/place/data=!4m2!3m1!1s0xd247eb01287a9e9:0xf0dd9258f1508664?sa=X&amp;ved=1t:8290&amp;ictx=111" TargetMode="External"/><Relationship Id="rId31" Type="http://schemas.openxmlformats.org/officeDocument/2006/relationships/image" Target="media/image9.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eader" Target="header1.xml"/><Relationship Id="rId22" Type="http://schemas.microsoft.com/office/2016/09/relationships/commentsIds" Target="commentsIds.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19.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mailto:rrc@isep.ipp.pt"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hyperlink" Target="https://www.nexans.com.br/pt/products/Transmission.and.Distribution/InsulatedAluminiumCablesForLowVoltage/XLPE.InsulatedCables/Single.no.75295/product~43504~.html" TargetMode="External"/><Relationship Id="rId46" Type="http://schemas.openxmlformats.org/officeDocument/2006/relationships/fontTable" Target="fontTable.xml"/><Relationship Id="rId20" Type="http://schemas.openxmlformats.org/officeDocument/2006/relationships/comments" Target="comments.xml"/><Relationship Id="rId4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9642252458"/>
    <we:property name="MENDELEY_CITATIONS" value="[{&quot;citationID&quot;:&quot;MENDELEY_CITATION_69f06ef0-9586-4a7e-a98a-1468f3828f5b&quot;,&quot;properties&quot;:{&quot;noteIndex&quot;:0},&quot;isEdited&quot;:false,&quot;manualOverride&quot;:{&quot;isManuallyOverridden&quot;:false,&quot;citeprocText&quot;:&quot;[1]&quot;,&quot;manualOverrideText&quot;:&quot;&quot;},&quot;citationTag&quot;:&quot;MENDELEY_CITATION_v3_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&quot;,&quot;citationItems&quot;:[{&quot;id&quot;:&quot;6ea0956d-6b69-3565-846a-e5e532611cbc&quot;,&quot;itemData&quot;:{&quot;type&quot;:&quot;article-journal&quot;,&quot;id&quot;:&quot;6ea0956d-6b69-3565-846a-e5e532611cbc&quot;,&quot;title&quot;:&quot;Decreto-Lei n.o 236/98&quot;,&quot;author&quot;:[{&quot;family&quot;:&quot;MINISTÉRIO DO AMBIENTE&quot;,&quot;given&quot;:&quot;&quot;,&quot;parse-names&quot;:false,&quot;dropping-particle&quot;:&quot;&quot;,&quot;non-dropping-particle&quot;:&quot;&quot;}],&quot;container-title&quot;:&quot;Diário da República&quot;,&quot;accessed&quot;:{&quot;date-parts&quot;:[[2026,5,24]]},&quot;URL&quot;:&quot;https://files.diariodarepublica.pt/1s/1998/08/176a00/36763722.pdf&quot;,&quot;issued&quot;:{&quot;date-parts&quot;:[[1998,8,1]]},&quot;language&quot;:&quot;Português&quot;,&quot;container-title-short&quot;:&quot;&quot;},&quot;isTemporary&quot;:false}]},{&quot;citationID&quot;:&quot;MENDELEY_CITATION_1483d2f9-e61e-4531-b6df-c27033d4e897&quot;,&quot;properties&quot;:{&quot;noteIndex&quot;:0},&quot;isEdited&quot;:false,&quot;manualOverride&quot;:{&quot;isManuallyOverridden&quot;:false,&quot;citeprocText&quot;:&quot;[2]&quot;,&quot;manualOverrideText&quot;:&quot;&quot;},&quot;citationTag&quot;:&quot;MENDELEY_CITATION_v3_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&quot;,&quot;citationItems&quot;:[{&quot;id&quot;:&quot;ee6f7904-786f-3259-a364-d67713490a19&quot;,&quot;itemData&quot;:{&quot;type&quot;:&quot;webpage&quot;,&quot;id&quot;:&quot;ee6f7904-786f-3259-a364-d67713490a19&quot;,&quot;title&quot;:&quot;Elemento Finito © &quot;,&quot;accessed&quot;:{&quot;date-parts&quot;:[[2026,5,31]]},&quot;URL&quot;:&quot;https://www.elementofinito.com/about-us/&quot;,&quot;issued&quot;:{&quot;date-parts&quot;:[[2026]]},&quot;container-title-short&quot;:&quot;&quot;},&quot;isTemporary&quot;:false}]},{&quot;citationID&quot;:&quot;MENDELEY_CITATION_f0263230-5ccd-4dcc-809b-573ed3e3b54c&quot;,&quot;properties&quot;:{&quot;noteIndex&quot;:0},&quot;isEdited&quot;:false,&quot;manualOverride&quot;:{&quot;isManuallyOverridden&quot;:false,&quot;citeprocText&quot;:&quot;[1]&quot;,&quot;manualOverrideText&quot;:&quot;&quot;},&quot;citationTag&quot;:&quot;MENDELEY_CITATION_v3_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&quot;,&quot;citationItems&quot;:[{&quot;id&quot;:&quot;6ea0956d-6b69-3565-846a-e5e532611cbc&quot;,&quot;itemData&quot;:{&quot;type&quot;:&quot;article-journal&quot;,&quot;id&quot;:&quot;6ea0956d-6b69-3565-846a-e5e532611cbc&quot;,&quot;title&quot;:&quot;Decreto-Lei n.o 236/98&quot;,&quot;author&quot;:[{&quot;family&quot;:&quot;MINISTÉRIO DO AMBIENTE&quot;,&quot;given&quot;:&quot;&quot;,&quot;parse-names&quot;:false,&quot;dropping-particle&quot;:&quot;&quot;,&quot;non-dropping-particle&quot;:&quot;&quot;}],&quot;container-title&quot;:&quot;Diário da República&quot;,&quot;accessed&quot;:{&quot;date-parts&quot;:[[2026,5,24]]},&quot;URL&quot;:&quot;https://files.diariodarepublica.pt/1s/1998/08/176a00/36763722.pdf&quot;,&quot;issued&quot;:{&quot;date-parts&quot;:[[1998,8,1]]},&quot;language&quot;:&quot;Português&quot;,&quot;container-title-short&quot;:&quot;&quot;},&quot;isTemporary&quot;:false}]},{&quot;citationID&quot;:&quot;MENDELEY_CITATION_24a4fac1-27fb-4387-8a04-13bd4d3906e5&quot;,&quot;properties&quot;:{&quot;noteIndex&quot;:0},&quot;isEdited&quot;:false,&quot;manualOverride&quot;:{&quot;isManuallyOverridden&quot;:false,&quot;citeprocText&quot;:&quot;[3]&quot;,&quot;manualOverrideText&quot;:&quot;&quot;},&quot;citationTag&quot;:&quot;MENDELEY_CITATION_v3_eyJjaXRhdGlvbklEIjoiTUVOREVMRVlfQ0lUQVRJT05fMjRhNGZhYzEtMjdmYi00Mzg3LThhMDQtMTNiZDRkMzkwNmU1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c618a460-32b0-491e-acbf-dd91203d7f61&quot;,&quot;properties&quot;:{&quot;noteIndex&quot;:0},&quot;isEdited&quot;:false,&quot;manualOverride&quot;:{&quot;isManuallyOverridden&quot;:false,&quot;citeprocText&quot;:&quot;[3]&quot;,&quot;manualOverrideText&quot;:&quot;&quot;},&quot;citationTag&quot;:&quot;MENDELEY_CITATION_v3_eyJjaXRhdGlvbklEIjoiTUVOREVMRVlfQ0lUQVRJT05fYzYxOGE0NjAtMzJiMC00OTFlLWFjYmYtZGQ5MTIwM2Q3ZjYx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11f2c91a-c13b-48a3-9cbc-af46c23f08aa&quot;,&quot;properties&quot;:{&quot;noteIndex&quot;:0},&quot;isEdited&quot;:false,&quot;manualOverride&quot;:{&quot;isManuallyOverridden&quot;:false,&quot;citeprocText&quot;:&quot;[3]&quot;,&quot;manualOverrideText&quot;:&quot;&quot;},&quot;citationTag&quot;:&quot;MENDELEY_CITATION_v3_eyJjaXRhdGlvbklEIjoiTUVOREVMRVlfQ0lUQVRJT05fMTFmMmM5MWEtYzEzYi00OGEzLTljYmMtYWY0NmMyM2YwOGFh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5448a64f-c97c-4f17-bfe3-3049aaeec025&quot;,&quot;properties&quot;:{&quot;noteIndex&quot;:0},&quot;isEdited&quot;:false,&quot;manualOverride&quot;:{&quot;isManuallyOverridden&quot;:false,&quot;citeprocText&quot;:&quot;[4]&quot;,&quot;manualOverrideText&quot;:&quot;&quot;},&quot;citationTag&quot;:&quot;MENDELEY_CITATION_v3_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&quot;,&quot;citationItems&quot;:[{&quot;id&quot;:&quot;923e85e5-dea4-3816-9b9e-6de30e967db6&quot;,&quot;itemData&quot;:{&quot;type&quot;:&quot;article-journal&quot;,&quot;id&quot;:&quot;923e85e5-dea4-3816-9b9e-6de30e967db6&quot;,&quot;title&quot;:&quot;Decreto-Lei n.o 236/2003&quot;,&quot;author&quot;:[{&quot;family&quot;:&quot;MINISTÉRIO DA SEGURANÇA SOCIAL E DO TRABALHO&quot;,&quot;given&quot;:&quot;&quot;,&quot;parse-names&quot;:false,&quot;dropping-particle&quot;:&quot;&quot;,&quot;non-dropping-particle&quot;:&quot;&quot;}],&quot;container-title&quot;:&quot;Diário da República&quot;,&quot;accessed&quot;:{&quot;date-parts&quot;:[[2026,5,24]]},&quot;URL&quot;:&quot;https://files.diariodarepublica.pt/1s/2003/09/226a00/64196423.pdf&quot;,&quot;issued&quot;:{&quot;date-parts&quot;:[[2003,9,30]]},&quot;container-title-short&quot;:&quot;&quot;},&quot;isTemporary&quot;:false}]},{&quot;citationID&quot;:&quot;MENDELEY_CITATION_9e9ce1ed-557b-4776-a677-31f9bfb293f5&quot;,&quot;properties&quot;:{&quot;noteIndex&quot;:0},&quot;isEdited&quot;:false,&quot;manualOverride&quot;:{&quot;isManuallyOverridden&quot;:false,&quot;citeprocText&quot;:&quot;[5], [6]&quot;,&quot;manualOverrideText&quot;:&quot;&quot;},&quot;citationTag&quot;:&quot;MENDELEY_CITATION_v3_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b70320ac-930a-3e07-98ac-73152ad4abbf&quot;,&quot;itemData&quot;:{&quot;type&quot;:&quot;article-journal&quot;,&quot;id&quot;:&quot;b70320ac-930a-3e07-98ac-73152ad4abbf&quot;,&quot;title&quot;:&quot;Decreto-Lei n.o 226/2005&quot;,&quot;author&quot;:[{&quot;family&quot;:&quot;MINISTÉRIO DA ECONOMIA E DA INOVAÇÃO&quot;,&quot;given&quot;:&quot;&quot;,&quot;parse-names&quot;:false,&quot;dropping-particle&quot;:&quot;&quot;,&quot;non-dropping-particle&quot;:&quot;&quot;}],&quot;container-title&quot;:&quot;Diário da República&quot;,&quot;accessed&quot;:{&quot;date-parts&quot;:[[2026,5,24]]},&quot;URL&quot;:&quot;https://files.diariodarepublica.pt/1s/2005/12/248a00/72527253.pdf&quot;,&quot;issued&quot;:{&quot;date-parts&quot;:[[2005,12,28]]},&quot;container-title-short&quot;:&quot;&quot;},&quot;isTemporary&quot;:false},{&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quot;citationID&quot;:&quot;MENDELEY_CITATION_9d2c2402-4747-4fc1-84da-06f3338d9208&quot;,&quot;properties&quot;:{&quot;noteIndex&quot;:0},&quot;isEdited&quot;:false,&quot;manualOverride&quot;:{&quot;isManuallyOverridden&quot;:false,&quot;citeprocText&quot;:&quot;[7]&quot;,&quot;manualOverrideText&quot;:&quot;&quot;},&quot;citationTag&quot;:&quot;MENDELEY_CITATION_v3_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&quot;,&quot;citationItems&quot;:[{&quot;id&quot;:&quot;fb32d152-3d4d-3d73-afb0-6aef550079b3&quot;,&quot;itemData&quot;:{&quot;type&quot;:&quot;report&quot;,&quot;id&quot;:&quot;fb32d152-3d4d-3d73-afb0-6aef550079b3&quot;,&quot;title&quot;:&quot;Light and lighting - Lighting of work places - Part 1: Indoor work places&quot;,&quot;accessed&quot;:{&quot;date-parts&quot;:[[2026,5,24]]},&quot;translator&quot;:[{&quot;family&quot;:&quot;DIN-Sprachendienst&quot;,&quot;given&quot;:&quot;&quot;,&quot;parse-names&quot;:false,&quot;dropping-particle&quot;:&quot;&quot;,&quot;non-dropping-particle&quot;:&quot;&quot;}],&quot;URL&quot;:&quot;https://www.normsplash.com/Samples/DIN/152919279/DIN-EN-12464-1-2021-en.PDF&quot;,&quot;container-title-short&quot;:&quot;&quot;},&quot;isTemporary&quot;:false}]},{&quot;citationID&quot;:&quot;MENDELEY_CITATION_3fa0b486-ab33-4b12-b226-e7fb34ca97e8&quot;,&quot;properties&quot;:{&quot;noteIndex&quot;:0},&quot;isEdited&quot;:false,&quot;manualOverride&quot;:{&quot;isManuallyOverridden&quot;:false,&quot;citeprocText&quot;:&quot;[6]&quot;,&quot;manualOverrideText&quot;:&quot;&quot;},&quot;citationTag&quot;:&quot;MENDELEY_CITATION_v3_eyJjaXRhdGlvbklEIjoiTUVOREVMRVlfQ0lUQVRJT05fM2ZhMGI0ODYtYWIzMy00YjEyLWIyMjYtZTdmYjM0Y2E5N2U4IiwicHJvcGVydGllcyI6eyJub3RlSW5kZXgiOjB9LCJpc0VkaXRlZCI6ZmFsc2UsIm1hbnVhbE92ZXJyaWRlIjp7ImlzTWFudWFsbHlPdmVycmlkZGVuIjpmYWxzZSwiY2l0ZXByb2NUZXh0IjoiWzZdIiwibWFudWFsT3ZlcnJpZGVUZXh0IjoiIn0sImNpdGF0aW9uSXRlbXMiOlt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quot;citationID&quot;:&quot;MENDELEY_CITATION_f56d186c-27db-4850-b06c-8c8621dccd34&quot;,&quot;properties&quot;:{&quot;noteIndex&quot;:0},&quot;isEdited&quot;:false,&quot;manualOverride&quot;:{&quot;isManuallyOverridden&quot;:false,&quot;citeprocText&quot;:&quot;[6]&quot;,&quot;manualOverrideText&quot;:&quot;&quot;},&quot;citationTag&quot;:&quot;MENDELEY_CITATION_v3_eyJjaXRhdGlvbklEIjoiTUVOREVMRVlfQ0lUQVRJT05fZjU2ZDE4NmMtMjdkYi00ODUwLWIwNmMtOGM4NjIxZGNjZDM0IiwicHJvcGVydGllcyI6eyJub3RlSW5kZXgiOjB9LCJpc0VkaXRlZCI6ZmFsc2UsIm1hbnVhbE92ZXJyaWRlIjp7ImlzTWFudWFsbHlPdmVycmlkZGVuIjpmYWxzZSwiY2l0ZXByb2NUZXh0IjoiWzZdIiwibWFudWFsT3ZlcnJpZGVUZXh0IjoiIn0sImNpdGF0aW9uSXRlbXMiOlt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B5B05-E736-4646-8023-2FC77E0FA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2576</TotalTime>
  <Pages>45</Pages>
  <Words>11000</Words>
  <Characters>59406</Characters>
  <Application>Microsoft Office Word</Application>
  <DocSecurity>0</DocSecurity>
  <Lines>495</Lines>
  <Paragraphs>140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229</cp:revision>
  <cp:lastPrinted>2026-05-24T20:10:00Z</cp:lastPrinted>
  <dcterms:created xsi:type="dcterms:W3CDTF">2026-05-10T21:56:00Z</dcterms:created>
  <dcterms:modified xsi:type="dcterms:W3CDTF">2026-06-22T00:13:00Z</dcterms:modified>
</cp:coreProperties>
</file>