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304FC" w14:textId="77777777" w:rsidR="000838F7" w:rsidRPr="00450026" w:rsidRDefault="000838F7" w:rsidP="000838F7">
      <w:r>
        <w:rPr>
          <w:rFonts w:eastAsia="Calibri"/>
          <w:b/>
          <w:noProof/>
          <w:lang w:eastAsia="pt-PT"/>
        </w:rPr>
        <w:drawing>
          <wp:anchor distT="0" distB="0" distL="114300" distR="114300" simplePos="0" relativeHeight="251659264" behindDoc="1" locked="0" layoutInCell="1" allowOverlap="1" wp14:anchorId="0D3CC211" wp14:editId="6EEDCB08">
            <wp:simplePos x="0" y="0"/>
            <wp:positionH relativeFrom="margin">
              <wp:align>center</wp:align>
            </wp:positionH>
            <wp:positionV relativeFrom="paragraph">
              <wp:posOffset>-406611</wp:posOffset>
            </wp:positionV>
            <wp:extent cx="3467100" cy="1028113"/>
            <wp:effectExtent l="0" t="0" r="0" b="635"/>
            <wp:wrapNone/>
            <wp:docPr id="1773017099"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7100" cy="102811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E31CB3" w14:textId="77777777" w:rsidR="000838F7" w:rsidRPr="00450026" w:rsidRDefault="000838F7" w:rsidP="000838F7"/>
    <w:p w14:paraId="2AD0E11C" w14:textId="77777777" w:rsidR="000838F7" w:rsidRPr="000838F7" w:rsidRDefault="000838F7" w:rsidP="000838F7">
      <w:pPr>
        <w:jc w:val="center"/>
      </w:pPr>
      <w:r>
        <w:rPr>
          <w:b/>
          <w:bCs/>
          <w:color w:val="000000"/>
        </w:rPr>
        <w:t>Departamento de Engenharia Eletrotécnica</w:t>
      </w:r>
    </w:p>
    <w:p w14:paraId="2A58C019" w14:textId="77777777" w:rsidR="000838F7" w:rsidRPr="000838F7" w:rsidRDefault="000838F7" w:rsidP="000838F7">
      <w:pPr>
        <w:jc w:val="center"/>
      </w:pPr>
      <w:r>
        <w:rPr>
          <w:b/>
          <w:bCs/>
          <w:color w:val="000000"/>
        </w:rPr>
        <w:t>Licenciatura em Engenharia Eletrotécnica – Sistemas Elétricos de Energia</w:t>
      </w:r>
    </w:p>
    <w:p w14:paraId="29CE3927" w14:textId="77777777" w:rsidR="000838F7" w:rsidRPr="000838F7" w:rsidRDefault="000838F7" w:rsidP="000838F7">
      <w:pPr>
        <w:jc w:val="center"/>
      </w:pPr>
      <w:r>
        <w:rPr>
          <w:b/>
          <w:bCs/>
          <w:color w:val="000000"/>
        </w:rPr>
        <w:t>Unidade Curricular de Estágio de Sistemas Elétricos de Energia</w:t>
      </w:r>
    </w:p>
    <w:p w14:paraId="67735E3D" w14:textId="77777777" w:rsidR="000838F7" w:rsidRPr="000838F7" w:rsidRDefault="000838F7" w:rsidP="000838F7">
      <w:pPr>
        <w:jc w:val="center"/>
      </w:pPr>
      <w:r>
        <w:rPr>
          <w:b/>
          <w:bCs/>
          <w:color w:val="000000"/>
        </w:rPr>
        <w:t>Ano letivo 2025/26</w:t>
      </w:r>
    </w:p>
    <w:p w14:paraId="4FF33887" w14:textId="77777777" w:rsidR="000838F7" w:rsidRPr="000838F7" w:rsidRDefault="000838F7" w:rsidP="000838F7"/>
    <w:p w14:paraId="40CC823D" w14:textId="77777777" w:rsidR="000838F7" w:rsidRPr="000838F7" w:rsidRDefault="000838F7" w:rsidP="000838F7"/>
    <w:p w14:paraId="00AD26EB" w14:textId="77777777" w:rsidR="000838F7" w:rsidRPr="000838F7" w:rsidRDefault="000838F7" w:rsidP="000838F7"/>
    <w:p w14:paraId="0DBAC729" w14:textId="77777777" w:rsidR="000838F7" w:rsidRPr="000838F7" w:rsidRDefault="000838F7" w:rsidP="000838F7">
      <w:pPr>
        <w:spacing w:line="276" w:lineRule="auto"/>
        <w:jc w:val="center"/>
        <w:rPr>
          <w:rFonts w:eastAsia="Calibri"/>
          <w:sz w:val="36"/>
        </w:rPr>
      </w:pPr>
      <w:r>
        <w:rPr>
          <w:rFonts w:eastAsia="Calibri"/>
          <w:sz w:val="36"/>
        </w:rPr>
        <w:t>Projetos Primários de Subestações de Alta Tensão</w:t>
      </w:r>
    </w:p>
    <w:p w14:paraId="517735CE" w14:textId="77777777" w:rsidR="000838F7" w:rsidRPr="000838F7" w:rsidRDefault="000838F7" w:rsidP="000838F7">
      <w:pPr>
        <w:spacing w:line="276" w:lineRule="auto"/>
        <w:jc w:val="center"/>
        <w:rPr>
          <w:rFonts w:eastAsia="Calibri"/>
        </w:rPr>
      </w:pPr>
      <w:r>
        <w:rPr>
          <w:rFonts w:eastAsia="Calibri"/>
          <w:sz w:val="36"/>
        </w:rPr>
        <w:t>Modelação e Desenvolvimento Multidisciplinar em Contexto Empresarial</w:t>
      </w:r>
    </w:p>
    <w:p w14:paraId="6557F0DE" w14:textId="77777777" w:rsidR="000838F7" w:rsidRDefault="000838F7" w:rsidP="000838F7"/>
    <w:p w14:paraId="220436FF" w14:textId="77777777" w:rsidR="000838F7" w:rsidRPr="000838F7" w:rsidRDefault="000838F7" w:rsidP="000838F7"/>
    <w:p w14:paraId="3A459DD9" w14:textId="77777777" w:rsidR="000838F7" w:rsidRPr="000838F7" w:rsidRDefault="000838F7" w:rsidP="000838F7">
      <w:pPr>
        <w:jc w:val="right"/>
      </w:pPr>
      <w:r>
        <w:t>João Miguel Pinto Castro</w:t>
      </w:r>
    </w:p>
    <w:p w14:paraId="1BC56EDE" w14:textId="77777777" w:rsidR="000838F7" w:rsidRPr="000838F7" w:rsidRDefault="000838F7" w:rsidP="000838F7">
      <w:pPr>
        <w:jc w:val="right"/>
      </w:pPr>
      <w:r>
        <w:rPr>
          <w:color w:val="000000"/>
        </w:rPr>
        <w:t>1221689</w:t>
      </w:r>
    </w:p>
    <w:p w14:paraId="003AF6BF" w14:textId="77777777" w:rsidR="000838F7" w:rsidRPr="000838F7" w:rsidRDefault="000838F7" w:rsidP="000838F7">
      <w:pPr>
        <w:jc w:val="right"/>
      </w:pPr>
      <w:r>
        <w:rPr>
          <w:color w:val="000000"/>
        </w:rPr>
        <w:t>PRSEE 2026_1221689</w:t>
      </w:r>
    </w:p>
    <w:p w14:paraId="7118A46C" w14:textId="22C5921D" w:rsidR="000838F7" w:rsidRPr="000838F7" w:rsidRDefault="000838F7" w:rsidP="000838F7">
      <w:pPr>
        <w:jc w:val="right"/>
        <w:rPr>
          <w:color w:val="000000"/>
        </w:rPr>
      </w:pPr>
      <w:hyperlink r:id="rId9" w:history="1">
        <w:r>
          <w:t>Rui Castro</w:t>
        </w:r>
      </w:hyperlink>
    </w:p>
    <w:p w14:paraId="5968B56D" w14:textId="77777777" w:rsidR="000838F7" w:rsidRPr="000838F7" w:rsidRDefault="000838F7" w:rsidP="000838F7">
      <w:pPr>
        <w:jc w:val="right"/>
        <w:rPr>
          <w:color w:val="000000"/>
        </w:rPr>
      </w:pPr>
      <w:r>
        <w:rPr>
          <w:color w:val="000000"/>
        </w:rPr>
        <w:t>SISINT Lda.</w:t>
      </w:r>
    </w:p>
    <w:p w14:paraId="2104F7EF" w14:textId="77777777" w:rsidR="000838F7" w:rsidRPr="000838F7" w:rsidRDefault="000838F7" w:rsidP="000838F7">
      <w:pPr>
        <w:jc w:val="right"/>
      </w:pPr>
      <w:r>
        <w:rPr>
          <w:color w:val="000000"/>
        </w:rPr>
        <w:t>César Seixas</w:t>
      </w:r>
    </w:p>
    <w:p w14:paraId="56A83D6D" w14:textId="77777777" w:rsidR="000838F7" w:rsidRPr="000838F7" w:rsidRDefault="000838F7" w:rsidP="000838F7"/>
    <w:p w14:paraId="15549EF6" w14:textId="16BE9E85" w:rsidR="008D5D99" w:rsidRPr="006A0B11" w:rsidRDefault="000838F7" w:rsidP="000838F7">
      <w:pPr>
        <w:jc w:val="right"/>
        <w:sectPr w:rsidR="008D5D99" w:rsidRPr="006A0B11">
          <w:pgSz w:w="11906" w:h="16838"/>
          <w:pgMar w:top="1984" w:right="850" w:bottom="1134" w:left="1701" w:header="708" w:footer="708" w:gutter="0"/>
          <w:cols w:space="720"/>
          <w:docGrid w:linePitch="360"/>
        </w:sectPr>
      </w:pPr>
      <w:r>
        <w:rPr>
          <w:color w:val="000000"/>
        </w:rPr>
        <w:t>Porto, 17 de julho de 2026</w:t>
      </w:r>
      <w:r>
        <w:br/>
      </w:r>
    </w:p>
    <w:p w14:paraId="67C59C90" w14:textId="77777777" w:rsidR="000838F7" w:rsidRPr="0096095F" w:rsidRDefault="000838F7" w:rsidP="000838F7">
      <w:pPr>
        <w:jc w:val="center"/>
        <w:rPr>
          <w:rFonts w:eastAsia="Calibri"/>
        </w:rPr>
      </w:pPr>
    </w:p>
    <w:p w14:paraId="231433DB" w14:textId="77777777" w:rsidR="000838F7" w:rsidRPr="0096095F" w:rsidRDefault="000838F7" w:rsidP="000838F7">
      <w:pPr>
        <w:jc w:val="center"/>
        <w:rPr>
          <w:rFonts w:eastAsia="Calibri"/>
        </w:rPr>
      </w:pPr>
    </w:p>
    <w:p w14:paraId="59160F7B" w14:textId="77777777" w:rsidR="000838F7" w:rsidRPr="0096095F" w:rsidRDefault="000838F7" w:rsidP="000838F7">
      <w:pPr>
        <w:jc w:val="center"/>
        <w:rPr>
          <w:rFonts w:eastAsia="Calibri"/>
        </w:rPr>
      </w:pPr>
    </w:p>
    <w:p w14:paraId="3E5CC0FE" w14:textId="77777777" w:rsidR="000838F7" w:rsidRPr="000838F7" w:rsidRDefault="000838F7" w:rsidP="000838F7">
      <w:pPr>
        <w:jc w:val="center"/>
        <w:rPr>
          <w:rFonts w:eastAsia="Calibri"/>
        </w:rPr>
      </w:pPr>
      <w:r>
        <w:t>Nome do aluno João Miguel Pinto Castro, nº 1221689,</w:t>
      </w:r>
      <w:r>
        <w:rPr>
          <w:rFonts w:eastAsia="Calibri"/>
        </w:rPr>
        <w:t xml:space="preserve"> </w:t>
      </w:r>
      <w:hyperlink r:id="rId10" w:history="1">
        <w:r>
          <w:rPr>
            <w:rFonts w:eastAsia="Calibri"/>
            <w:color w:val="0000FF"/>
            <w:u w:val="single"/>
          </w:rPr>
          <w:t>1221689@isep.ipp.pt</w:t>
        </w:r>
      </w:hyperlink>
    </w:p>
    <w:p w14:paraId="0764ABEA" w14:textId="77777777" w:rsidR="000838F7" w:rsidRPr="000838F7" w:rsidRDefault="000838F7" w:rsidP="000838F7">
      <w:pPr>
        <w:jc w:val="center"/>
        <w:rPr>
          <w:rFonts w:eastAsia="Calibri"/>
        </w:rPr>
      </w:pPr>
    </w:p>
    <w:p w14:paraId="3C23E91B" w14:textId="77777777" w:rsidR="000838F7" w:rsidRPr="000838F7" w:rsidRDefault="000838F7" w:rsidP="000838F7">
      <w:pPr>
        <w:jc w:val="center"/>
        <w:rPr>
          <w:rFonts w:eastAsia="Calibri"/>
        </w:rPr>
      </w:pPr>
      <w:r>
        <w:rPr>
          <w:rFonts w:eastAsia="Calibri"/>
        </w:rPr>
        <w:t>Nome do trabalho Projetos Primários de Subestações de Alta Tensão</w:t>
      </w:r>
    </w:p>
    <w:p w14:paraId="48B27405" w14:textId="77777777" w:rsidR="000838F7" w:rsidRPr="000838F7" w:rsidRDefault="000838F7" w:rsidP="000838F7">
      <w:pPr>
        <w:jc w:val="center"/>
        <w:rPr>
          <w:rFonts w:eastAsia="Calibri"/>
        </w:rPr>
      </w:pPr>
      <w:r>
        <w:rPr>
          <w:rFonts w:eastAsia="Calibri"/>
        </w:rPr>
        <w:t>Modelação e Desenvolvimento Multidisciplinar em Contexto Empresarial</w:t>
      </w:r>
    </w:p>
    <w:p w14:paraId="0119BB09" w14:textId="77777777" w:rsidR="000838F7" w:rsidRPr="000838F7" w:rsidRDefault="000838F7" w:rsidP="000838F7">
      <w:pPr>
        <w:jc w:val="center"/>
        <w:rPr>
          <w:rFonts w:eastAsia="Calibri"/>
        </w:rPr>
      </w:pPr>
      <w:r>
        <w:rPr>
          <w:rFonts w:eastAsia="Calibri"/>
        </w:rPr>
        <w:t>Referência do trabalho PRSEE 2026_1221689</w:t>
      </w:r>
    </w:p>
    <w:p w14:paraId="53290C3B" w14:textId="77777777" w:rsidR="000838F7" w:rsidRPr="000838F7" w:rsidRDefault="000838F7" w:rsidP="000838F7">
      <w:pPr>
        <w:jc w:val="center"/>
        <w:rPr>
          <w:rFonts w:eastAsia="Calibri"/>
        </w:rPr>
      </w:pPr>
    </w:p>
    <w:p w14:paraId="68C7039B" w14:textId="77777777" w:rsidR="000838F7" w:rsidRPr="000838F7" w:rsidRDefault="000838F7" w:rsidP="000838F7">
      <w:pPr>
        <w:jc w:val="center"/>
        <w:rPr>
          <w:rFonts w:eastAsia="Calibri"/>
        </w:rPr>
      </w:pPr>
    </w:p>
    <w:p w14:paraId="35E24440" w14:textId="77777777" w:rsidR="000838F7" w:rsidRPr="000838F7" w:rsidRDefault="000838F7" w:rsidP="000838F7">
      <w:pPr>
        <w:jc w:val="center"/>
        <w:rPr>
          <w:rFonts w:eastAsia="Calibri"/>
        </w:rPr>
      </w:pPr>
      <w:r>
        <w:rPr>
          <w:rFonts w:eastAsia="Calibri"/>
        </w:rPr>
        <w:t xml:space="preserve">Orientação no ISEP Eng.º Rui Castro, </w:t>
      </w:r>
      <w:hyperlink r:id="rId11" w:history="1">
        <w:r>
          <w:rPr>
            <w:rFonts w:eastAsia="Calibri"/>
            <w:color w:val="0000FF"/>
            <w:u w:val="single"/>
          </w:rPr>
          <w:t>rrc@isep.ipp.pt</w:t>
        </w:r>
      </w:hyperlink>
    </w:p>
    <w:p w14:paraId="44611727" w14:textId="77777777" w:rsidR="000838F7" w:rsidRPr="000838F7" w:rsidRDefault="000838F7" w:rsidP="000838F7">
      <w:pPr>
        <w:jc w:val="center"/>
        <w:rPr>
          <w:rFonts w:eastAsia="Calibri"/>
        </w:rPr>
      </w:pPr>
      <w:r>
        <w:rPr>
          <w:rFonts w:eastAsia="Calibri"/>
        </w:rPr>
        <w:t xml:space="preserve">Nome da empresa SISINT – </w:t>
      </w:r>
      <w:r>
        <w:t>Supervisão, Conservação, Manutenção e Gestão de Redes de Energia</w:t>
      </w:r>
    </w:p>
    <w:p w14:paraId="5BC20D15" w14:textId="77777777" w:rsidR="000838F7" w:rsidRPr="000838F7" w:rsidRDefault="000838F7" w:rsidP="000838F7">
      <w:pPr>
        <w:jc w:val="center"/>
        <w:rPr>
          <w:rFonts w:eastAsia="Calibri"/>
        </w:rPr>
      </w:pPr>
      <w:r>
        <w:rPr>
          <w:rFonts w:eastAsia="Calibri"/>
        </w:rPr>
        <w:t xml:space="preserve">Orientação na Empresa Eng.º César Seixas, </w:t>
      </w:r>
      <w:hyperlink r:id="rId12" w:history="1">
        <w:r>
          <w:rPr>
            <w:rFonts w:eastAsia="Calibri"/>
            <w:color w:val="0000FF"/>
            <w:u w:val="single"/>
          </w:rPr>
          <w:t>CBS@sisint.pt</w:t>
        </w:r>
      </w:hyperlink>
      <w:r>
        <w:rPr>
          <w:rFonts w:eastAsia="Calibri"/>
        </w:rPr>
        <w:t xml:space="preserve"> </w:t>
      </w:r>
    </w:p>
    <w:p w14:paraId="3E7CB745" w14:textId="77777777" w:rsidR="000838F7" w:rsidRPr="000838F7" w:rsidRDefault="000838F7" w:rsidP="000838F7">
      <w:pPr>
        <w:jc w:val="center"/>
        <w:rPr>
          <w:rFonts w:eastAsia="Calibri"/>
        </w:rPr>
      </w:pPr>
    </w:p>
    <w:p w14:paraId="518FA756" w14:textId="77777777" w:rsidR="000838F7" w:rsidRPr="000838F7" w:rsidRDefault="000838F7" w:rsidP="000838F7">
      <w:pPr>
        <w:jc w:val="center"/>
        <w:rPr>
          <w:rFonts w:eastAsia="Calibri"/>
        </w:rPr>
      </w:pPr>
    </w:p>
    <w:p w14:paraId="0F135CD8" w14:textId="77777777" w:rsidR="000838F7" w:rsidRPr="000838F7" w:rsidRDefault="000838F7" w:rsidP="000838F7">
      <w:pPr>
        <w:jc w:val="center"/>
        <w:rPr>
          <w:rFonts w:eastAsia="Calibri"/>
        </w:rPr>
      </w:pPr>
    </w:p>
    <w:p w14:paraId="74DD92B2" w14:textId="77777777" w:rsidR="000838F7" w:rsidRPr="000838F7" w:rsidRDefault="000838F7" w:rsidP="000838F7">
      <w:pPr>
        <w:jc w:val="center"/>
        <w:rPr>
          <w:rFonts w:eastAsia="Calibri"/>
        </w:rPr>
      </w:pPr>
      <w:r>
        <w:rPr>
          <w:rFonts w:eastAsia="Calibri"/>
        </w:rPr>
        <w:t>Instituto Superior de Engenharia do Porto</w:t>
      </w:r>
    </w:p>
    <w:p w14:paraId="7351BAC3" w14:textId="77777777" w:rsidR="000838F7" w:rsidRPr="000838F7" w:rsidRDefault="000838F7" w:rsidP="000838F7">
      <w:pPr>
        <w:jc w:val="center"/>
        <w:rPr>
          <w:rFonts w:eastAsia="Calibri"/>
        </w:rPr>
      </w:pPr>
      <w:r>
        <w:rPr>
          <w:rFonts w:eastAsia="Calibri"/>
        </w:rPr>
        <w:t>Departamento de Engenharia Eletrotécnica</w:t>
      </w:r>
    </w:p>
    <w:p w14:paraId="2176ADAC" w14:textId="77777777" w:rsidR="000838F7" w:rsidRPr="000838F7" w:rsidRDefault="000838F7" w:rsidP="000838F7">
      <w:pPr>
        <w:jc w:val="center"/>
        <w:rPr>
          <w:rFonts w:eastAsia="Calibri"/>
          <w:iCs/>
          <w:lang w:eastAsia="pt-PT"/>
        </w:rPr>
      </w:pPr>
      <w:r>
        <w:rPr>
          <w:rFonts w:eastAsia="Calibri"/>
          <w:iCs/>
          <w:lang w:eastAsia="pt-PT"/>
        </w:rPr>
        <w:t>Projeto/Estágio de Sistemas Elétricos de Energia</w:t>
      </w:r>
    </w:p>
    <w:p w14:paraId="60F16970" w14:textId="77777777" w:rsidR="000838F7" w:rsidRPr="0096095F" w:rsidRDefault="000838F7" w:rsidP="000838F7">
      <w:pPr>
        <w:jc w:val="center"/>
        <w:rPr>
          <w:rFonts w:eastAsia="Calibri"/>
        </w:rPr>
      </w:pPr>
      <w:r>
        <w:rPr>
          <w:rFonts w:eastAsia="Calibri"/>
        </w:rPr>
        <w:t>2025/2026</w:t>
      </w:r>
    </w:p>
    <w:p w14:paraId="25E6A1EB" w14:textId="77777777" w:rsidR="008D5D99" w:rsidRPr="0096095F" w:rsidRDefault="008D5D99">
      <w:pPr>
        <w:rPr>
          <w:rFonts w:eastAsia="Calibri"/>
        </w:rPr>
      </w:pPr>
    </w:p>
    <w:p w14:paraId="21184BD6" w14:textId="77777777" w:rsidR="000838F7" w:rsidRPr="006A0B11" w:rsidRDefault="000838F7">
      <w:pPr>
        <w:sectPr w:rsidR="000838F7" w:rsidRPr="006A0B11">
          <w:pgSz w:w="11906" w:h="16838"/>
          <w:pgMar w:top="1984" w:right="850" w:bottom="1134" w:left="1701" w:header="708" w:footer="708" w:gutter="0"/>
          <w:cols w:space="720"/>
          <w:docGrid w:linePitch="360"/>
        </w:sectPr>
      </w:pPr>
    </w:p>
    <w:p w14:paraId="3C221860" w14:textId="77777777" w:rsidR="008D5D99" w:rsidRPr="0096095F" w:rsidRDefault="00D81115" w:rsidP="00EC1B3C">
      <w:pPr>
        <w:pStyle w:val="ISEPNormal"/>
        <w:rPr>
          <w:rStyle w:val="Forte"/>
        </w:rPr>
      </w:pPr>
      <w:bookmarkStart w:id="0" w:name="_Toc232632579"/>
      <w:r>
        <w:rPr>
          <w:rStyle w:val="Forte"/>
        </w:rPr>
        <w:lastRenderedPageBreak/>
        <w:t>Agradecimentos</w:t>
      </w:r>
      <w:bookmarkEnd w:id="0"/>
    </w:p>
    <w:p w14:paraId="6C53B846" w14:textId="77777777" w:rsidR="009248C9" w:rsidRPr="0096095F" w:rsidRDefault="009248C9" w:rsidP="00C96E80">
      <w:pPr>
        <w:pStyle w:val="ISEPNormal"/>
      </w:pPr>
      <w:r>
        <w:t>A realização deste relatório não seria possível sem todo o apoio e suporte que me foi dado, direta e indiretamente, de diversas pessoas e entidades às quais estou verdadeiramente grato. Assumindo o risco de não mencionar algum contributo, pretendo aqui deixar os meus sinceros agradecimentos ao orientador de estágio Rui Castro, pelos conselhos ao longo da nossa relação académica.</w:t>
      </w:r>
    </w:p>
    <w:p w14:paraId="62D14140" w14:textId="77777777" w:rsidR="009248C9" w:rsidRPr="0096095F" w:rsidRDefault="009248C9" w:rsidP="00C96E80">
      <w:pPr>
        <w:pStyle w:val="ISEPNormal"/>
      </w:pPr>
      <w:r>
        <w:t>Ao orientador da empresa, César Seixas, e a minha equipa e aos demais colegas pela oportunidade de trabalho concedida, sem dúvida uma experiência empresarial valiosa, e pela constante disponibilidade, simpatia e empatia demonstrada ao longo de todo o estágio.</w:t>
      </w:r>
    </w:p>
    <w:p w14:paraId="10C11CC7" w14:textId="77777777" w:rsidR="009248C9" w:rsidRPr="0096095F" w:rsidRDefault="009248C9" w:rsidP="00C96E80">
      <w:pPr>
        <w:pStyle w:val="ISEPNormal"/>
      </w:pPr>
      <w:r>
        <w:t>À SISINT – Sistemas Integrados, Supervisão, Conservação, Manutenção e Gestão de Redes de Energia, pelo acolhimento e pela experiência empresarial proporcionada.</w:t>
      </w:r>
    </w:p>
    <w:p w14:paraId="5B79C0AE" w14:textId="77777777" w:rsidR="009248C9" w:rsidRPr="0096095F" w:rsidRDefault="009248C9" w:rsidP="00C96E80">
      <w:pPr>
        <w:pStyle w:val="ISEPNormal"/>
      </w:pPr>
      <w:r>
        <w:t>Aos meus amigos e colegas, pelo companheirismo e entreajuda demonstrados não apenas nesta etapa final da minha caminhada académica, mas também ao longo de toda a minha vida.</w:t>
      </w:r>
    </w:p>
    <w:p w14:paraId="68E1AA80" w14:textId="1F543EFB" w:rsidR="009248C9" w:rsidRPr="0096095F" w:rsidRDefault="009248C9" w:rsidP="00C96E80">
      <w:pPr>
        <w:pStyle w:val="ISEPNormal"/>
      </w:pPr>
      <w:r>
        <w:t>Por fim, à minha família, pelo apoio incondicional, pela paciência e pelas condições que sempre me proporcionaram, permitindo-me alcançar o percurso que hoje apresento. Um agradecimento muito especial à minha mãe, pelo incentivo constante, pela dedicação e pela ajuda prestada no meu desenvolvimento e neste relatório.</w:t>
      </w:r>
    </w:p>
    <w:p w14:paraId="3456E1CB" w14:textId="77777777" w:rsidR="009248C9" w:rsidRPr="0096095F" w:rsidRDefault="009248C9" w:rsidP="00C96E80">
      <w:pPr>
        <w:pStyle w:val="ISEPNormal"/>
      </w:pPr>
    </w:p>
    <w:p w14:paraId="030DE73B" w14:textId="0420F4CD" w:rsidR="008D5D99" w:rsidRPr="0096095F" w:rsidRDefault="009248C9" w:rsidP="00C96E80">
      <w:pPr>
        <w:pStyle w:val="ISEPNormal"/>
      </w:pPr>
      <w:r>
        <w:t>A todos vocês, os meus sinceros agradecimentos!</w:t>
      </w:r>
    </w:p>
    <w:p w14:paraId="476C796E" w14:textId="7B14E6EE" w:rsidR="000838F7" w:rsidRDefault="000838F7">
      <w:r>
        <w:br w:type="page"/>
      </w:r>
    </w:p>
    <w:p w14:paraId="277B573E" w14:textId="77777777" w:rsidR="008D5D99" w:rsidRPr="0096095F" w:rsidRDefault="00D81115" w:rsidP="00EC1B3C">
      <w:pPr>
        <w:pStyle w:val="ISEPNormal"/>
        <w:rPr>
          <w:rStyle w:val="Forte"/>
        </w:rPr>
      </w:pPr>
      <w:bookmarkStart w:id="1" w:name="_Toc232632580"/>
      <w:r>
        <w:rPr>
          <w:rStyle w:val="Forte"/>
        </w:rPr>
        <w:lastRenderedPageBreak/>
        <w:t>Resumo</w:t>
      </w:r>
      <w:bookmarkEnd w:id="1"/>
    </w:p>
    <w:p w14:paraId="30E9C2FB" w14:textId="77777777" w:rsidR="008D5D99" w:rsidRPr="006A0B11" w:rsidRDefault="008D5D99"/>
    <w:p w14:paraId="12E9D7B3" w14:textId="77777777" w:rsidR="008D5D99" w:rsidRPr="006A0B11" w:rsidRDefault="00D81115">
      <w:pPr>
        <w:pStyle w:val="ISEPNormal"/>
      </w:pPr>
      <w:r>
        <w:rPr>
          <w:b/>
          <w:bCs/>
        </w:rPr>
        <w:t xml:space="preserve">Palavras-Chave: </w:t>
      </w:r>
    </w:p>
    <w:p w14:paraId="3004B091" w14:textId="77777777" w:rsidR="008D5D99" w:rsidRPr="006A0B11" w:rsidRDefault="00D81115">
      <w:r>
        <w:br w:type="page"/>
      </w:r>
    </w:p>
    <w:p w14:paraId="3EF6698A" w14:textId="77777777" w:rsidR="008D5D99" w:rsidRPr="0096095F" w:rsidRDefault="00D81115" w:rsidP="00EC1B3C">
      <w:pPr>
        <w:pStyle w:val="ISEPNormal"/>
        <w:rPr>
          <w:rStyle w:val="Forte"/>
        </w:rPr>
      </w:pPr>
      <w:bookmarkStart w:id="2" w:name="_Toc232632581"/>
      <w:r>
        <w:rPr>
          <w:rStyle w:val="Forte"/>
        </w:rPr>
        <w:lastRenderedPageBreak/>
        <w:t>Índice Geral</w:t>
      </w:r>
      <w:bookmarkEnd w:id="2"/>
    </w:p>
    <w:sdt>
      <w:sdtPr>
        <w:rPr>
          <w:rFonts w:ascii="Times New Roman" w:eastAsia="Times New Roman" w:hAnsi="Times New Roman" w:cs="Times New Roman"/>
          <w:color w:val="auto"/>
          <w:sz w:val="24"/>
          <w:szCs w:val="24"/>
          <w:lang w:val="en-US" w:eastAsia="en-US"/>
        </w:rPr>
        <w:id w:val="-1154222335"/>
        <w:docPartObj>
          <w:docPartGallery w:val="Table of Contents"/>
          <w:docPartUnique/>
        </w:docPartObj>
      </w:sdtPr>
      <w:sdtEndPr>
        <w:rPr>
          <w:b/>
          <w:bCs/>
        </w:rPr>
      </w:sdtEndPr>
      <w:sdtContent>
        <w:p w14:paraId="7E4AD2C0" w14:textId="45DAA318" w:rsidR="00583997" w:rsidRDefault="00583997">
          <w:pPr>
            <w:pStyle w:val="Cabealhodondice"/>
          </w:pPr>
        </w:p>
        <w:p w14:paraId="1BD6045C" w14:textId="4DDC7F71" w:rsidR="00164940" w:rsidRDefault="00583997">
          <w:pPr>
            <w:pStyle w:val="ndice1"/>
            <w:tabs>
              <w:tab w:val="left" w:pos="480"/>
              <w:tab w:val="right" w:leader="dot" w:pos="9344"/>
            </w:tabs>
            <w:rPr>
              <w:rFonts w:asciiTheme="minorHAnsi" w:eastAsiaTheme="minorEastAsia" w:hAnsiTheme="minorHAnsi" w:cstheme="minorBidi"/>
              <w:noProof/>
              <w:kern w:val="2"/>
              <w:lang w:eastAsia="pt-PT"/>
              <w14:ligatures w14:val="standardContextual"/>
            </w:rPr>
          </w:pPr>
          <w:r>
            <w:fldChar w:fldCharType="begin"/>
          </w:r>
          <w:r>
            <w:instrText xml:space="preserve"> TOC \o "1-3" \h \z \u </w:instrText>
          </w:r>
          <w:r>
            <w:fldChar w:fldCharType="separate"/>
          </w:r>
          <w:hyperlink w:anchor="_Toc233314479" w:history="1">
            <w:r w:rsidR="00164940" w:rsidRPr="00864335">
              <w:rPr>
                <w:rStyle w:val="Hiperligao"/>
                <w:noProof/>
              </w:rPr>
              <w:t>1.</w:t>
            </w:r>
            <w:r w:rsidR="00164940">
              <w:rPr>
                <w:rFonts w:asciiTheme="minorHAnsi" w:eastAsiaTheme="minorEastAsia" w:hAnsiTheme="minorHAnsi" w:cstheme="minorBidi"/>
                <w:noProof/>
                <w:kern w:val="2"/>
                <w:lang w:eastAsia="pt-PT"/>
                <w14:ligatures w14:val="standardContextual"/>
              </w:rPr>
              <w:tab/>
            </w:r>
            <w:r w:rsidR="00164940" w:rsidRPr="00864335">
              <w:rPr>
                <w:rStyle w:val="Hiperligao"/>
                <w:noProof/>
              </w:rPr>
              <w:t>Introdução</w:t>
            </w:r>
            <w:r w:rsidR="00164940">
              <w:rPr>
                <w:noProof/>
                <w:webHidden/>
              </w:rPr>
              <w:tab/>
            </w:r>
            <w:r w:rsidR="00164940">
              <w:rPr>
                <w:noProof/>
                <w:webHidden/>
              </w:rPr>
              <w:fldChar w:fldCharType="begin"/>
            </w:r>
            <w:r w:rsidR="00164940">
              <w:rPr>
                <w:noProof/>
                <w:webHidden/>
              </w:rPr>
              <w:instrText xml:space="preserve"> PAGEREF _Toc233314479 \h </w:instrText>
            </w:r>
            <w:r w:rsidR="00164940">
              <w:rPr>
                <w:noProof/>
                <w:webHidden/>
              </w:rPr>
            </w:r>
            <w:r w:rsidR="00164940">
              <w:rPr>
                <w:noProof/>
                <w:webHidden/>
              </w:rPr>
              <w:fldChar w:fldCharType="separate"/>
            </w:r>
            <w:r w:rsidR="00164940">
              <w:rPr>
                <w:noProof/>
                <w:webHidden/>
              </w:rPr>
              <w:t>9</w:t>
            </w:r>
            <w:r w:rsidR="00164940">
              <w:rPr>
                <w:noProof/>
                <w:webHidden/>
              </w:rPr>
              <w:fldChar w:fldCharType="end"/>
            </w:r>
          </w:hyperlink>
        </w:p>
        <w:p w14:paraId="7C71FE62" w14:textId="0D7C5C8A" w:rsidR="00164940" w:rsidRDefault="00164940">
          <w:pPr>
            <w:pStyle w:val="ndice2"/>
            <w:tabs>
              <w:tab w:val="left" w:pos="960"/>
              <w:tab w:val="right" w:leader="dot" w:pos="9344"/>
            </w:tabs>
            <w:rPr>
              <w:rFonts w:asciiTheme="minorHAnsi" w:eastAsiaTheme="minorEastAsia" w:hAnsiTheme="minorHAnsi" w:cstheme="minorBidi"/>
              <w:noProof/>
              <w:kern w:val="2"/>
              <w:lang w:eastAsia="pt-PT"/>
              <w14:ligatures w14:val="standardContextual"/>
            </w:rPr>
          </w:pPr>
          <w:hyperlink w:anchor="_Toc233314480" w:history="1">
            <w:r w:rsidRPr="00864335">
              <w:rPr>
                <w:rStyle w:val="Hiperligao"/>
                <w:noProof/>
              </w:rPr>
              <w:t>1.1</w:t>
            </w:r>
            <w:r>
              <w:rPr>
                <w:rFonts w:asciiTheme="minorHAnsi" w:eastAsiaTheme="minorEastAsia" w:hAnsiTheme="minorHAnsi" w:cstheme="minorBidi"/>
                <w:noProof/>
                <w:kern w:val="2"/>
                <w:lang w:eastAsia="pt-PT"/>
                <w14:ligatures w14:val="standardContextual"/>
              </w:rPr>
              <w:tab/>
            </w:r>
            <w:r w:rsidRPr="00864335">
              <w:rPr>
                <w:rStyle w:val="Hiperligao"/>
                <w:noProof/>
              </w:rPr>
              <w:t>Apresentação do aluno</w:t>
            </w:r>
            <w:r>
              <w:rPr>
                <w:noProof/>
                <w:webHidden/>
              </w:rPr>
              <w:tab/>
            </w:r>
            <w:r>
              <w:rPr>
                <w:noProof/>
                <w:webHidden/>
              </w:rPr>
              <w:fldChar w:fldCharType="begin"/>
            </w:r>
            <w:r>
              <w:rPr>
                <w:noProof/>
                <w:webHidden/>
              </w:rPr>
              <w:instrText xml:space="preserve"> PAGEREF _Toc233314480 \h </w:instrText>
            </w:r>
            <w:r>
              <w:rPr>
                <w:noProof/>
                <w:webHidden/>
              </w:rPr>
            </w:r>
            <w:r>
              <w:rPr>
                <w:noProof/>
                <w:webHidden/>
              </w:rPr>
              <w:fldChar w:fldCharType="separate"/>
            </w:r>
            <w:r>
              <w:rPr>
                <w:noProof/>
                <w:webHidden/>
              </w:rPr>
              <w:t>9</w:t>
            </w:r>
            <w:r>
              <w:rPr>
                <w:noProof/>
                <w:webHidden/>
              </w:rPr>
              <w:fldChar w:fldCharType="end"/>
            </w:r>
          </w:hyperlink>
        </w:p>
        <w:p w14:paraId="3C38E1F3" w14:textId="745A756E" w:rsidR="00164940" w:rsidRDefault="00164940">
          <w:pPr>
            <w:pStyle w:val="ndice2"/>
            <w:tabs>
              <w:tab w:val="left" w:pos="960"/>
              <w:tab w:val="right" w:leader="dot" w:pos="9344"/>
            </w:tabs>
            <w:rPr>
              <w:rFonts w:asciiTheme="minorHAnsi" w:eastAsiaTheme="minorEastAsia" w:hAnsiTheme="minorHAnsi" w:cstheme="minorBidi"/>
              <w:noProof/>
              <w:kern w:val="2"/>
              <w:lang w:eastAsia="pt-PT"/>
              <w14:ligatures w14:val="standardContextual"/>
            </w:rPr>
          </w:pPr>
          <w:hyperlink w:anchor="_Toc233314481" w:history="1">
            <w:r w:rsidRPr="00864335">
              <w:rPr>
                <w:rStyle w:val="Hiperligao"/>
                <w:noProof/>
              </w:rPr>
              <w:t>1.2</w:t>
            </w:r>
            <w:r>
              <w:rPr>
                <w:rFonts w:asciiTheme="minorHAnsi" w:eastAsiaTheme="minorEastAsia" w:hAnsiTheme="minorHAnsi" w:cstheme="minorBidi"/>
                <w:noProof/>
                <w:kern w:val="2"/>
                <w:lang w:eastAsia="pt-PT"/>
                <w14:ligatures w14:val="standardContextual"/>
              </w:rPr>
              <w:tab/>
            </w:r>
            <w:r w:rsidRPr="00864335">
              <w:rPr>
                <w:rStyle w:val="Hiperligao"/>
                <w:noProof/>
              </w:rPr>
              <w:t>Apresentação dos orientadores</w:t>
            </w:r>
            <w:r>
              <w:rPr>
                <w:noProof/>
                <w:webHidden/>
              </w:rPr>
              <w:tab/>
            </w:r>
            <w:r>
              <w:rPr>
                <w:noProof/>
                <w:webHidden/>
              </w:rPr>
              <w:fldChar w:fldCharType="begin"/>
            </w:r>
            <w:r>
              <w:rPr>
                <w:noProof/>
                <w:webHidden/>
              </w:rPr>
              <w:instrText xml:space="preserve"> PAGEREF _Toc233314481 \h </w:instrText>
            </w:r>
            <w:r>
              <w:rPr>
                <w:noProof/>
                <w:webHidden/>
              </w:rPr>
            </w:r>
            <w:r>
              <w:rPr>
                <w:noProof/>
                <w:webHidden/>
              </w:rPr>
              <w:fldChar w:fldCharType="separate"/>
            </w:r>
            <w:r>
              <w:rPr>
                <w:noProof/>
                <w:webHidden/>
              </w:rPr>
              <w:t>9</w:t>
            </w:r>
            <w:r>
              <w:rPr>
                <w:noProof/>
                <w:webHidden/>
              </w:rPr>
              <w:fldChar w:fldCharType="end"/>
            </w:r>
          </w:hyperlink>
        </w:p>
        <w:p w14:paraId="6D40F3ED" w14:textId="3FF4AFE8" w:rsidR="00164940" w:rsidRDefault="00164940">
          <w:pPr>
            <w:pStyle w:val="ndice2"/>
            <w:tabs>
              <w:tab w:val="left" w:pos="960"/>
              <w:tab w:val="right" w:leader="dot" w:pos="9344"/>
            </w:tabs>
            <w:rPr>
              <w:rFonts w:asciiTheme="minorHAnsi" w:eastAsiaTheme="minorEastAsia" w:hAnsiTheme="minorHAnsi" w:cstheme="minorBidi"/>
              <w:noProof/>
              <w:kern w:val="2"/>
              <w:lang w:eastAsia="pt-PT"/>
              <w14:ligatures w14:val="standardContextual"/>
            </w:rPr>
          </w:pPr>
          <w:hyperlink w:anchor="_Toc233314482" w:history="1">
            <w:r w:rsidRPr="00864335">
              <w:rPr>
                <w:rStyle w:val="Hiperligao"/>
                <w:noProof/>
              </w:rPr>
              <w:t>1.3</w:t>
            </w:r>
            <w:r>
              <w:rPr>
                <w:rFonts w:asciiTheme="minorHAnsi" w:eastAsiaTheme="minorEastAsia" w:hAnsiTheme="minorHAnsi" w:cstheme="minorBidi"/>
                <w:noProof/>
                <w:kern w:val="2"/>
                <w:lang w:eastAsia="pt-PT"/>
                <w14:ligatures w14:val="standardContextual"/>
              </w:rPr>
              <w:tab/>
            </w:r>
            <w:r w:rsidRPr="00864335">
              <w:rPr>
                <w:rStyle w:val="Hiperligao"/>
                <w:noProof/>
              </w:rPr>
              <w:t>Empresa de acolhimento</w:t>
            </w:r>
            <w:r>
              <w:rPr>
                <w:noProof/>
                <w:webHidden/>
              </w:rPr>
              <w:tab/>
            </w:r>
            <w:r>
              <w:rPr>
                <w:noProof/>
                <w:webHidden/>
              </w:rPr>
              <w:fldChar w:fldCharType="begin"/>
            </w:r>
            <w:r>
              <w:rPr>
                <w:noProof/>
                <w:webHidden/>
              </w:rPr>
              <w:instrText xml:space="preserve"> PAGEREF _Toc233314482 \h </w:instrText>
            </w:r>
            <w:r>
              <w:rPr>
                <w:noProof/>
                <w:webHidden/>
              </w:rPr>
            </w:r>
            <w:r>
              <w:rPr>
                <w:noProof/>
                <w:webHidden/>
              </w:rPr>
              <w:fldChar w:fldCharType="separate"/>
            </w:r>
            <w:r>
              <w:rPr>
                <w:noProof/>
                <w:webHidden/>
              </w:rPr>
              <w:t>9</w:t>
            </w:r>
            <w:r>
              <w:rPr>
                <w:noProof/>
                <w:webHidden/>
              </w:rPr>
              <w:fldChar w:fldCharType="end"/>
            </w:r>
          </w:hyperlink>
        </w:p>
        <w:p w14:paraId="6FDAC454" w14:textId="79FCE59D" w:rsidR="00164940" w:rsidRDefault="00164940">
          <w:pPr>
            <w:pStyle w:val="ndice2"/>
            <w:tabs>
              <w:tab w:val="left" w:pos="960"/>
              <w:tab w:val="right" w:leader="dot" w:pos="9344"/>
            </w:tabs>
            <w:rPr>
              <w:rFonts w:asciiTheme="minorHAnsi" w:eastAsiaTheme="minorEastAsia" w:hAnsiTheme="minorHAnsi" w:cstheme="minorBidi"/>
              <w:noProof/>
              <w:kern w:val="2"/>
              <w:lang w:eastAsia="pt-PT"/>
              <w14:ligatures w14:val="standardContextual"/>
            </w:rPr>
          </w:pPr>
          <w:hyperlink w:anchor="_Toc233314483" w:history="1">
            <w:r w:rsidRPr="00864335">
              <w:rPr>
                <w:rStyle w:val="Hiperligao"/>
                <w:noProof/>
              </w:rPr>
              <w:t>1.4</w:t>
            </w:r>
            <w:r>
              <w:rPr>
                <w:rFonts w:asciiTheme="minorHAnsi" w:eastAsiaTheme="minorEastAsia" w:hAnsiTheme="minorHAnsi" w:cstheme="minorBidi"/>
                <w:noProof/>
                <w:kern w:val="2"/>
                <w:lang w:eastAsia="pt-PT"/>
                <w14:ligatures w14:val="standardContextual"/>
              </w:rPr>
              <w:tab/>
            </w:r>
            <w:r w:rsidRPr="00864335">
              <w:rPr>
                <w:rStyle w:val="Hiperligao"/>
                <w:noProof/>
              </w:rPr>
              <w:t>Enquadramento geral</w:t>
            </w:r>
            <w:r>
              <w:rPr>
                <w:noProof/>
                <w:webHidden/>
              </w:rPr>
              <w:tab/>
            </w:r>
            <w:r>
              <w:rPr>
                <w:noProof/>
                <w:webHidden/>
              </w:rPr>
              <w:fldChar w:fldCharType="begin"/>
            </w:r>
            <w:r>
              <w:rPr>
                <w:noProof/>
                <w:webHidden/>
              </w:rPr>
              <w:instrText xml:space="preserve"> PAGEREF _Toc233314483 \h </w:instrText>
            </w:r>
            <w:r>
              <w:rPr>
                <w:noProof/>
                <w:webHidden/>
              </w:rPr>
            </w:r>
            <w:r>
              <w:rPr>
                <w:noProof/>
                <w:webHidden/>
              </w:rPr>
              <w:fldChar w:fldCharType="separate"/>
            </w:r>
            <w:r>
              <w:rPr>
                <w:noProof/>
                <w:webHidden/>
              </w:rPr>
              <w:t>9</w:t>
            </w:r>
            <w:r>
              <w:rPr>
                <w:noProof/>
                <w:webHidden/>
              </w:rPr>
              <w:fldChar w:fldCharType="end"/>
            </w:r>
          </w:hyperlink>
        </w:p>
        <w:p w14:paraId="36AAC6D3" w14:textId="377C5692" w:rsidR="00164940" w:rsidRDefault="00164940">
          <w:pPr>
            <w:pStyle w:val="ndice2"/>
            <w:tabs>
              <w:tab w:val="left" w:pos="960"/>
              <w:tab w:val="right" w:leader="dot" w:pos="9344"/>
            </w:tabs>
            <w:rPr>
              <w:rFonts w:asciiTheme="minorHAnsi" w:eastAsiaTheme="minorEastAsia" w:hAnsiTheme="minorHAnsi" w:cstheme="minorBidi"/>
              <w:noProof/>
              <w:kern w:val="2"/>
              <w:lang w:eastAsia="pt-PT"/>
              <w14:ligatures w14:val="standardContextual"/>
            </w:rPr>
          </w:pPr>
          <w:hyperlink w:anchor="_Toc233314484" w:history="1">
            <w:r w:rsidRPr="00864335">
              <w:rPr>
                <w:rStyle w:val="Hiperligao"/>
                <w:noProof/>
              </w:rPr>
              <w:t>1.5</w:t>
            </w:r>
            <w:r>
              <w:rPr>
                <w:rFonts w:asciiTheme="minorHAnsi" w:eastAsiaTheme="minorEastAsia" w:hAnsiTheme="minorHAnsi" w:cstheme="minorBidi"/>
                <w:noProof/>
                <w:kern w:val="2"/>
                <w:lang w:eastAsia="pt-PT"/>
                <w14:ligatures w14:val="standardContextual"/>
              </w:rPr>
              <w:tab/>
            </w:r>
            <w:r w:rsidRPr="00864335">
              <w:rPr>
                <w:rStyle w:val="Hiperligao"/>
                <w:noProof/>
              </w:rPr>
              <w:t>Objetivos específicos</w:t>
            </w:r>
            <w:r>
              <w:rPr>
                <w:noProof/>
                <w:webHidden/>
              </w:rPr>
              <w:tab/>
            </w:r>
            <w:r>
              <w:rPr>
                <w:noProof/>
                <w:webHidden/>
              </w:rPr>
              <w:fldChar w:fldCharType="begin"/>
            </w:r>
            <w:r>
              <w:rPr>
                <w:noProof/>
                <w:webHidden/>
              </w:rPr>
              <w:instrText xml:space="preserve"> PAGEREF _Toc233314484 \h </w:instrText>
            </w:r>
            <w:r>
              <w:rPr>
                <w:noProof/>
                <w:webHidden/>
              </w:rPr>
            </w:r>
            <w:r>
              <w:rPr>
                <w:noProof/>
                <w:webHidden/>
              </w:rPr>
              <w:fldChar w:fldCharType="separate"/>
            </w:r>
            <w:r>
              <w:rPr>
                <w:noProof/>
                <w:webHidden/>
              </w:rPr>
              <w:t>10</w:t>
            </w:r>
            <w:r>
              <w:rPr>
                <w:noProof/>
                <w:webHidden/>
              </w:rPr>
              <w:fldChar w:fldCharType="end"/>
            </w:r>
          </w:hyperlink>
        </w:p>
        <w:p w14:paraId="509A4D51" w14:textId="2388ACCB" w:rsidR="00164940" w:rsidRDefault="00164940">
          <w:pPr>
            <w:pStyle w:val="ndice2"/>
            <w:tabs>
              <w:tab w:val="left" w:pos="960"/>
              <w:tab w:val="right" w:leader="dot" w:pos="9344"/>
            </w:tabs>
            <w:rPr>
              <w:rFonts w:asciiTheme="minorHAnsi" w:eastAsiaTheme="minorEastAsia" w:hAnsiTheme="minorHAnsi" w:cstheme="minorBidi"/>
              <w:noProof/>
              <w:kern w:val="2"/>
              <w:lang w:eastAsia="pt-PT"/>
              <w14:ligatures w14:val="standardContextual"/>
            </w:rPr>
          </w:pPr>
          <w:hyperlink w:anchor="_Toc233314485" w:history="1">
            <w:r w:rsidRPr="00864335">
              <w:rPr>
                <w:rStyle w:val="Hiperligao"/>
                <w:noProof/>
              </w:rPr>
              <w:t>1.6</w:t>
            </w:r>
            <w:r>
              <w:rPr>
                <w:rFonts w:asciiTheme="minorHAnsi" w:eastAsiaTheme="minorEastAsia" w:hAnsiTheme="minorHAnsi" w:cstheme="minorBidi"/>
                <w:noProof/>
                <w:kern w:val="2"/>
                <w:lang w:eastAsia="pt-PT"/>
                <w14:ligatures w14:val="standardContextual"/>
              </w:rPr>
              <w:tab/>
            </w:r>
            <w:r w:rsidRPr="00864335">
              <w:rPr>
                <w:rStyle w:val="Hiperligao"/>
                <w:noProof/>
              </w:rPr>
              <w:t>Organização do relatório</w:t>
            </w:r>
            <w:r>
              <w:rPr>
                <w:noProof/>
                <w:webHidden/>
              </w:rPr>
              <w:tab/>
            </w:r>
            <w:r>
              <w:rPr>
                <w:noProof/>
                <w:webHidden/>
              </w:rPr>
              <w:fldChar w:fldCharType="begin"/>
            </w:r>
            <w:r>
              <w:rPr>
                <w:noProof/>
                <w:webHidden/>
              </w:rPr>
              <w:instrText xml:space="preserve"> PAGEREF _Toc233314485 \h </w:instrText>
            </w:r>
            <w:r>
              <w:rPr>
                <w:noProof/>
                <w:webHidden/>
              </w:rPr>
            </w:r>
            <w:r>
              <w:rPr>
                <w:noProof/>
                <w:webHidden/>
              </w:rPr>
              <w:fldChar w:fldCharType="separate"/>
            </w:r>
            <w:r>
              <w:rPr>
                <w:noProof/>
                <w:webHidden/>
              </w:rPr>
              <w:t>10</w:t>
            </w:r>
            <w:r>
              <w:rPr>
                <w:noProof/>
                <w:webHidden/>
              </w:rPr>
              <w:fldChar w:fldCharType="end"/>
            </w:r>
          </w:hyperlink>
        </w:p>
        <w:p w14:paraId="4A94ECE6" w14:textId="042E4E28" w:rsidR="00164940" w:rsidRDefault="00164940">
          <w:pPr>
            <w:pStyle w:val="ndice1"/>
            <w:tabs>
              <w:tab w:val="left" w:pos="480"/>
              <w:tab w:val="right" w:leader="dot" w:pos="9344"/>
            </w:tabs>
            <w:rPr>
              <w:rFonts w:asciiTheme="minorHAnsi" w:eastAsiaTheme="minorEastAsia" w:hAnsiTheme="minorHAnsi" w:cstheme="minorBidi"/>
              <w:noProof/>
              <w:kern w:val="2"/>
              <w:lang w:eastAsia="pt-PT"/>
              <w14:ligatures w14:val="standardContextual"/>
            </w:rPr>
          </w:pPr>
          <w:hyperlink w:anchor="_Toc233314486" w:history="1">
            <w:r w:rsidRPr="00864335">
              <w:rPr>
                <w:rStyle w:val="Hiperligao"/>
                <w:noProof/>
              </w:rPr>
              <w:t>2.</w:t>
            </w:r>
            <w:r>
              <w:rPr>
                <w:rFonts w:asciiTheme="minorHAnsi" w:eastAsiaTheme="minorEastAsia" w:hAnsiTheme="minorHAnsi" w:cstheme="minorBidi"/>
                <w:noProof/>
                <w:kern w:val="2"/>
                <w:lang w:eastAsia="pt-PT"/>
                <w14:ligatures w14:val="standardContextual"/>
              </w:rPr>
              <w:tab/>
            </w:r>
            <w:r w:rsidRPr="00864335">
              <w:rPr>
                <w:rStyle w:val="Hiperligao"/>
                <w:noProof/>
              </w:rPr>
              <w:t>Estado da Arte</w:t>
            </w:r>
            <w:r>
              <w:rPr>
                <w:noProof/>
                <w:webHidden/>
              </w:rPr>
              <w:tab/>
            </w:r>
            <w:r>
              <w:rPr>
                <w:noProof/>
                <w:webHidden/>
              </w:rPr>
              <w:fldChar w:fldCharType="begin"/>
            </w:r>
            <w:r>
              <w:rPr>
                <w:noProof/>
                <w:webHidden/>
              </w:rPr>
              <w:instrText xml:space="preserve"> PAGEREF _Toc233314486 \h </w:instrText>
            </w:r>
            <w:r>
              <w:rPr>
                <w:noProof/>
                <w:webHidden/>
              </w:rPr>
            </w:r>
            <w:r>
              <w:rPr>
                <w:noProof/>
                <w:webHidden/>
              </w:rPr>
              <w:fldChar w:fldCharType="separate"/>
            </w:r>
            <w:r>
              <w:rPr>
                <w:noProof/>
                <w:webHidden/>
              </w:rPr>
              <w:t>12</w:t>
            </w:r>
            <w:r>
              <w:rPr>
                <w:noProof/>
                <w:webHidden/>
              </w:rPr>
              <w:fldChar w:fldCharType="end"/>
            </w:r>
          </w:hyperlink>
        </w:p>
        <w:p w14:paraId="4E51108A" w14:textId="5F8B9989" w:rsidR="00164940" w:rsidRDefault="00164940">
          <w:pPr>
            <w:pStyle w:val="ndice2"/>
            <w:tabs>
              <w:tab w:val="left" w:pos="960"/>
              <w:tab w:val="right" w:leader="dot" w:pos="9344"/>
            </w:tabs>
            <w:rPr>
              <w:rFonts w:asciiTheme="minorHAnsi" w:eastAsiaTheme="minorEastAsia" w:hAnsiTheme="minorHAnsi" w:cstheme="minorBidi"/>
              <w:noProof/>
              <w:kern w:val="2"/>
              <w:lang w:eastAsia="pt-PT"/>
              <w14:ligatures w14:val="standardContextual"/>
            </w:rPr>
          </w:pPr>
          <w:hyperlink w:anchor="_Toc233314487" w:history="1">
            <w:r w:rsidRPr="00864335">
              <w:rPr>
                <w:rStyle w:val="Hiperligao"/>
                <w:noProof/>
              </w:rPr>
              <w:t>2.1</w:t>
            </w:r>
            <w:r>
              <w:rPr>
                <w:rFonts w:asciiTheme="minorHAnsi" w:eastAsiaTheme="minorEastAsia" w:hAnsiTheme="minorHAnsi" w:cstheme="minorBidi"/>
                <w:noProof/>
                <w:kern w:val="2"/>
                <w:lang w:eastAsia="pt-PT"/>
                <w14:ligatures w14:val="standardContextual"/>
              </w:rPr>
              <w:tab/>
            </w:r>
            <w:r w:rsidRPr="00864335">
              <w:rPr>
                <w:rStyle w:val="Hiperligao"/>
                <w:noProof/>
              </w:rPr>
              <w:t>Projeto primários de subestações AT e conceito BIM</w:t>
            </w:r>
            <w:r>
              <w:rPr>
                <w:noProof/>
                <w:webHidden/>
              </w:rPr>
              <w:tab/>
            </w:r>
            <w:r>
              <w:rPr>
                <w:noProof/>
                <w:webHidden/>
              </w:rPr>
              <w:fldChar w:fldCharType="begin"/>
            </w:r>
            <w:r>
              <w:rPr>
                <w:noProof/>
                <w:webHidden/>
              </w:rPr>
              <w:instrText xml:space="preserve"> PAGEREF _Toc233314487 \h </w:instrText>
            </w:r>
            <w:r>
              <w:rPr>
                <w:noProof/>
                <w:webHidden/>
              </w:rPr>
            </w:r>
            <w:r>
              <w:rPr>
                <w:noProof/>
                <w:webHidden/>
              </w:rPr>
              <w:fldChar w:fldCharType="separate"/>
            </w:r>
            <w:r>
              <w:rPr>
                <w:noProof/>
                <w:webHidden/>
              </w:rPr>
              <w:t>12</w:t>
            </w:r>
            <w:r>
              <w:rPr>
                <w:noProof/>
                <w:webHidden/>
              </w:rPr>
              <w:fldChar w:fldCharType="end"/>
            </w:r>
          </w:hyperlink>
        </w:p>
        <w:p w14:paraId="16F467EF" w14:textId="2B59555F" w:rsidR="00164940" w:rsidRDefault="00164940">
          <w:pPr>
            <w:pStyle w:val="ndice3"/>
            <w:tabs>
              <w:tab w:val="left" w:pos="1440"/>
              <w:tab w:val="right" w:leader="dot" w:pos="9344"/>
            </w:tabs>
            <w:rPr>
              <w:rFonts w:asciiTheme="minorHAnsi" w:eastAsiaTheme="minorEastAsia" w:hAnsiTheme="minorHAnsi" w:cstheme="minorBidi"/>
              <w:noProof/>
              <w:kern w:val="2"/>
              <w:lang w:eastAsia="pt-PT"/>
              <w14:ligatures w14:val="standardContextual"/>
            </w:rPr>
          </w:pPr>
          <w:hyperlink w:anchor="_Toc233314488" w:history="1">
            <w:r w:rsidRPr="00864335">
              <w:rPr>
                <w:rStyle w:val="Hiperligao"/>
                <w:noProof/>
              </w:rPr>
              <w:t>2.1.1</w:t>
            </w:r>
            <w:r>
              <w:rPr>
                <w:rFonts w:asciiTheme="minorHAnsi" w:eastAsiaTheme="minorEastAsia" w:hAnsiTheme="minorHAnsi" w:cstheme="minorBidi"/>
                <w:noProof/>
                <w:kern w:val="2"/>
                <w:lang w:eastAsia="pt-PT"/>
                <w14:ligatures w14:val="standardContextual"/>
              </w:rPr>
              <w:tab/>
            </w:r>
            <w:r w:rsidRPr="00864335">
              <w:rPr>
                <w:rStyle w:val="Hiperligao"/>
                <w:noProof/>
              </w:rPr>
              <w:t>Projetos de instalações elétricas AT</w:t>
            </w:r>
            <w:r>
              <w:rPr>
                <w:noProof/>
                <w:webHidden/>
              </w:rPr>
              <w:tab/>
            </w:r>
            <w:r>
              <w:rPr>
                <w:noProof/>
                <w:webHidden/>
              </w:rPr>
              <w:fldChar w:fldCharType="begin"/>
            </w:r>
            <w:r>
              <w:rPr>
                <w:noProof/>
                <w:webHidden/>
              </w:rPr>
              <w:instrText xml:space="preserve"> PAGEREF _Toc233314488 \h </w:instrText>
            </w:r>
            <w:r>
              <w:rPr>
                <w:noProof/>
                <w:webHidden/>
              </w:rPr>
            </w:r>
            <w:r>
              <w:rPr>
                <w:noProof/>
                <w:webHidden/>
              </w:rPr>
              <w:fldChar w:fldCharType="separate"/>
            </w:r>
            <w:r>
              <w:rPr>
                <w:noProof/>
                <w:webHidden/>
              </w:rPr>
              <w:t>12</w:t>
            </w:r>
            <w:r>
              <w:rPr>
                <w:noProof/>
                <w:webHidden/>
              </w:rPr>
              <w:fldChar w:fldCharType="end"/>
            </w:r>
          </w:hyperlink>
        </w:p>
        <w:p w14:paraId="39440195" w14:textId="611FC91B" w:rsidR="00164940" w:rsidRDefault="00164940">
          <w:pPr>
            <w:pStyle w:val="ndice3"/>
            <w:tabs>
              <w:tab w:val="left" w:pos="1440"/>
              <w:tab w:val="right" w:leader="dot" w:pos="9344"/>
            </w:tabs>
            <w:rPr>
              <w:rFonts w:asciiTheme="minorHAnsi" w:eastAsiaTheme="minorEastAsia" w:hAnsiTheme="minorHAnsi" w:cstheme="minorBidi"/>
              <w:noProof/>
              <w:kern w:val="2"/>
              <w:lang w:eastAsia="pt-PT"/>
              <w14:ligatures w14:val="standardContextual"/>
            </w:rPr>
          </w:pPr>
          <w:hyperlink w:anchor="_Toc233314489" w:history="1">
            <w:r w:rsidRPr="00864335">
              <w:rPr>
                <w:rStyle w:val="Hiperligao"/>
                <w:noProof/>
                <w:lang w:eastAsia="pt-PT"/>
              </w:rPr>
              <w:t>2.1.2</w:t>
            </w:r>
            <w:r>
              <w:rPr>
                <w:rFonts w:asciiTheme="minorHAnsi" w:eastAsiaTheme="minorEastAsia" w:hAnsiTheme="minorHAnsi" w:cstheme="minorBidi"/>
                <w:noProof/>
                <w:kern w:val="2"/>
                <w:lang w:eastAsia="pt-PT"/>
                <w14:ligatures w14:val="standardContextual"/>
              </w:rPr>
              <w:tab/>
            </w:r>
            <w:r w:rsidRPr="00864335">
              <w:rPr>
                <w:rStyle w:val="Hiperligao"/>
                <w:noProof/>
                <w:lang w:eastAsia="pt-PT"/>
              </w:rPr>
              <w:t>Subestações de AT/MT</w:t>
            </w:r>
            <w:r>
              <w:rPr>
                <w:noProof/>
                <w:webHidden/>
              </w:rPr>
              <w:tab/>
            </w:r>
            <w:r>
              <w:rPr>
                <w:noProof/>
                <w:webHidden/>
              </w:rPr>
              <w:fldChar w:fldCharType="begin"/>
            </w:r>
            <w:r>
              <w:rPr>
                <w:noProof/>
                <w:webHidden/>
              </w:rPr>
              <w:instrText xml:space="preserve"> PAGEREF _Toc233314489 \h </w:instrText>
            </w:r>
            <w:r>
              <w:rPr>
                <w:noProof/>
                <w:webHidden/>
              </w:rPr>
            </w:r>
            <w:r>
              <w:rPr>
                <w:noProof/>
                <w:webHidden/>
              </w:rPr>
              <w:fldChar w:fldCharType="separate"/>
            </w:r>
            <w:r>
              <w:rPr>
                <w:noProof/>
                <w:webHidden/>
              </w:rPr>
              <w:t>13</w:t>
            </w:r>
            <w:r>
              <w:rPr>
                <w:noProof/>
                <w:webHidden/>
              </w:rPr>
              <w:fldChar w:fldCharType="end"/>
            </w:r>
          </w:hyperlink>
        </w:p>
        <w:p w14:paraId="00FD8F18" w14:textId="271300C4" w:rsidR="00164940" w:rsidRDefault="00164940">
          <w:pPr>
            <w:pStyle w:val="ndice3"/>
            <w:tabs>
              <w:tab w:val="left" w:pos="1440"/>
              <w:tab w:val="right" w:leader="dot" w:pos="9344"/>
            </w:tabs>
            <w:rPr>
              <w:rFonts w:asciiTheme="minorHAnsi" w:eastAsiaTheme="minorEastAsia" w:hAnsiTheme="minorHAnsi" w:cstheme="minorBidi"/>
              <w:noProof/>
              <w:kern w:val="2"/>
              <w:lang w:eastAsia="pt-PT"/>
              <w14:ligatures w14:val="standardContextual"/>
            </w:rPr>
          </w:pPr>
          <w:hyperlink w:anchor="_Toc233314490" w:history="1">
            <w:r w:rsidRPr="00864335">
              <w:rPr>
                <w:rStyle w:val="Hiperligao"/>
                <w:noProof/>
                <w:lang w:eastAsia="pt-PT"/>
              </w:rPr>
              <w:t>2.1.3</w:t>
            </w:r>
            <w:r>
              <w:rPr>
                <w:rFonts w:asciiTheme="minorHAnsi" w:eastAsiaTheme="minorEastAsia" w:hAnsiTheme="minorHAnsi" w:cstheme="minorBidi"/>
                <w:noProof/>
                <w:kern w:val="2"/>
                <w:lang w:eastAsia="pt-PT"/>
                <w14:ligatures w14:val="standardContextual"/>
              </w:rPr>
              <w:tab/>
            </w:r>
            <w:r w:rsidRPr="00864335">
              <w:rPr>
                <w:rStyle w:val="Hiperligao"/>
                <w:noProof/>
                <w:lang w:eastAsia="pt-PT"/>
              </w:rPr>
              <w:t>Metodologia BIM</w:t>
            </w:r>
            <w:r>
              <w:rPr>
                <w:noProof/>
                <w:webHidden/>
              </w:rPr>
              <w:tab/>
            </w:r>
            <w:r>
              <w:rPr>
                <w:noProof/>
                <w:webHidden/>
              </w:rPr>
              <w:fldChar w:fldCharType="begin"/>
            </w:r>
            <w:r>
              <w:rPr>
                <w:noProof/>
                <w:webHidden/>
              </w:rPr>
              <w:instrText xml:space="preserve"> PAGEREF _Toc233314490 \h </w:instrText>
            </w:r>
            <w:r>
              <w:rPr>
                <w:noProof/>
                <w:webHidden/>
              </w:rPr>
            </w:r>
            <w:r>
              <w:rPr>
                <w:noProof/>
                <w:webHidden/>
              </w:rPr>
              <w:fldChar w:fldCharType="separate"/>
            </w:r>
            <w:r>
              <w:rPr>
                <w:noProof/>
                <w:webHidden/>
              </w:rPr>
              <w:t>19</w:t>
            </w:r>
            <w:r>
              <w:rPr>
                <w:noProof/>
                <w:webHidden/>
              </w:rPr>
              <w:fldChar w:fldCharType="end"/>
            </w:r>
          </w:hyperlink>
        </w:p>
        <w:p w14:paraId="1A6736A8" w14:textId="6F9B9123" w:rsidR="00164940" w:rsidRDefault="00164940">
          <w:pPr>
            <w:pStyle w:val="ndice1"/>
            <w:tabs>
              <w:tab w:val="left" w:pos="480"/>
              <w:tab w:val="right" w:leader="dot" w:pos="9344"/>
            </w:tabs>
            <w:rPr>
              <w:rFonts w:asciiTheme="minorHAnsi" w:eastAsiaTheme="minorEastAsia" w:hAnsiTheme="minorHAnsi" w:cstheme="minorBidi"/>
              <w:noProof/>
              <w:kern w:val="2"/>
              <w:lang w:eastAsia="pt-PT"/>
              <w14:ligatures w14:val="standardContextual"/>
            </w:rPr>
          </w:pPr>
          <w:hyperlink w:anchor="_Toc233314491" w:history="1">
            <w:r w:rsidRPr="00864335">
              <w:rPr>
                <w:rStyle w:val="Hiperligao"/>
                <w:noProof/>
              </w:rPr>
              <w:t>3.</w:t>
            </w:r>
            <w:r>
              <w:rPr>
                <w:rFonts w:asciiTheme="minorHAnsi" w:eastAsiaTheme="minorEastAsia" w:hAnsiTheme="minorHAnsi" w:cstheme="minorBidi"/>
                <w:noProof/>
                <w:kern w:val="2"/>
                <w:lang w:eastAsia="pt-PT"/>
                <w14:ligatures w14:val="standardContextual"/>
              </w:rPr>
              <w:tab/>
            </w:r>
            <w:r w:rsidRPr="00864335">
              <w:rPr>
                <w:rStyle w:val="Hiperligao"/>
                <w:noProof/>
              </w:rPr>
              <w:t>Evolução e desenvolvimento de competências no Revit</w:t>
            </w:r>
            <w:r>
              <w:rPr>
                <w:noProof/>
                <w:webHidden/>
              </w:rPr>
              <w:tab/>
            </w:r>
            <w:r>
              <w:rPr>
                <w:noProof/>
                <w:webHidden/>
              </w:rPr>
              <w:fldChar w:fldCharType="begin"/>
            </w:r>
            <w:r>
              <w:rPr>
                <w:noProof/>
                <w:webHidden/>
              </w:rPr>
              <w:instrText xml:space="preserve"> PAGEREF _Toc233314491 \h </w:instrText>
            </w:r>
            <w:r>
              <w:rPr>
                <w:noProof/>
                <w:webHidden/>
              </w:rPr>
            </w:r>
            <w:r>
              <w:rPr>
                <w:noProof/>
                <w:webHidden/>
              </w:rPr>
              <w:fldChar w:fldCharType="separate"/>
            </w:r>
            <w:r>
              <w:rPr>
                <w:noProof/>
                <w:webHidden/>
              </w:rPr>
              <w:t>22</w:t>
            </w:r>
            <w:r>
              <w:rPr>
                <w:noProof/>
                <w:webHidden/>
              </w:rPr>
              <w:fldChar w:fldCharType="end"/>
            </w:r>
          </w:hyperlink>
        </w:p>
        <w:p w14:paraId="04A88196" w14:textId="4C1497B6" w:rsidR="00164940" w:rsidRDefault="00164940">
          <w:pPr>
            <w:pStyle w:val="ndice1"/>
            <w:tabs>
              <w:tab w:val="left" w:pos="480"/>
              <w:tab w:val="right" w:leader="dot" w:pos="9344"/>
            </w:tabs>
            <w:rPr>
              <w:rFonts w:asciiTheme="minorHAnsi" w:eastAsiaTheme="minorEastAsia" w:hAnsiTheme="minorHAnsi" w:cstheme="minorBidi"/>
              <w:noProof/>
              <w:kern w:val="2"/>
              <w:lang w:eastAsia="pt-PT"/>
              <w14:ligatures w14:val="standardContextual"/>
            </w:rPr>
          </w:pPr>
          <w:hyperlink w:anchor="_Toc233314492" w:history="1">
            <w:r w:rsidRPr="00864335">
              <w:rPr>
                <w:rStyle w:val="Hiperligao"/>
                <w:noProof/>
              </w:rPr>
              <w:t>4.</w:t>
            </w:r>
            <w:r>
              <w:rPr>
                <w:rFonts w:asciiTheme="minorHAnsi" w:eastAsiaTheme="minorEastAsia" w:hAnsiTheme="minorHAnsi" w:cstheme="minorBidi"/>
                <w:noProof/>
                <w:kern w:val="2"/>
                <w:lang w:eastAsia="pt-PT"/>
                <w14:ligatures w14:val="standardContextual"/>
              </w:rPr>
              <w:tab/>
            </w:r>
            <w:r w:rsidRPr="00864335">
              <w:rPr>
                <w:rStyle w:val="Hiperligao"/>
                <w:noProof/>
              </w:rPr>
              <w:t>Atividades complementares</w:t>
            </w:r>
            <w:r>
              <w:rPr>
                <w:noProof/>
                <w:webHidden/>
              </w:rPr>
              <w:tab/>
            </w:r>
            <w:r>
              <w:rPr>
                <w:noProof/>
                <w:webHidden/>
              </w:rPr>
              <w:fldChar w:fldCharType="begin"/>
            </w:r>
            <w:r>
              <w:rPr>
                <w:noProof/>
                <w:webHidden/>
              </w:rPr>
              <w:instrText xml:space="preserve"> PAGEREF _Toc233314492 \h </w:instrText>
            </w:r>
            <w:r>
              <w:rPr>
                <w:noProof/>
                <w:webHidden/>
              </w:rPr>
            </w:r>
            <w:r>
              <w:rPr>
                <w:noProof/>
                <w:webHidden/>
              </w:rPr>
              <w:fldChar w:fldCharType="separate"/>
            </w:r>
            <w:r>
              <w:rPr>
                <w:noProof/>
                <w:webHidden/>
              </w:rPr>
              <w:t>23</w:t>
            </w:r>
            <w:r>
              <w:rPr>
                <w:noProof/>
                <w:webHidden/>
              </w:rPr>
              <w:fldChar w:fldCharType="end"/>
            </w:r>
          </w:hyperlink>
        </w:p>
        <w:p w14:paraId="4F7FF919" w14:textId="044C8E77" w:rsidR="00164940" w:rsidRDefault="00164940">
          <w:pPr>
            <w:pStyle w:val="ndice1"/>
            <w:tabs>
              <w:tab w:val="right" w:leader="dot" w:pos="9344"/>
            </w:tabs>
            <w:rPr>
              <w:rFonts w:asciiTheme="minorHAnsi" w:eastAsiaTheme="minorEastAsia" w:hAnsiTheme="minorHAnsi" w:cstheme="minorBidi"/>
              <w:noProof/>
              <w:kern w:val="2"/>
              <w:lang w:eastAsia="pt-PT"/>
              <w14:ligatures w14:val="standardContextual"/>
            </w:rPr>
          </w:pPr>
          <w:hyperlink w:anchor="_Toc233314493" w:history="1">
            <w:r w:rsidRPr="00864335">
              <w:rPr>
                <w:rStyle w:val="Hiperligao"/>
                <w:noProof/>
              </w:rPr>
              <w:t>Referências Bibliográficas</w:t>
            </w:r>
            <w:r>
              <w:rPr>
                <w:noProof/>
                <w:webHidden/>
              </w:rPr>
              <w:tab/>
            </w:r>
            <w:r>
              <w:rPr>
                <w:noProof/>
                <w:webHidden/>
              </w:rPr>
              <w:fldChar w:fldCharType="begin"/>
            </w:r>
            <w:r>
              <w:rPr>
                <w:noProof/>
                <w:webHidden/>
              </w:rPr>
              <w:instrText xml:space="preserve"> PAGEREF _Toc233314493 \h </w:instrText>
            </w:r>
            <w:r>
              <w:rPr>
                <w:noProof/>
                <w:webHidden/>
              </w:rPr>
            </w:r>
            <w:r>
              <w:rPr>
                <w:noProof/>
                <w:webHidden/>
              </w:rPr>
              <w:fldChar w:fldCharType="separate"/>
            </w:r>
            <w:r>
              <w:rPr>
                <w:noProof/>
                <w:webHidden/>
              </w:rPr>
              <w:t>24</w:t>
            </w:r>
            <w:r>
              <w:rPr>
                <w:noProof/>
                <w:webHidden/>
              </w:rPr>
              <w:fldChar w:fldCharType="end"/>
            </w:r>
          </w:hyperlink>
        </w:p>
        <w:p w14:paraId="7B840C9B" w14:textId="56D09B5C" w:rsidR="00164940" w:rsidRDefault="00164940">
          <w:pPr>
            <w:pStyle w:val="ndice1"/>
            <w:tabs>
              <w:tab w:val="right" w:leader="dot" w:pos="9344"/>
            </w:tabs>
            <w:rPr>
              <w:rFonts w:asciiTheme="minorHAnsi" w:eastAsiaTheme="minorEastAsia" w:hAnsiTheme="minorHAnsi" w:cstheme="minorBidi"/>
              <w:noProof/>
              <w:kern w:val="2"/>
              <w:lang w:eastAsia="pt-PT"/>
              <w14:ligatures w14:val="standardContextual"/>
            </w:rPr>
          </w:pPr>
          <w:hyperlink w:anchor="_Toc233314494" w:history="1">
            <w:r w:rsidRPr="00864335">
              <w:rPr>
                <w:rStyle w:val="Hiperligao"/>
                <w:noProof/>
              </w:rPr>
              <w:t>Anexos</w:t>
            </w:r>
            <w:r>
              <w:rPr>
                <w:noProof/>
                <w:webHidden/>
              </w:rPr>
              <w:tab/>
            </w:r>
            <w:r>
              <w:rPr>
                <w:noProof/>
                <w:webHidden/>
              </w:rPr>
              <w:fldChar w:fldCharType="begin"/>
            </w:r>
            <w:r>
              <w:rPr>
                <w:noProof/>
                <w:webHidden/>
              </w:rPr>
              <w:instrText xml:space="preserve"> PAGEREF _Toc233314494 \h </w:instrText>
            </w:r>
            <w:r>
              <w:rPr>
                <w:noProof/>
                <w:webHidden/>
              </w:rPr>
            </w:r>
            <w:r>
              <w:rPr>
                <w:noProof/>
                <w:webHidden/>
              </w:rPr>
              <w:fldChar w:fldCharType="separate"/>
            </w:r>
            <w:r>
              <w:rPr>
                <w:noProof/>
                <w:webHidden/>
              </w:rPr>
              <w:t>25</w:t>
            </w:r>
            <w:r>
              <w:rPr>
                <w:noProof/>
                <w:webHidden/>
              </w:rPr>
              <w:fldChar w:fldCharType="end"/>
            </w:r>
          </w:hyperlink>
        </w:p>
        <w:p w14:paraId="17841832" w14:textId="13E49AA3" w:rsidR="00583997" w:rsidRDefault="00583997">
          <w:r>
            <w:rPr>
              <w:b/>
              <w:bCs/>
            </w:rPr>
            <w:fldChar w:fldCharType="end"/>
          </w:r>
        </w:p>
      </w:sdtContent>
    </w:sdt>
    <w:p w14:paraId="77593062" w14:textId="5460455A" w:rsidR="008D5D99" w:rsidRDefault="008D5D99"/>
    <w:p w14:paraId="33A21F35" w14:textId="77777777" w:rsidR="008D5D99" w:rsidRDefault="00D81115">
      <w:r>
        <w:br w:type="page"/>
      </w:r>
    </w:p>
    <w:p w14:paraId="6D93F49D" w14:textId="77777777" w:rsidR="008D5D99" w:rsidRPr="0096095F" w:rsidRDefault="00D81115" w:rsidP="00EC1B3C">
      <w:pPr>
        <w:pStyle w:val="ISEPNormal"/>
        <w:rPr>
          <w:rStyle w:val="Forte"/>
        </w:rPr>
      </w:pPr>
      <w:bookmarkStart w:id="3" w:name="_Toc232632582"/>
      <w:r>
        <w:rPr>
          <w:rStyle w:val="Forte"/>
        </w:rPr>
        <w:lastRenderedPageBreak/>
        <w:t>Índice de Figuras</w:t>
      </w:r>
      <w:bookmarkEnd w:id="3"/>
    </w:p>
    <w:p w14:paraId="601C2C5C" w14:textId="772B658B" w:rsidR="008D5D99" w:rsidRPr="006A0B11" w:rsidRDefault="008D5D99"/>
    <w:p w14:paraId="33DEB30B" w14:textId="77777777" w:rsidR="008D5D99" w:rsidRPr="006A0B11" w:rsidRDefault="00D81115">
      <w:r>
        <w:br w:type="page"/>
      </w:r>
    </w:p>
    <w:p w14:paraId="01877CE0" w14:textId="77777777" w:rsidR="008D5D99" w:rsidRPr="0096095F" w:rsidRDefault="00D81115" w:rsidP="00EC1B3C">
      <w:pPr>
        <w:pStyle w:val="ISEPNormal"/>
        <w:rPr>
          <w:rStyle w:val="Forte"/>
        </w:rPr>
      </w:pPr>
      <w:bookmarkStart w:id="4" w:name="_Toc232632583"/>
      <w:r>
        <w:rPr>
          <w:rStyle w:val="Forte"/>
        </w:rPr>
        <w:lastRenderedPageBreak/>
        <w:t>Índice de Tabelas</w:t>
      </w:r>
      <w:bookmarkEnd w:id="4"/>
    </w:p>
    <w:sdt>
      <w:sdtPr>
        <w:alias w:val="Índice de Tabelas"/>
        <w:id w:val="-317342106"/>
      </w:sdtPr>
      <w:sdtContent>
        <w:p w14:paraId="45CE429D" w14:textId="77777777" w:rsidR="008D5D99" w:rsidRPr="00550E10" w:rsidRDefault="00D81115">
          <w:pPr>
            <w:rPr>
              <w:lang w:val="en-GB"/>
            </w:rPr>
          </w:pPr>
          <w:r>
            <w:fldChar w:fldCharType="begin"/>
          </w:r>
          <w:r w:rsidRPr="00550E10">
            <w:rPr>
              <w:lang w:val="en-GB"/>
            </w:rPr>
            <w:instrText>TOC \a "Tabela" \h</w:instrText>
          </w:r>
          <w:r>
            <w:fldChar w:fldCharType="separate"/>
          </w:r>
          <w:r w:rsidRPr="00550E10">
            <w:rPr>
              <w:b/>
              <w:bCs/>
              <w:noProof/>
              <w:lang w:val="en-GB"/>
            </w:rPr>
            <w:t>No table of figures entries found.</w:t>
          </w:r>
          <w:r>
            <w:fldChar w:fldCharType="end"/>
          </w:r>
        </w:p>
      </w:sdtContent>
    </w:sdt>
    <w:p w14:paraId="14DE6571" w14:textId="77777777" w:rsidR="008D5D99" w:rsidRPr="00550E10" w:rsidRDefault="00D81115">
      <w:pPr>
        <w:rPr>
          <w:lang w:val="en-GB"/>
        </w:rPr>
      </w:pPr>
      <w:r w:rsidRPr="00550E10">
        <w:rPr>
          <w:lang w:val="en-GB"/>
        </w:rPr>
        <w:br w:type="page"/>
      </w:r>
    </w:p>
    <w:p w14:paraId="32E66E47" w14:textId="77777777" w:rsidR="008D5D99" w:rsidRPr="00C96E80" w:rsidRDefault="00D81115" w:rsidP="00C96E80">
      <w:pPr>
        <w:pStyle w:val="ISEPNormal"/>
        <w:rPr>
          <w:rStyle w:val="Forte"/>
        </w:rPr>
      </w:pPr>
      <w:bookmarkStart w:id="5" w:name="_Toc232632584"/>
      <w:r>
        <w:rPr>
          <w:rStyle w:val="Forte"/>
        </w:rPr>
        <w:lastRenderedPageBreak/>
        <w:t>Lista de Siglas e Acrónimos</w:t>
      </w:r>
      <w:bookmarkEnd w:id="5"/>
    </w:p>
    <w:p w14:paraId="4D21658C" w14:textId="77777777" w:rsidR="008D5D99" w:rsidRPr="006A0B11" w:rsidRDefault="008D5D99">
      <w:pPr>
        <w:pStyle w:val="ISEPNormal"/>
      </w:pPr>
    </w:p>
    <w:p w14:paraId="7704B29C" w14:textId="77777777" w:rsidR="00BB516C" w:rsidRDefault="00BB516C">
      <w:pPr>
        <w:rPr>
          <w:b/>
          <w:bCs/>
          <w:color w:val="000000"/>
          <w:sz w:val="32"/>
          <w:szCs w:val="32"/>
        </w:rPr>
      </w:pPr>
      <w:r>
        <w:rPr>
          <w:b/>
          <w:bCs/>
          <w:sz w:val="32"/>
          <w:szCs w:val="32"/>
        </w:rPr>
        <w:br w:type="page"/>
      </w:r>
    </w:p>
    <w:p w14:paraId="5219E0AF" w14:textId="2EC1DC7F" w:rsidR="00BB516C" w:rsidRPr="00C17B1F" w:rsidRDefault="00BB516C" w:rsidP="00C17B1F">
      <w:pPr>
        <w:pStyle w:val="Ttulo1"/>
      </w:pPr>
      <w:bookmarkStart w:id="6" w:name="_Toc233314479"/>
      <w:r>
        <w:lastRenderedPageBreak/>
        <w:t>Introdução</w:t>
      </w:r>
      <w:bookmarkEnd w:id="6"/>
    </w:p>
    <w:p w14:paraId="0BFB6B86" w14:textId="22D0C699" w:rsidR="00C96E80" w:rsidRPr="00445F64" w:rsidRDefault="00C96E80" w:rsidP="00C17B1F">
      <w:pPr>
        <w:pStyle w:val="Ttulo2"/>
      </w:pPr>
      <w:bookmarkStart w:id="7" w:name="_Toc233314480"/>
      <w:r>
        <w:t>Apresentação do aluno</w:t>
      </w:r>
      <w:bookmarkEnd w:id="7"/>
    </w:p>
    <w:p w14:paraId="09DB1DE7" w14:textId="4BA4DF31" w:rsidR="00445F64" w:rsidRPr="00445F64" w:rsidRDefault="00C96E80" w:rsidP="00445F64">
      <w:pPr>
        <w:pStyle w:val="ISEPNormal"/>
      </w:pPr>
      <w:r>
        <w:t>João Castro, nascido a 22/03/2003, residente na cidade de Matosinhos. Finalista do Curso de Licenciatura em Engenharia Eletrotécnica – Sistemas Elétricos de Energia (LEE-SEE), do Instituto Superior de Engenharia do Porto (ISEP), Universidade Técnica do Porto.</w:t>
      </w:r>
    </w:p>
    <w:p w14:paraId="3616D6CC" w14:textId="1A217B54" w:rsidR="00445F64" w:rsidRPr="00445F64" w:rsidRDefault="00445F64" w:rsidP="00445F64">
      <w:pPr>
        <w:pStyle w:val="Ttulo2"/>
      </w:pPr>
      <w:bookmarkStart w:id="8" w:name="_Toc233314481"/>
      <w:r>
        <w:t>Apresentação dos orientadores</w:t>
      </w:r>
      <w:bookmarkEnd w:id="8"/>
    </w:p>
    <w:p w14:paraId="253B2C93" w14:textId="671A58FD" w:rsidR="00445F64" w:rsidRPr="00445F64" w:rsidRDefault="00445F64" w:rsidP="00445F64">
      <w:pPr>
        <w:pStyle w:val="ISEPNormal"/>
      </w:pPr>
      <w:r>
        <w:t xml:space="preserve">Rui Castro – Engenheiro Eletrotécnico – Docente no Departamento de Engenharia Eletrotécnica do ISEP, contacto: </w:t>
      </w:r>
      <w:hyperlink r:id="rId13" w:history="1">
        <w:r>
          <w:rPr>
            <w:rFonts w:eastAsia="Calibri"/>
            <w:color w:val="0000FF"/>
          </w:rPr>
          <w:t>rrc@isep.ipp.pt</w:t>
        </w:r>
      </w:hyperlink>
    </w:p>
    <w:p w14:paraId="6A29BC6C" w14:textId="5912A411" w:rsidR="00445F64" w:rsidRPr="00445F64" w:rsidRDefault="00445F64" w:rsidP="00445F64">
      <w:pPr>
        <w:pStyle w:val="ISEPNormal"/>
      </w:pPr>
      <w:r>
        <w:t xml:space="preserve">César Seixas – Engenheiro Eletrotécnico – Gestor de projetos na SISINT, contacto: </w:t>
      </w:r>
      <w:hyperlink r:id="rId14" w:history="1">
        <w:r>
          <w:rPr>
            <w:rFonts w:eastAsia="Calibri"/>
            <w:color w:val="0000FF"/>
            <w:u w:val="single"/>
          </w:rPr>
          <w:t>CBS@sisint.pt</w:t>
        </w:r>
      </w:hyperlink>
    </w:p>
    <w:p w14:paraId="5E2E5DD7" w14:textId="0E2750A8" w:rsidR="00445F64" w:rsidRPr="00445F64" w:rsidRDefault="00445F64" w:rsidP="00445F64">
      <w:pPr>
        <w:pStyle w:val="Ttulo2"/>
      </w:pPr>
      <w:bookmarkStart w:id="9" w:name="_Toc233314482"/>
      <w:r>
        <w:t>Empresa de acolhimento</w:t>
      </w:r>
      <w:bookmarkEnd w:id="9"/>
    </w:p>
    <w:p w14:paraId="33D2DC72" w14:textId="5DF77EF0" w:rsidR="00445F64" w:rsidRPr="0096095F" w:rsidRDefault="00445F64" w:rsidP="0096095F">
      <w:pPr>
        <w:pStyle w:val="ISEPNormal"/>
      </w:pPr>
      <w:r>
        <w:t>A SISINT – Sistemas Integrados, Supervisão, Conservação, Manutenção e Gestão de Redes de Energia, Lda., é uma empresa portuguesa fundada em 2003, com sede na R. Industrial de São Caetano 79, 4410-311 Vila Nova de Gaia. Desenvolve diferentes atividades de projeto, como construção, remodelação e manutenção, incluindo subestações, e instalações associadas a transportes e parques fotovoltaicos. A empresa conta com um historial de projetos nacionais e internacionais, desenvolvendo trabalhos em países como, Portugal e Reino Unido, o que evidencia a sua dimensão e a diversidade de contextos em que atua.</w:t>
      </w:r>
    </w:p>
    <w:p w14:paraId="3B5FC500" w14:textId="77777777" w:rsidR="00445F64" w:rsidRPr="0096095F" w:rsidRDefault="00445F64" w:rsidP="0096095F">
      <w:pPr>
        <w:pStyle w:val="ISEPNormal"/>
      </w:pPr>
      <w:r>
        <w:t>O estágio decorreu no departamento de Automação e Controlo (A&amp;C), entre 01/12/2025 e 31/07/2026, onde o aluno foi integrado numa equipa multidisciplinar. Desde o primeiro momento, o acolhimento por parte da empresa e dos colegas revelou-se extremamente positivo, marcado pela disponibilidade, pela partilha de conhecimento e por um ambiente de trabalho colaborativo que facilitou a integração e a aprendizagem ao longo de todo o período de estágio.</w:t>
      </w:r>
    </w:p>
    <w:p w14:paraId="641564B1" w14:textId="377E3F15" w:rsidR="00445F64" w:rsidRPr="0096095F" w:rsidRDefault="00445F64" w:rsidP="0096095F">
      <w:pPr>
        <w:pStyle w:val="Ttulo2"/>
      </w:pPr>
      <w:bookmarkStart w:id="10" w:name="_Toc233314483"/>
      <w:r>
        <w:t>Enquadramento geral</w:t>
      </w:r>
      <w:bookmarkEnd w:id="10"/>
      <w:r>
        <w:t xml:space="preserve"> </w:t>
      </w:r>
    </w:p>
    <w:p w14:paraId="23C4D662" w14:textId="29FBD63B" w:rsidR="00445F64" w:rsidRPr="0096095F" w:rsidRDefault="00445F64" w:rsidP="0096095F">
      <w:pPr>
        <w:pStyle w:val="ISEPNormal"/>
      </w:pPr>
      <w:r>
        <w:t xml:space="preserve">O projeto primário de subestações de alta é consideravelmente exigente e impõe um rigor técnico e normativo particularmente elevado em cada fase do processo, desde o estudo prévio até </w:t>
      </w:r>
      <w:r>
        <w:lastRenderedPageBreak/>
        <w:t xml:space="preserve">ao projeto de execução, por sua vez, o desenvolvimento dos mesmos exige a colaboração constante entre as componentes civil, eletrotécnicas e eletromecânicas, todas elas sujeitas a normas e regulamentos específicos cujos condicionam diretamente a viabilidade e a segurança da instalação. É precisamente neste contexto de complexidade e de coordenação multidisciplinar que a aplicação de metodologias de modelação tridimensional integrada, nomeadamente o conceito </w:t>
      </w:r>
      <w:r>
        <w:rPr>
          <w:i/>
          <w:iCs/>
        </w:rPr>
        <w:t>Building Information Modelling</w:t>
      </w:r>
      <w:r>
        <w:t xml:space="preserve"> (BIM), assume um papel cada vez mais relevante no setor das subestações elétricas, ao permitir reunir num único modelo digital a totalidade da informação necessária à execução do projeto, ao auxiliar na coordenação entre disciplinas e ao contribuir para a redução de erros, incompatibilidades e custos associados a retrabalho.</w:t>
      </w:r>
    </w:p>
    <w:p w14:paraId="51613FA6" w14:textId="3D566D40" w:rsidR="00445F64" w:rsidRPr="0096095F" w:rsidRDefault="00445F64" w:rsidP="0096095F">
      <w:pPr>
        <w:pStyle w:val="ISEPNormal"/>
      </w:pPr>
      <w:r>
        <w:t xml:space="preserve">O estágio realizado na SISINT insere-se precisamente neste domínio, principalmente no desenvolvimento de competências na ferramenta Revit e a sua aplicação ao projeto de subestações em contexto de trabalho real. O contacto direto com projetos internacionais desenvolvidos para clientes do setor elétrico na Escócia, nomeadamente para a </w:t>
      </w:r>
      <w:r>
        <w:rPr>
          <w:i/>
          <w:iCs/>
        </w:rPr>
        <w:t>Scottish and Southern Electricity Networks</w:t>
      </w:r>
      <w:r>
        <w:t xml:space="preserve"> (SSEN), a exposição a diferentes níveis de tensão e tipologias construtivas e a integração numa equipa multidisciplinar que opera simultaneamente em várias frentes de projeto, constituem o enquadramento prático em que o trabalho descrito neste relatório foi desenvolvido.</w:t>
      </w:r>
    </w:p>
    <w:p w14:paraId="1AD3992D" w14:textId="61012C96" w:rsidR="00445F64" w:rsidRPr="00445F64" w:rsidRDefault="00445F64" w:rsidP="0096095F">
      <w:pPr>
        <w:pStyle w:val="Ttulo2"/>
      </w:pPr>
      <w:bookmarkStart w:id="11" w:name="_Toc233314484"/>
      <w:r>
        <w:t>Objetivos específicos</w:t>
      </w:r>
      <w:bookmarkEnd w:id="11"/>
      <w:r>
        <w:t xml:space="preserve"> </w:t>
      </w:r>
    </w:p>
    <w:p w14:paraId="42A80CF8" w14:textId="5A77EDAE" w:rsidR="00445F64" w:rsidRPr="0096095F" w:rsidRDefault="00445F64" w:rsidP="0096095F">
      <w:pPr>
        <w:pStyle w:val="ISEPNormal"/>
      </w:pPr>
      <w:r>
        <w:t>O presente estágio teve como objetivo específico desenvolver competências técnicas nas áreas de projeto e modelação tridimensional de subestações de alta tensão (AT), com particular foco na ferramenta Revit como ferramenta de trabalho principal, consolidando os conhecimentos das metodologias e boas práticas de engenharia em casos práticos através da aplicação diária em projetos reais.</w:t>
      </w:r>
    </w:p>
    <w:p w14:paraId="440653B8" w14:textId="56903384" w:rsidR="00445F64" w:rsidRPr="0096095F" w:rsidRDefault="00445F64" w:rsidP="0096095F">
      <w:pPr>
        <w:pStyle w:val="Ttulo2"/>
      </w:pPr>
      <w:bookmarkStart w:id="12" w:name="_Toc233314485"/>
      <w:r>
        <w:t>Organização do relatório</w:t>
      </w:r>
      <w:bookmarkEnd w:id="12"/>
    </w:p>
    <w:p w14:paraId="41C69A94" w14:textId="77777777" w:rsidR="00445F64" w:rsidRPr="0096095F" w:rsidRDefault="00445F64" w:rsidP="0096095F">
      <w:pPr>
        <w:pStyle w:val="ISEPNormal"/>
      </w:pPr>
      <w:r>
        <w:t>O presente relatório encontra-se organizado em cinco capítulos principais</w:t>
      </w:r>
    </w:p>
    <w:p w14:paraId="7B24E658" w14:textId="77777777" w:rsidR="00445F64" w:rsidRPr="0096095F" w:rsidRDefault="00445F64" w:rsidP="0096095F">
      <w:pPr>
        <w:pStyle w:val="ISEPNormal"/>
      </w:pPr>
      <w:r>
        <w:t>Capítulo 1 – Introdução, inclui a apresentação do aluno, a apresentação dos orientadores, da empresa de acolhimento, o enquadramento geral, os objetivos o tempo de duração e por sua vez a organização do relatório.</w:t>
      </w:r>
    </w:p>
    <w:p w14:paraId="51A5C237" w14:textId="55E5FDE4" w:rsidR="00445F64" w:rsidRPr="0096095F" w:rsidRDefault="00445F64" w:rsidP="0096095F">
      <w:pPr>
        <w:pStyle w:val="ISEPNormal"/>
      </w:pPr>
      <w:r>
        <w:lastRenderedPageBreak/>
        <w:t>O Capítulo 2 – Estado da Arte, o qual desenvolve sobre projetos de subestações AT e metodologia BIM, repartindo-se em subcapítulos como tipos e fases dos projetos, subestações de AT, metodologia BIM e o próprio conceito aplicado em subestações, auxiliado por normas e regulamentações aplicáveis, quando necessário.</w:t>
      </w:r>
    </w:p>
    <w:p w14:paraId="5F18A8BF" w14:textId="37E369F0" w:rsidR="00445F64" w:rsidRPr="0096095F" w:rsidRDefault="00445F64" w:rsidP="0096095F">
      <w:pPr>
        <w:pStyle w:val="ISEPNormal"/>
      </w:pPr>
      <w:r>
        <w:t>O Capítulo 3 – Evolução e Desenvolvimento de Competências no Revit, percurso de aprendizagem e aplicação da ferramenta ao longo do estágio, organizando-se em subcapítulos, de como criar famílias e parametrizá-las para aplicar ao modelo, incluindo o processo de projeto, como revisões e validação técnica, e a produção de documentação técnica.</w:t>
      </w:r>
    </w:p>
    <w:p w14:paraId="500E8F63" w14:textId="77777777" w:rsidR="00445F64" w:rsidRPr="0096095F" w:rsidRDefault="00445F64" w:rsidP="0096095F">
      <w:pPr>
        <w:pStyle w:val="ISEPNormal"/>
      </w:pPr>
      <w:r>
        <w:t>O Capítulo 4 – Atividades Complementares, são abordadas as restantes tarefas desenvolvidas durante o estágio, nomeadamente a interpretação de diagramas unifilares, revisão de documentação técnica com base em comentários de clientes, seleção de equipamentos em diversos fornecedores entre outras e projetos nos quais o aluno esteve envolvido.</w:t>
      </w:r>
    </w:p>
    <w:p w14:paraId="599FA74C" w14:textId="5C0FA159" w:rsidR="00445F64" w:rsidRPr="0096095F" w:rsidRDefault="00445F64" w:rsidP="0096095F">
      <w:pPr>
        <w:pStyle w:val="ISEPNormal"/>
      </w:pPr>
      <w:r>
        <w:t>O Capítulo 5 – Conclusões, apresentam uma integração de conhecimentos académicos face ao trabalho realizado segundo os objetivos iniciais, e perspetivas futuras.</w:t>
      </w:r>
    </w:p>
    <w:p w14:paraId="513DB17C" w14:textId="5CE202BF" w:rsidR="00445F64" w:rsidRPr="0096095F" w:rsidRDefault="00445F64" w:rsidP="0096095F">
      <w:pPr>
        <w:pStyle w:val="ISEPNormal"/>
      </w:pPr>
      <w:r>
        <w:t xml:space="preserve">Por fim, apresentam-se as Referências Bibliográficas consultadas </w:t>
      </w:r>
      <w:r>
        <w:rPr>
          <w:highlight w:val="yellow"/>
        </w:rPr>
        <w:t>e, em Anexo, os documentos complementares de suporte ao relatório.</w:t>
      </w:r>
    </w:p>
    <w:p w14:paraId="18BC6608" w14:textId="77777777" w:rsidR="00BB516C" w:rsidRDefault="00BB516C">
      <w:pPr>
        <w:rPr>
          <w:b/>
          <w:bCs/>
          <w:color w:val="000000"/>
          <w:sz w:val="32"/>
          <w:szCs w:val="32"/>
        </w:rPr>
      </w:pPr>
      <w:r>
        <w:br w:type="page"/>
      </w:r>
    </w:p>
    <w:p w14:paraId="545AB3E6" w14:textId="04F437C6" w:rsidR="00883B87" w:rsidRPr="00450026" w:rsidRDefault="00DB7E1C" w:rsidP="00883B87">
      <w:pPr>
        <w:pStyle w:val="Ttulo1"/>
      </w:pPr>
      <w:bookmarkStart w:id="13" w:name="_Toc233314486"/>
      <w:r>
        <w:lastRenderedPageBreak/>
        <w:t>Estado da Arte</w:t>
      </w:r>
      <w:bookmarkEnd w:id="13"/>
    </w:p>
    <w:p w14:paraId="36B46B94" w14:textId="0631175C" w:rsidR="00883B87" w:rsidRPr="00450026" w:rsidRDefault="00883B87" w:rsidP="00883B87">
      <w:pPr>
        <w:pStyle w:val="Ttulo2"/>
      </w:pPr>
      <w:bookmarkStart w:id="14" w:name="_Toc232983306"/>
      <w:bookmarkStart w:id="15" w:name="_Toc233314487"/>
      <w:r>
        <w:t>Projeto primários de subestações AT e conceito BIM</w:t>
      </w:r>
      <w:bookmarkEnd w:id="14"/>
      <w:bookmarkEnd w:id="15"/>
    </w:p>
    <w:p w14:paraId="428FCB42" w14:textId="0C49C2EF" w:rsidR="00883B87" w:rsidRDefault="00C64FD7" w:rsidP="00C64FD7">
      <w:pPr>
        <w:pStyle w:val="ISEPNormal"/>
        <w:rPr>
          <w:lang w:eastAsia="pt-PT"/>
        </w:rPr>
      </w:pPr>
      <w:r>
        <w:rPr>
          <w:noProof/>
        </w:rPr>
        <mc:AlternateContent>
          <mc:Choice Requires="wps">
            <w:drawing>
              <wp:anchor distT="0" distB="0" distL="114300" distR="114300" simplePos="0" relativeHeight="251665408" behindDoc="0" locked="0" layoutInCell="1" allowOverlap="1" wp14:anchorId="06C6027B" wp14:editId="72482C74">
                <wp:simplePos x="0" y="0"/>
                <wp:positionH relativeFrom="column">
                  <wp:posOffset>484505</wp:posOffset>
                </wp:positionH>
                <wp:positionV relativeFrom="paragraph">
                  <wp:posOffset>4921885</wp:posOffset>
                </wp:positionV>
                <wp:extent cx="4908550" cy="635"/>
                <wp:effectExtent l="0" t="0" r="0" b="0"/>
                <wp:wrapTopAndBottom/>
                <wp:docPr id="1984367396" name="Caixa de texto 1"/>
                <wp:cNvGraphicFramePr/>
                <a:graphic xmlns:a="http://schemas.openxmlformats.org/drawingml/2006/main">
                  <a:graphicData uri="http://schemas.microsoft.com/office/word/2010/wordprocessingShape">
                    <wps:wsp>
                      <wps:cNvSpPr txBox="1"/>
                      <wps:spPr>
                        <a:xfrm>
                          <a:off x="0" y="0"/>
                          <a:ext cx="4908550" cy="635"/>
                        </a:xfrm>
                        <a:prstGeom prst="rect">
                          <a:avLst/>
                        </a:prstGeom>
                        <a:solidFill>
                          <a:prstClr val="white"/>
                        </a:solidFill>
                        <a:ln>
                          <a:noFill/>
                        </a:ln>
                      </wps:spPr>
                      <wps:txbx>
                        <w:txbxContent>
                          <w:p w14:paraId="6203F316" w14:textId="34C4832D" w:rsidR="00C64FD7" w:rsidRPr="00C64FD7" w:rsidRDefault="00C64FD7" w:rsidP="00C64FD7">
                            <w:pPr>
                              <w:pStyle w:val="Legenda"/>
                              <w:rPr>
                                <w:noProof/>
                              </w:rPr>
                            </w:pPr>
                            <w:r>
                              <w:t xml:space="preserve">Figura </w:t>
                            </w:r>
                            <w:fldSimple w:instr=" SEQ Figura \* ARABIC ">
                              <w:r w:rsidR="00AF0CC6">
                                <w:rPr>
                                  <w:noProof/>
                                </w:rPr>
                                <w:t>1</w:t>
                              </w:r>
                            </w:fldSimple>
                            <w:r>
                              <w:t xml:space="preserve"> - À esquerda como é a vista em 3D no modelo de várias famílias interligadas, com ênfase nos parafusos, com diversas engenharias com o uso da aplicação Revit; à direita como é na vida real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6C6027B" id="_x0000_t202" coordsize="21600,21600" o:spt="202" path="m,l,21600r21600,l21600,xe">
                <v:stroke joinstyle="miter"/>
                <v:path gradientshapeok="t" o:connecttype="rect"/>
              </v:shapetype>
              <v:shape id="Caixa de texto 1" o:spid="_x0000_s1026" type="#_x0000_t202" style="position:absolute;left:0;text-align:left;margin-left:38.15pt;margin-top:387.55pt;width:386.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" stroked="f">
                <v:textbox style="mso-fit-shape-to-text:t" inset="0,0,0,0">
                  <w:txbxContent>
                    <w:p w14:paraId="6203F316" w14:textId="34C4832D" w:rsidR="00C64FD7" w:rsidRPr="00C64FD7" w:rsidRDefault="00C64FD7" w:rsidP="00C64FD7">
                      <w:pPr>
                        <w:pStyle w:val="Legenda"/>
                        <w:rPr>
                          <w:noProof/>
                        </w:rPr>
                      </w:pPr>
                      <w:r>
                        <w:t xml:space="preserve">Figura </w:t>
                      </w:r>
                      <w:fldSimple w:instr=" SEQ Figura \* ARABIC ">
                        <w:r w:rsidR="00AF0CC6">
                          <w:rPr>
                            <w:noProof/>
                          </w:rPr>
                          <w:t>1</w:t>
                        </w:r>
                      </w:fldSimple>
                      <w:r>
                        <w:t xml:space="preserve"> - À esquerda como é a vista em 3D no modelo de várias famílias interligadas, com ênfase nos parafusos, com diversas engenharias com o uso da aplicação Revit; à direita como é na vida real</w:t>
                      </w:r>
                    </w:p>
                  </w:txbxContent>
                </v:textbox>
                <w10:wrap type="topAndBottom"/>
              </v:shape>
            </w:pict>
          </mc:Fallback>
        </mc:AlternateContent>
      </w:r>
      <w:r>
        <w:rPr>
          <w:noProof/>
          <w:lang w:eastAsia="pt-PT"/>
        </w:rPr>
        <w:drawing>
          <wp:anchor distT="0" distB="0" distL="114300" distR="114300" simplePos="0" relativeHeight="251663360" behindDoc="0" locked="0" layoutInCell="1" allowOverlap="1" wp14:anchorId="59648338" wp14:editId="2D71F2A8">
            <wp:simplePos x="0" y="0"/>
            <wp:positionH relativeFrom="column">
              <wp:posOffset>484505</wp:posOffset>
            </wp:positionH>
            <wp:positionV relativeFrom="paragraph">
              <wp:posOffset>1899920</wp:posOffset>
            </wp:positionV>
            <wp:extent cx="4908550" cy="2964815"/>
            <wp:effectExtent l="0" t="0" r="6350" b="6985"/>
            <wp:wrapTopAndBottom/>
            <wp:docPr id="2912441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44183" name="Imagem 1"/>
                    <pic:cNvPicPr/>
                  </pic:nvPicPr>
                  <pic:blipFill>
                    <a:blip r:embed="rId15">
                      <a:extLst>
                        <a:ext uri="{28A0092B-C50C-407E-A947-70E740481C1C}">
                          <a14:useLocalDpi xmlns:a14="http://schemas.microsoft.com/office/drawing/2010/main" val="0"/>
                        </a:ext>
                      </a:extLst>
                    </a:blip>
                    <a:stretch>
                      <a:fillRect/>
                    </a:stretch>
                  </pic:blipFill>
                  <pic:spPr>
                    <a:xfrm>
                      <a:off x="0" y="0"/>
                      <a:ext cx="4908550" cy="2964815"/>
                    </a:xfrm>
                    <a:prstGeom prst="rect">
                      <a:avLst/>
                    </a:prstGeom>
                  </pic:spPr>
                </pic:pic>
              </a:graphicData>
            </a:graphic>
            <wp14:sizeRelH relativeFrom="margin">
              <wp14:pctWidth>0</wp14:pctWidth>
            </wp14:sizeRelH>
            <wp14:sizeRelV relativeFrom="margin">
              <wp14:pctHeight>0</wp14:pctHeight>
            </wp14:sizeRelV>
          </wp:anchor>
        </w:drawing>
      </w:r>
      <w:r>
        <w:rPr>
          <w:lang w:eastAsia="pt-PT"/>
        </w:rPr>
        <w:t>N</w:t>
      </w:r>
      <w:commentRangeStart w:id="16"/>
      <w:r>
        <w:rPr>
          <w:lang w:eastAsia="pt-PT"/>
        </w:rPr>
        <w:t xml:space="preserve">o contexto específico de subestações de alta tensão (AT), a complexidade técnica e a necessidade de coordenação multidisciplinar tornam o projeto de execução particularmente exigente, contudo a elaboração desta documentação tem vindo a beneficiar da adoção de metodologias de modelação tridimensional, como o </w:t>
      </w:r>
      <w:r>
        <w:rPr>
          <w:i/>
          <w:iCs/>
          <w:lang w:eastAsia="pt-PT"/>
        </w:rPr>
        <w:t>Building Information Modelling</w:t>
      </w:r>
      <w:r>
        <w:rPr>
          <w:lang w:eastAsia="pt-PT"/>
        </w:rPr>
        <w:t xml:space="preserve"> (BIM), e de ferramentas como o Revit, cuja aplicação no projeto de execução permite uma representação detalhada e rigorosa, facilitando assim a deteção precoce de conflitos como sobreposição de engenharias.</w:t>
      </w:r>
      <w:commentRangeEnd w:id="16"/>
      <w:r>
        <w:rPr>
          <w:rStyle w:val="Refdecomentrio"/>
          <w:sz w:val="24"/>
          <w:szCs w:val="24"/>
          <w:lang w:eastAsia="pt-PT"/>
        </w:rPr>
        <w:commentReference w:id="16"/>
      </w:r>
    </w:p>
    <w:p w14:paraId="3D143923" w14:textId="77777777" w:rsidR="00164940" w:rsidRDefault="00164940" w:rsidP="00C64FD7">
      <w:pPr>
        <w:pStyle w:val="ISEPNormal"/>
        <w:rPr>
          <w:lang w:eastAsia="pt-PT"/>
        </w:rPr>
      </w:pPr>
    </w:p>
    <w:p w14:paraId="3E9EF4CB" w14:textId="77777777" w:rsidR="00164940" w:rsidRDefault="00164940" w:rsidP="00C64FD7">
      <w:pPr>
        <w:pStyle w:val="ISEPNormal"/>
        <w:rPr>
          <w:lang w:eastAsia="pt-PT"/>
        </w:rPr>
      </w:pPr>
    </w:p>
    <w:p w14:paraId="57272955" w14:textId="77777777" w:rsidR="00164940" w:rsidRDefault="00164940" w:rsidP="00C64FD7">
      <w:pPr>
        <w:pStyle w:val="ISEPNormal"/>
        <w:rPr>
          <w:lang w:eastAsia="pt-PT"/>
        </w:rPr>
      </w:pPr>
    </w:p>
    <w:p w14:paraId="7F5CEFB7" w14:textId="77777777" w:rsidR="00164940" w:rsidRDefault="00164940" w:rsidP="00C64FD7">
      <w:pPr>
        <w:pStyle w:val="ISEPNormal"/>
        <w:rPr>
          <w:lang w:eastAsia="pt-PT"/>
        </w:rPr>
      </w:pPr>
    </w:p>
    <w:p w14:paraId="71E8A1FB" w14:textId="77777777" w:rsidR="00164940" w:rsidRDefault="00164940" w:rsidP="00C64FD7">
      <w:pPr>
        <w:pStyle w:val="ISEPNormal"/>
        <w:rPr>
          <w:lang w:eastAsia="pt-PT"/>
        </w:rPr>
      </w:pPr>
    </w:p>
    <w:p w14:paraId="408EE100" w14:textId="77777777" w:rsidR="00164940" w:rsidRDefault="00164940" w:rsidP="00C64FD7">
      <w:pPr>
        <w:pStyle w:val="ISEPNormal"/>
        <w:rPr>
          <w:lang w:eastAsia="pt-PT"/>
        </w:rPr>
      </w:pPr>
    </w:p>
    <w:p w14:paraId="6FF2302E" w14:textId="77777777" w:rsidR="00164940" w:rsidRPr="00883B87" w:rsidRDefault="00164940" w:rsidP="00C64FD7">
      <w:pPr>
        <w:pStyle w:val="ISEPNormal"/>
        <w:rPr>
          <w:lang w:eastAsia="pt-PT"/>
        </w:rPr>
      </w:pPr>
    </w:p>
    <w:p w14:paraId="65B34FF8" w14:textId="16579C94" w:rsidR="00C64FD7" w:rsidRPr="00450026" w:rsidRDefault="00C64FD7" w:rsidP="00FA33C8">
      <w:pPr>
        <w:pStyle w:val="Ttulo3"/>
      </w:pPr>
      <w:bookmarkStart w:id="17" w:name="_Toc232983307"/>
      <w:bookmarkStart w:id="18" w:name="_Toc233314488"/>
      <w:r>
        <w:t>Projetos de instalações elétricas</w:t>
      </w:r>
      <w:bookmarkEnd w:id="17"/>
      <w:r>
        <w:t xml:space="preserve"> AT</w:t>
      </w:r>
      <w:bookmarkEnd w:id="18"/>
    </w:p>
    <w:p w14:paraId="2B0FC193" w14:textId="77777777" w:rsidR="00C64FD7" w:rsidRPr="00C64FD7" w:rsidRDefault="00C64FD7" w:rsidP="00C64FD7">
      <w:pPr>
        <w:pStyle w:val="ISEPNormal"/>
        <w:rPr>
          <w:lang w:eastAsia="pt-PT"/>
        </w:rPr>
      </w:pPr>
      <w:commentRangeStart w:id="19"/>
      <w:r>
        <w:rPr>
          <w:lang w:eastAsia="pt-PT"/>
        </w:rPr>
        <w:t xml:space="preserve">O projeto de instalações elétricas organiza-se em duas tipologias principais o Projeto de Licenciamento, destinado à aprovação legal junto das entidades reguladoras, e o Projeto de Execução, que fornece a informação técnica completa necessária à realização da obra, como a memória descritiva, o caderno de encargos, o mapa de quantidades e as peças desenhadas. O desenvolvimento de um projeto de instalações elétricas obedece, de um modo geral, a um conjunto de fases sucessivas, cada uma com objetivos e níveis de detalhe próprios. Numa fase inicial, designada por estudo prévio ou anteprojeto, são analisadas as necessidades da instalação, as condições do local e as soluções técnicas disponíveis, estabelecendo-se as opções fundamentais que orientarão o desenvolvimento posterior. Segue-se o projeto base, no qual essas opções são consolidadas e quantificadas, para ser feita a submissão às entidades competentes para efeitos de licenciamento. Por fim, o projeto de execução constitui a fase mais detalhada, agrupando toda a informação técnica indispensável à concretização da obra. </w:t>
      </w:r>
      <w:r>
        <w:rPr>
          <w:highlight w:val="yellow"/>
          <w:shd w:val="clear" w:color="auto" w:fill="FFFF00"/>
          <w:lang w:eastAsia="pt-PT"/>
        </w:rPr>
        <w:t>[Portaria 255/2023]</w:t>
      </w:r>
    </w:p>
    <w:p w14:paraId="1681EE22" w14:textId="77777777" w:rsidR="00C64FD7" w:rsidRPr="00C64FD7" w:rsidRDefault="00C64FD7" w:rsidP="00C64FD7">
      <w:pPr>
        <w:pStyle w:val="ISEPNormal"/>
        <w:rPr>
          <w:lang w:eastAsia="pt-PT"/>
        </w:rPr>
      </w:pPr>
      <w:r>
        <w:rPr>
          <w:lang w:eastAsia="pt-PT"/>
        </w:rPr>
        <w:t>No caso particular das subestações, o projeto de execução assume uma importância acrescida, dada a complexidade e a diversidade de especialidades envolvidas, sendo assim, a documentação produzida nesta fase deve articular de forma coerente as componentes civis, eletrotécnicas e eletromecânicas, o que exige um elevado grau de coordenação entre as diferentes disciplinas. [Bolotinha, 2019a] O enquadramento legal destas instalações em Portugal é estabelecido pelo Regulamento de Segurança de Subestações e Postos de Transformação e de Seccionamento (RSSPTS), que fixa as condições técnicas a que deve obedecer o estabelecimento e a exploração das instalações elétricas em causa. [RSSPTS, 1960] É precisamente neste contexto que as metodologias de modelação tridimensional, abordadas nos subcapítulos seguintes, têm vindo a assumir um papel determinante, ao permitirem reunir num único modelo a totalidade da informação necessária à execução do projeto.</w:t>
      </w:r>
      <w:commentRangeEnd w:id="19"/>
      <w:r w:rsidRPr="00C64FD7">
        <w:rPr>
          <w:rStyle w:val="Refdecomentrio"/>
          <w:sz w:val="24"/>
          <w:szCs w:val="24"/>
          <w:lang w:eastAsia="pt-PT"/>
        </w:rPr>
        <w:commentReference w:id="19"/>
      </w:r>
    </w:p>
    <w:p w14:paraId="11995E01" w14:textId="77777777" w:rsidR="00C64FD7" w:rsidRPr="00C64FD7" w:rsidRDefault="00C64FD7" w:rsidP="00C64FD7">
      <w:pPr>
        <w:rPr>
          <w:lang w:eastAsia="pt-PT"/>
        </w:rPr>
      </w:pPr>
    </w:p>
    <w:p w14:paraId="43B80310" w14:textId="497FC78E" w:rsidR="00C64FD7" w:rsidRPr="00C64FD7" w:rsidRDefault="00C64FD7" w:rsidP="00FA33C8">
      <w:pPr>
        <w:pStyle w:val="Ttulo3"/>
        <w:rPr>
          <w:lang w:eastAsia="pt-PT"/>
        </w:rPr>
      </w:pPr>
      <w:bookmarkStart w:id="20" w:name="_Toc233314489"/>
      <w:r>
        <w:rPr>
          <w:lang w:eastAsia="pt-PT"/>
        </w:rPr>
        <w:t>Subestações de AT/MT</w:t>
      </w:r>
      <w:bookmarkEnd w:id="20"/>
    </w:p>
    <w:p w14:paraId="41FE5C35" w14:textId="3A1E9BA1" w:rsidR="00FA33C8" w:rsidRDefault="00FA33C8" w:rsidP="00164940">
      <w:pPr>
        <w:pStyle w:val="ISEPNormal"/>
        <w:rPr>
          <w:lang w:eastAsia="pt-PT"/>
        </w:rPr>
      </w:pPr>
      <w:r>
        <w:rPr>
          <w:lang w:eastAsia="pt-PT"/>
        </w:rPr>
        <w:t xml:space="preserve">Uma subestação elétrica consiste numa instalação destinada a receber energia elétrica proveniente da rede de transporte ou de produção, transformá-la e distribuí-la para consumidores, desempenhando simultaneamente funções de manobra, proteção e medição. Do ponto de vista de </w:t>
      </w:r>
      <w:r>
        <w:rPr>
          <w:lang w:eastAsia="pt-PT"/>
        </w:rPr>
        <w:lastRenderedPageBreak/>
        <w:t>tensões de serviços, distinguem-se em vários níveis, como média tensão (MT), que abrange tensões nominais entre 1 kV a 45 kV utilizada predominantemente nas redes de distribuição, a alta tensão (AT) que esta compreendida entre os níveis de tensões de 45 kV a 110 kV, contudo existe ainda a muito alta tensão (MAT) a qual esta inserida em valores superiores a 110kV, sendo estes os valores adotados das redes de transporte de energia portuguesas. Esta distinção tem implicações diretas no dimensionamento dos equipamentos, nas distâncias de segurança a respeitar e nas soluções construtivas adotadas em cada instalação.</w:t>
      </w:r>
    </w:p>
    <w:p w14:paraId="4BA46C89" w14:textId="0F072914" w:rsidR="00FA33C8" w:rsidRDefault="0097480F" w:rsidP="00FA33C8">
      <w:pPr>
        <w:pStyle w:val="ISEPNormal"/>
        <w:rPr>
          <w:lang w:eastAsia="pt-PT"/>
        </w:rPr>
      </w:pPr>
      <w:r>
        <w:rPr>
          <w:noProof/>
        </w:rPr>
        <mc:AlternateContent>
          <mc:Choice Requires="wps">
            <w:drawing>
              <wp:anchor distT="0" distB="0" distL="114300" distR="114300" simplePos="0" relativeHeight="251675648" behindDoc="0" locked="0" layoutInCell="1" allowOverlap="1" wp14:anchorId="0E90B3B3" wp14:editId="5F5F0B77">
                <wp:simplePos x="0" y="0"/>
                <wp:positionH relativeFrom="column">
                  <wp:posOffset>-30480</wp:posOffset>
                </wp:positionH>
                <wp:positionV relativeFrom="paragraph">
                  <wp:posOffset>8341995</wp:posOffset>
                </wp:positionV>
                <wp:extent cx="5930900" cy="635"/>
                <wp:effectExtent l="0" t="0" r="0" b="0"/>
                <wp:wrapTopAndBottom/>
                <wp:docPr id="1014452807" name="Caixa de texto 1"/>
                <wp:cNvGraphicFramePr/>
                <a:graphic xmlns:a="http://schemas.openxmlformats.org/drawingml/2006/main">
                  <a:graphicData uri="http://schemas.microsoft.com/office/word/2010/wordprocessingShape">
                    <wps:wsp>
                      <wps:cNvSpPr txBox="1"/>
                      <wps:spPr>
                        <a:xfrm>
                          <a:off x="0" y="0"/>
                          <a:ext cx="5930900" cy="635"/>
                        </a:xfrm>
                        <a:prstGeom prst="rect">
                          <a:avLst/>
                        </a:prstGeom>
                        <a:solidFill>
                          <a:prstClr val="white"/>
                        </a:solidFill>
                        <a:ln>
                          <a:noFill/>
                        </a:ln>
                      </wps:spPr>
                      <wps:txbx>
                        <w:txbxContent>
                          <w:p w14:paraId="5C7D694A" w14:textId="56A37F05" w:rsidR="0097480F" w:rsidRPr="005B01D2" w:rsidRDefault="0097480F" w:rsidP="0097480F">
                            <w:pPr>
                              <w:pStyle w:val="Legenda"/>
                              <w:rPr>
                                <w:noProof/>
                                <w:color w:val="000000"/>
                              </w:rPr>
                            </w:pPr>
                            <w:r>
                              <w:t xml:space="preserve">Figura </w:t>
                            </w:r>
                            <w:fldSimple w:instr=" SEQ Figura \* ARABIC ">
                              <w:r w:rsidR="00AF0CC6">
                                <w:rPr>
                                  <w:noProof/>
                                </w:rPr>
                                <w:t>2</w:t>
                              </w:r>
                            </w:fldSimple>
                            <w:r>
                              <w:t xml:space="preserve"> - Comparação entre subestação isolada a ar (AIS) e subestação isolada a gás (GIS)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90B3B3" id="_x0000_s1027" type="#_x0000_t202" style="position:absolute;left:0;text-align:left;margin-left:-2.4pt;margin-top:656.85pt;width:467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" stroked="f">
                <v:textbox style="mso-fit-shape-to-text:t" inset="0,0,0,0">
                  <w:txbxContent>
                    <w:p w14:paraId="5C7D694A" w14:textId="56A37F05" w:rsidR="0097480F" w:rsidRPr="005B01D2" w:rsidRDefault="0097480F" w:rsidP="0097480F">
                      <w:pPr>
                        <w:pStyle w:val="Legenda"/>
                        <w:rPr>
                          <w:noProof/>
                          <w:color w:val="000000"/>
                        </w:rPr>
                      </w:pPr>
                      <w:r>
                        <w:t xml:space="preserve">Figura </w:t>
                      </w:r>
                      <w:fldSimple w:instr=" SEQ Figura \* ARABIC ">
                        <w:r w:rsidR="00AF0CC6">
                          <w:rPr>
                            <w:noProof/>
                          </w:rPr>
                          <w:t>2</w:t>
                        </w:r>
                      </w:fldSimple>
                      <w:r>
                        <w:t xml:space="preserve"> - Comparação entre subestação isolada a ar (AIS) e subestação isolada a gás (GIS)</w:t>
                      </w:r>
                    </w:p>
                  </w:txbxContent>
                </v:textbox>
                <w10:wrap type="topAndBottom"/>
              </v:shape>
            </w:pict>
          </mc:Fallback>
        </mc:AlternateContent>
      </w:r>
      <w:r>
        <w:rPr>
          <w:noProof/>
          <w:lang w:eastAsia="pt-PT"/>
        </w:rPr>
        <w:drawing>
          <wp:anchor distT="0" distB="0" distL="114300" distR="114300" simplePos="0" relativeHeight="251676672" behindDoc="0" locked="0" layoutInCell="1" allowOverlap="1" wp14:anchorId="5E9DAD97" wp14:editId="482F54B5">
            <wp:simplePos x="0" y="0"/>
            <wp:positionH relativeFrom="column">
              <wp:posOffset>15240</wp:posOffset>
            </wp:positionH>
            <wp:positionV relativeFrom="paragraph">
              <wp:posOffset>6055360</wp:posOffset>
            </wp:positionV>
            <wp:extent cx="5930900" cy="2393950"/>
            <wp:effectExtent l="0" t="0" r="0" b="6350"/>
            <wp:wrapTopAndBottom/>
            <wp:docPr id="17472265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0900" cy="2393950"/>
                    </a:xfrm>
                    <a:prstGeom prst="rect">
                      <a:avLst/>
                    </a:prstGeom>
                    <a:noFill/>
                    <a:ln>
                      <a:noFill/>
                    </a:ln>
                  </pic:spPr>
                </pic:pic>
              </a:graphicData>
            </a:graphic>
          </wp:anchor>
        </w:drawing>
      </w:r>
      <w:r>
        <w:rPr>
          <w:noProof/>
        </w:rPr>
        <mc:AlternateContent>
          <mc:Choice Requires="wps">
            <w:drawing>
              <wp:anchor distT="0" distB="0" distL="114300" distR="114300" simplePos="0" relativeHeight="251671552" behindDoc="0" locked="0" layoutInCell="1" allowOverlap="1" wp14:anchorId="3F69123F" wp14:editId="0605FDA2">
                <wp:simplePos x="0" y="0"/>
                <wp:positionH relativeFrom="column">
                  <wp:posOffset>845820</wp:posOffset>
                </wp:positionH>
                <wp:positionV relativeFrom="paragraph">
                  <wp:posOffset>2371090</wp:posOffset>
                </wp:positionV>
                <wp:extent cx="3933825" cy="635"/>
                <wp:effectExtent l="0" t="0" r="0" b="0"/>
                <wp:wrapTopAndBottom/>
                <wp:docPr id="435368512" name="Caixa de texto 1"/>
                <wp:cNvGraphicFramePr/>
                <a:graphic xmlns:a="http://schemas.openxmlformats.org/drawingml/2006/main">
                  <a:graphicData uri="http://schemas.microsoft.com/office/word/2010/wordprocessingShape">
                    <wps:wsp>
                      <wps:cNvSpPr txBox="1"/>
                      <wps:spPr>
                        <a:xfrm>
                          <a:off x="0" y="0"/>
                          <a:ext cx="3933825" cy="635"/>
                        </a:xfrm>
                        <a:prstGeom prst="rect">
                          <a:avLst/>
                        </a:prstGeom>
                        <a:solidFill>
                          <a:prstClr val="white"/>
                        </a:solidFill>
                        <a:ln>
                          <a:noFill/>
                        </a:ln>
                      </wps:spPr>
                      <wps:txbx>
                        <w:txbxContent>
                          <w:p w14:paraId="329306E7" w14:textId="25A71E0E" w:rsidR="00FA33C8" w:rsidRPr="001D2900" w:rsidRDefault="00FA33C8" w:rsidP="00FA33C8">
                            <w:pPr>
                              <w:pStyle w:val="Legenda"/>
                              <w:rPr>
                                <w:noProof/>
                                <w:color w:val="000000"/>
                                <w:lang w:eastAsia="en-US"/>
                              </w:rPr>
                            </w:pPr>
                            <w:r>
                              <w:t xml:space="preserve">Figura </w:t>
                            </w:r>
                            <w:fldSimple w:instr=" SEQ Figura \* ARABIC ">
                              <w:r w:rsidR="00AF0CC6">
                                <w:rPr>
                                  <w:noProof/>
                                </w:rPr>
                                <w:t>3</w:t>
                              </w:r>
                            </w:fldSimple>
                            <w:r>
                              <w:t xml:space="preserve"> - Posição da subestação na cadeia do sistema elétrico de energia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69123F" id="_x0000_s1028" type="#_x0000_t202" style="position:absolute;left:0;text-align:left;margin-left:66.6pt;margin-top:186.7pt;width:309.7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" stroked="f">
                <v:textbox style="mso-fit-shape-to-text:t" inset="0,0,0,0">
                  <w:txbxContent>
                    <w:p w14:paraId="329306E7" w14:textId="25A71E0E" w:rsidR="00FA33C8" w:rsidRPr="001D2900" w:rsidRDefault="00FA33C8" w:rsidP="00FA33C8">
                      <w:pPr>
                        <w:pStyle w:val="Legenda"/>
                        <w:rPr>
                          <w:noProof/>
                          <w:color w:val="000000"/>
                          <w:lang w:eastAsia="en-US"/>
                        </w:rPr>
                      </w:pPr>
                      <w:r>
                        <w:t xml:space="preserve">Figura </w:t>
                      </w:r>
                      <w:fldSimple w:instr=" SEQ Figura \* ARABIC ">
                        <w:r w:rsidR="00AF0CC6">
                          <w:rPr>
                            <w:noProof/>
                          </w:rPr>
                          <w:t>3</w:t>
                        </w:r>
                      </w:fldSimple>
                      <w:r>
                        <w:t xml:space="preserve"> - Posição da subestação na cadeia do sistema elétrico de energia</w:t>
                      </w:r>
                    </w:p>
                  </w:txbxContent>
                </v:textbox>
                <w10:wrap type="topAndBottom"/>
              </v:shape>
            </w:pict>
          </mc:Fallback>
        </mc:AlternateContent>
      </w:r>
      <w:r>
        <w:rPr>
          <w:noProof/>
        </w:rPr>
        <w:drawing>
          <wp:anchor distT="0" distB="0" distL="114300" distR="114300" simplePos="0" relativeHeight="251669504" behindDoc="0" locked="0" layoutInCell="1" allowOverlap="1" wp14:anchorId="04FA7A86" wp14:editId="2EDFEC9F">
            <wp:simplePos x="0" y="0"/>
            <wp:positionH relativeFrom="column">
              <wp:posOffset>845820</wp:posOffset>
            </wp:positionH>
            <wp:positionV relativeFrom="paragraph">
              <wp:posOffset>0</wp:posOffset>
            </wp:positionV>
            <wp:extent cx="3933825" cy="231394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rede_final.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33825" cy="2313940"/>
                    </a:xfrm>
                    <a:prstGeom prst="rect">
                      <a:avLst/>
                    </a:prstGeom>
                  </pic:spPr>
                </pic:pic>
              </a:graphicData>
            </a:graphic>
            <wp14:sizeRelH relativeFrom="margin">
              <wp14:pctWidth>0</wp14:pctWidth>
            </wp14:sizeRelH>
            <wp14:sizeRelV relativeFrom="margin">
              <wp14:pctHeight>0</wp14:pctHeight>
            </wp14:sizeRelV>
          </wp:anchor>
        </w:drawing>
      </w:r>
      <w:r>
        <w:rPr>
          <w:lang w:eastAsia="pt-PT"/>
        </w:rPr>
        <w:t xml:space="preserve">No que respeita aos tipos construtivos, as subestações classificam-se fundamentalmente em dois tipos, as subestações designadas por </w:t>
      </w:r>
      <w:r>
        <w:rPr>
          <w:i/>
          <w:iCs/>
        </w:rPr>
        <w:t>Air Insulated Substations</w:t>
      </w:r>
      <w:r>
        <w:t xml:space="preserve"> (AIS), nas quais o isolamento garantido pelo próprio ar atmosférico, e as subestações de isolamento a gás, designadas </w:t>
      </w:r>
      <w:r>
        <w:rPr>
          <w:i/>
          <w:iCs/>
        </w:rPr>
        <w:t>Gas Insulated Substations</w:t>
      </w:r>
      <w:r>
        <w:t xml:space="preserve"> (GIS), nas quais todos os componentes se encontram encapsulados num invólucro metálico preenchido com hexafluoreto de enxofre (SF6), em conformidade com o estipulado na norma IEC 62271-203, contudo, a utilização do SF6 se encontra atualmente sujeita </w:t>
      </w:r>
      <w:r>
        <w:lastRenderedPageBreak/>
        <w:t xml:space="preserve">a restrições regulamentares de natureza ambiental, assunto desenvolvido no subcapítulo 2.1.5. As subestações do tipo AIS são a solução mais comum em contextos onde o espaço disponível é amplo e as condições ambientais são favoráveis, ao contrário das do tipo GIS que se impõem em situações de espaço reduzido ou de ambientes severos, como em zonas com muita poluição atmosférica, são apresentadas como vantagens principais uma maior facilidade e menores custos de manutenção, e devido à ausência de óleo o impacto ambiental é consideravelmente menor. </w:t>
      </w:r>
      <w:r>
        <w:rPr>
          <w:highlight w:val="yellow"/>
          <w:lang w:eastAsia="pt-PT"/>
        </w:rPr>
        <w:t>[Bolotinha, 2019a]</w:t>
      </w:r>
    </w:p>
    <w:p w14:paraId="7DE4A9D2" w14:textId="77777777" w:rsidR="00FA33C8" w:rsidRPr="00FA33C8" w:rsidRDefault="00FA33C8" w:rsidP="00FA33C8">
      <w:pPr>
        <w:pStyle w:val="ISEPNormal"/>
        <w:rPr>
          <w:lang w:eastAsia="pt-PT"/>
        </w:rPr>
      </w:pPr>
      <w:r>
        <w:rPr>
          <w:lang w:eastAsia="pt-PT"/>
        </w:rPr>
        <w:t xml:space="preserve">Independentemente do tipo construtivo, as subestações integram um conjunto de painéis, compostos principalmente por equipamentos primários cuja função é assegurar a transformação, a manobra e a proteção da instalação. </w:t>
      </w:r>
    </w:p>
    <w:p w14:paraId="4853C643" w14:textId="77777777" w:rsidR="00FA33C8" w:rsidRPr="00FA33C8" w:rsidRDefault="00FA33C8" w:rsidP="00FA33C8">
      <w:pPr>
        <w:pStyle w:val="ISEPNormal"/>
        <w:rPr>
          <w:lang w:eastAsia="pt-PT"/>
        </w:rPr>
      </w:pPr>
      <w:r>
        <w:rPr>
          <w:lang w:eastAsia="pt-PT"/>
        </w:rPr>
        <w:t xml:space="preserve">Painel(éis) de transformador, onde o transformador de potência constitui o elemento principal, responsável pela transformação do nível de tensão entre os diferentes barramentos da subestação, em conformidade com a norma IEC 60076. </w:t>
      </w:r>
    </w:p>
    <w:p w14:paraId="50E9E49C" w14:textId="77777777" w:rsidR="00FA33C8" w:rsidRPr="00FA33C8" w:rsidRDefault="00FA33C8" w:rsidP="00FA33C8">
      <w:pPr>
        <w:pStyle w:val="ISEPNormal"/>
        <w:rPr>
          <w:lang w:eastAsia="pt-PT"/>
        </w:rPr>
      </w:pPr>
      <w:r>
        <w:rPr>
          <w:lang w:eastAsia="pt-PT"/>
        </w:rPr>
        <w:t xml:space="preserve">Painel de linha, no qual existe disjuntores para assegurar a interrupção da corrente em carga e em situações de defeito, os seccionadores que garantem o isolamento visível dos circuitos durante operações de manutenção, os transformadores de intensidade (TI) e os transformadores de tensão (TT) fornecem medidas com grandezas proporcionais às correntes e tensões da instalação, com classes de precisão definidas em função da aplicação, conforme a norma IEC 61869, e por fim, os descarregadores de sobretensões, também designados para-raios, protegem a instalação contra sobretensões de origem atmosférica ou de manobra, de acordo com a norma IEC 60099, contudo, existe ainda painéis que servem para compensar a instalação, como bateria de condensadores, ou de necessidades para ensaios, como painel de reactâncias de neutro ou limitadores de curto-circuito. A arquitetura da SE não depende apenas da área de execução, bem como, a disposição dos equipamentos e do tipo de barramento escolhido. </w:t>
      </w:r>
      <w:r>
        <w:rPr>
          <w:highlight w:val="yellow"/>
          <w:lang w:eastAsia="pt-PT"/>
        </w:rPr>
        <w:t>[Bolotinha, 2019a]</w:t>
      </w:r>
      <w:r>
        <w:rPr>
          <w:lang w:eastAsia="pt-PT"/>
        </w:rPr>
        <w:t>.</w:t>
      </w:r>
    </w:p>
    <w:p w14:paraId="37F42092" w14:textId="77777777" w:rsidR="00FA33C8" w:rsidRPr="00FA33C8" w:rsidRDefault="00FA33C8" w:rsidP="00FA33C8">
      <w:pPr>
        <w:pStyle w:val="ISEPNormal"/>
        <w:rPr>
          <w:lang w:eastAsia="pt-PT"/>
        </w:rPr>
      </w:pPr>
      <w:r>
        <w:rPr>
          <w:lang w:eastAsia="pt-PT"/>
        </w:rPr>
        <w:t xml:space="preserve">O transformador de potência constitui, reconhecidamente, o equipamento de maior dimensão e criticidade no contexto de uma subestação, na medida em que é precisamente através dele que se processa a conversão do nível de tensão entre os barramentos de entrada e de saída da instalação, condicionando consequentemente toda a capacidade de trânsito de energia da mesma. Importa, todavia, distinguir entre as diversas tipologias de transformadores que podem integrar uma subestação, a sua função e a sua posição na rede determinam características construtivas substancialmente distintas os transformadores de potência propriamente ditos, que asseguram a </w:t>
      </w:r>
      <w:r>
        <w:rPr>
          <w:lang w:eastAsia="pt-PT"/>
        </w:rPr>
        <w:lastRenderedPageBreak/>
        <w:t>conversão entre níveis de tensão diferenciados (designadamente AT/MT), os autotransformadores, que operam a conversão entre níveis de tensão próximos dentro do mesmo domínio (como MAT/AT), e os transformadores a seco, que dispensam o óleo mineral como meio isolante e se encontram predominantemente em instalações interiores de menor potência. Do ponto de vista construtivo, um transformador de potência convencional é composto por um núcleo magnético laminado, pelos enrolamentos primário e secundário imersos em óleo mineral isolante no interior de um tanque metálico, e pelas travessias (</w:t>
      </w:r>
      <w:r>
        <w:rPr>
          <w:i/>
          <w:iCs/>
        </w:rPr>
        <w:t>bushings</w:t>
      </w:r>
      <w:r>
        <w:t xml:space="preserve">) que asseguram a passagem dos condutores de alta tensão através da tampa do tanque, garantindo simultaneamente o isolamento elétrico necessário. O sistema de refrigeração, cuja tipologia varia consoante a potência nominal do equipamento, pode assumir configurações de circulação natural de óleo e ar (ONAN), de circulação natural de óleo com ventilação forçada (ONAF), ou ainda de circulação forçada em ambos os meios (OFAF), sendo que a escolha entre estas soluções se repercute diretamente nas dimensões físicas do transformador e, consequentemente, no espaço necessário para a sua implantação na subestação. Em instalações de AT/MT, é igualmente comum a presença de um comutador de tomadas em carga, dispositivo que permite ajustar a relação de transformação de forma contínua e sem necessidade de interromper o fornecimento de energia, o que se revela particularmente relevante na gestão da tensão em redes de distribuição sujeitas a variações de carga significativas ao longo do dia </w:t>
      </w:r>
      <w:r>
        <w:rPr>
          <w:highlight w:val="yellow"/>
          <w:lang w:eastAsia="pt-PT"/>
        </w:rPr>
        <w:t>[Bolotinha, 2019a]</w:t>
      </w:r>
      <w:r>
        <w:rPr>
          <w:lang w:eastAsia="pt-PT"/>
        </w:rPr>
        <w:t>.</w:t>
      </w:r>
    </w:p>
    <w:p w14:paraId="2B924A19" w14:textId="77777777" w:rsidR="00FA33C8" w:rsidRPr="00FA33C8" w:rsidRDefault="00FA33C8" w:rsidP="00FA33C8">
      <w:pPr>
        <w:pStyle w:val="ISEPNormal"/>
        <w:rPr>
          <w:lang w:eastAsia="pt-PT"/>
        </w:rPr>
      </w:pPr>
      <w:r>
        <w:rPr>
          <w:lang w:eastAsia="pt-PT"/>
        </w:rPr>
        <w:t xml:space="preserve">O disjuntor desempenha, por seu turno, a função de elemento de proteção primário da subestação, sendo o equipamento responsável pela interrupção da corrente tanto em condições normais de exploração como, sobretudo, em situações de defeito, nomeadamente curto-circuitos, nos quais as correntes envolvidas podem atingir valores da ordem das dezenas de kiloamperes. A extinção do arco elétrico que inevitavelmente se forma no momento da separação dos contactos principais constitui o desafio técnico central do funcionamento de qualquer disjuntor, e o meio isolante utilizado para esse efeito determina em larga medida as características construtivas e o domínio de aplicação do equipamento. Os disjuntores que recorrem ao hexafluoreto de enxofre (SF6) como meio de extinção são, presentemente, os mais difundidos em instalações de AT e MAT, dado que este gás proporciona uma elevada rigidez dielétrica aliada a uma excelente capacidade de arrefecimento e desionização do arco, permitindo assim construções relativamente compactas para os níveis de tensão e correntes de curto-circuito envolvidos. Nas instalações de MT, todavia, predominam os disjuntores a vácuo, que oferecem vantagens consideráveis em termos de compacidade, longevidade e reduzida necessidade de manutenção, tornando-os </w:t>
      </w:r>
      <w:r>
        <w:rPr>
          <w:lang w:eastAsia="pt-PT"/>
        </w:rPr>
        <w:lastRenderedPageBreak/>
        <w:t xml:space="preserve">particularmente adequados para quadros de média tensão em ambientes interiores. Cada disjuntor é, de resto, caracterizado por um conjunto de grandezas nominais que determinam a sua adequação a cada posição na subestação, designadamente a tensão estipulada, a corrente estipulada em serviço contínuo e o poder de corte em curto-circuito, parâmetros cuja verificação face às condições reais da rede constitui uma etapa obrigatória do dimensionamento da instalação </w:t>
      </w:r>
      <w:r>
        <w:rPr>
          <w:highlight w:val="yellow"/>
          <w:lang w:eastAsia="pt-PT"/>
        </w:rPr>
        <w:t>[Bolotinha, 2019a]</w:t>
      </w:r>
      <w:r>
        <w:rPr>
          <w:lang w:eastAsia="pt-PT"/>
        </w:rPr>
        <w:t>.</w:t>
      </w:r>
    </w:p>
    <w:p w14:paraId="4AD09373" w14:textId="72BFC4BB" w:rsidR="0097480F" w:rsidRPr="00FA33C8" w:rsidRDefault="00FA33C8" w:rsidP="0097480F">
      <w:pPr>
        <w:pStyle w:val="ISEPNormal"/>
        <w:rPr>
          <w:lang w:eastAsia="pt-PT"/>
        </w:rPr>
      </w:pPr>
      <w:r>
        <w:rPr>
          <w:lang w:eastAsia="pt-PT"/>
        </w:rPr>
        <w:t xml:space="preserve">Os seccionadores, embora frequentemente menos referidos do que os disjuntores, desempenham igualmente uma função essencial na exploração de uma subestação, na medida em que permitem estabelecer um ponto de isolamento visível nos circuitos, condição indispensável para a realização de operações de manutenção em segurança. Ao contrário dos disjuntores, os seccionadores não possuem capacidade de interrupção de correntes de defeito, pelo que a sua operação exige que o circuito se encontre previamente desligado ou, no mínimo, sem circulação de corrente significativa. Existem diversas configurações construtivas, nomeadamente seccionadores de lâminas rotativas, de abertura central e de pantógrafo, sendo a escolha entre elas determinada por fatores como o nível de tensão, o espaço disponível e as condições de exploração da instalação. Em muitas configurações, os seccionadores incorporam facas de terra, que permitem ligar à terra o troço de barramento isolado, proporcionando assim uma proteção adicional ao </w:t>
      </w:r>
      <w:r>
        <w:rPr>
          <w:noProof/>
        </w:rPr>
        <mc:AlternateContent>
          <mc:Choice Requires="wps">
            <w:drawing>
              <wp:anchor distT="0" distB="0" distL="114300" distR="114300" simplePos="0" relativeHeight="251680768" behindDoc="0" locked="0" layoutInCell="1" allowOverlap="1" wp14:anchorId="1E2287FB" wp14:editId="7F8A16CD">
                <wp:simplePos x="0" y="0"/>
                <wp:positionH relativeFrom="column">
                  <wp:posOffset>1096010</wp:posOffset>
                </wp:positionH>
                <wp:positionV relativeFrom="paragraph">
                  <wp:posOffset>5325745</wp:posOffset>
                </wp:positionV>
                <wp:extent cx="4103370" cy="635"/>
                <wp:effectExtent l="0" t="0" r="0" b="0"/>
                <wp:wrapTopAndBottom/>
                <wp:docPr id="1884741251" name="Caixa de texto 1"/>
                <wp:cNvGraphicFramePr/>
                <a:graphic xmlns:a="http://schemas.openxmlformats.org/drawingml/2006/main">
                  <a:graphicData uri="http://schemas.microsoft.com/office/word/2010/wordprocessingShape">
                    <wps:wsp>
                      <wps:cNvSpPr txBox="1"/>
                      <wps:spPr>
                        <a:xfrm>
                          <a:off x="0" y="0"/>
                          <a:ext cx="4103370" cy="635"/>
                        </a:xfrm>
                        <a:prstGeom prst="rect">
                          <a:avLst/>
                        </a:prstGeom>
                        <a:solidFill>
                          <a:prstClr val="white"/>
                        </a:solidFill>
                        <a:ln>
                          <a:noFill/>
                        </a:ln>
                      </wps:spPr>
                      <wps:txbx>
                        <w:txbxContent>
                          <w:p w14:paraId="35A5F6B6" w14:textId="01828F55" w:rsidR="0097480F" w:rsidRPr="00287072" w:rsidRDefault="0097480F" w:rsidP="0097480F">
                            <w:pPr>
                              <w:pStyle w:val="Legenda"/>
                              <w:rPr>
                                <w:color w:val="000000"/>
                              </w:rPr>
                            </w:pPr>
                            <w:r>
                              <w:t xml:space="preserve">Figura </w:t>
                            </w:r>
                            <w:fldSimple w:instr=" SEQ Figura \* ARABIC ">
                              <w:r w:rsidR="00AF0CC6">
                                <w:rPr>
                                  <w:noProof/>
                                </w:rPr>
                                <w:t>4</w:t>
                              </w:r>
                            </w:fldSimple>
                            <w:r>
                              <w:t xml:space="preserve"> - Identificação dos equipamentos num painel do transformador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2287FB" id="_x0000_s1029" type="#_x0000_t202" style="position:absolute;left:0;text-align:left;margin-left:86.3pt;margin-top:419.35pt;width:323.1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" stroked="f">
                <v:textbox style="mso-fit-shape-to-text:t" inset="0,0,0,0">
                  <w:txbxContent>
                    <w:p w14:paraId="35A5F6B6" w14:textId="01828F55" w:rsidR="0097480F" w:rsidRPr="00287072" w:rsidRDefault="0097480F" w:rsidP="0097480F">
                      <w:pPr>
                        <w:pStyle w:val="Legenda"/>
                        <w:rPr>
                          <w:color w:val="000000"/>
                        </w:rPr>
                      </w:pPr>
                      <w:r>
                        <w:t xml:space="preserve">Figura </w:t>
                      </w:r>
                      <w:fldSimple w:instr=" SEQ Figura \* ARABIC ">
                        <w:r w:rsidR="00AF0CC6">
                          <w:rPr>
                            <w:noProof/>
                          </w:rPr>
                          <w:t>4</w:t>
                        </w:r>
                      </w:fldSimple>
                      <w:r>
                        <w:t xml:space="preserve"> - Identificação dos equipamentos num painel do transformador</w:t>
                      </w:r>
                    </w:p>
                  </w:txbxContent>
                </v:textbox>
                <w10:wrap type="topAndBottom"/>
              </v:shape>
            </w:pict>
          </mc:Fallback>
        </mc:AlternateContent>
      </w:r>
      <w:r>
        <w:rPr>
          <w:noProof/>
          <w:lang w:eastAsia="pt-PT"/>
        </w:rPr>
        <w:drawing>
          <wp:anchor distT="0" distB="0" distL="114300" distR="114300" simplePos="0" relativeHeight="251678720" behindDoc="0" locked="0" layoutInCell="1" allowOverlap="1" wp14:anchorId="52275A54" wp14:editId="1679AE68">
            <wp:simplePos x="0" y="0"/>
            <wp:positionH relativeFrom="column">
              <wp:posOffset>1096108</wp:posOffset>
            </wp:positionH>
            <wp:positionV relativeFrom="paragraph">
              <wp:posOffset>2643603</wp:posOffset>
            </wp:positionV>
            <wp:extent cx="4103370" cy="2625090"/>
            <wp:effectExtent l="0" t="0" r="0" b="3810"/>
            <wp:wrapTopAndBottom/>
            <wp:docPr id="5655028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02840" name=""/>
                    <pic:cNvPicPr/>
                  </pic:nvPicPr>
                  <pic:blipFill>
                    <a:blip r:embed="rId22">
                      <a:extLst>
                        <a:ext uri="{28A0092B-C50C-407E-A947-70E740481C1C}">
                          <a14:useLocalDpi xmlns:a14="http://schemas.microsoft.com/office/drawing/2010/main" val="0"/>
                        </a:ext>
                      </a:extLst>
                    </a:blip>
                    <a:stretch>
                      <a:fillRect/>
                    </a:stretch>
                  </pic:blipFill>
                  <pic:spPr>
                    <a:xfrm>
                      <a:off x="0" y="0"/>
                      <a:ext cx="4103370" cy="2625090"/>
                    </a:xfrm>
                    <a:prstGeom prst="rect">
                      <a:avLst/>
                    </a:prstGeom>
                  </pic:spPr>
                </pic:pic>
              </a:graphicData>
            </a:graphic>
            <wp14:sizeRelH relativeFrom="margin">
              <wp14:pctWidth>0</wp14:pctWidth>
            </wp14:sizeRelH>
            <wp14:sizeRelV relativeFrom="margin">
              <wp14:pctHeight>0</wp14:pctHeight>
            </wp14:sizeRelV>
          </wp:anchor>
        </w:drawing>
      </w:r>
      <w:r>
        <w:rPr>
          <w:lang w:eastAsia="pt-PT"/>
        </w:rPr>
        <w:t xml:space="preserve">pessoal que intervém na instalação </w:t>
      </w:r>
      <w:r>
        <w:rPr>
          <w:highlight w:val="yellow"/>
          <w:lang w:eastAsia="pt-PT"/>
        </w:rPr>
        <w:t>[Bolotinha, 2019a]</w:t>
      </w:r>
      <w:r>
        <w:rPr>
          <w:lang w:eastAsia="pt-PT"/>
        </w:rPr>
        <w:t>.</w:t>
      </w:r>
    </w:p>
    <w:p w14:paraId="4E185D06" w14:textId="77777777" w:rsidR="00FA33C8" w:rsidRPr="00FA33C8" w:rsidRDefault="00FA33C8" w:rsidP="00FA33C8">
      <w:pPr>
        <w:pStyle w:val="ISEPNormal"/>
        <w:rPr>
          <w:lang w:eastAsia="pt-PT"/>
        </w:rPr>
      </w:pPr>
      <w:r>
        <w:rPr>
          <w:lang w:eastAsia="pt-PT"/>
        </w:rPr>
        <w:t>A arquitetura de uma subestação é igualmente definida pela configuração dos barramentos, que determina a forma como os diferentes painéis se interligam e condiciona a flexibilidade de exploração e a continuidade de serviço da instalação.</w:t>
      </w:r>
    </w:p>
    <w:p w14:paraId="17B59C94" w14:textId="77777777" w:rsidR="00FA33C8" w:rsidRPr="00FA33C8" w:rsidRDefault="00FA33C8" w:rsidP="00FA33C8">
      <w:pPr>
        <w:pStyle w:val="ISEPNormal"/>
        <w:rPr>
          <w:lang w:eastAsia="pt-PT"/>
        </w:rPr>
      </w:pPr>
      <w:r>
        <w:rPr>
          <w:lang w:eastAsia="pt-PT"/>
        </w:rPr>
        <w:lastRenderedPageBreak/>
        <w:t xml:space="preserve">A configuração mais simples é a de apenas um barramento principal, na qual todos os painéis se ligam a um único barramento comum, solução económica, mas que implica a indisponibilidade total da subestação em caso de defeito ou manutenção no barramento. Esta configuração é, por norma, adotada em instalações de menor dimensão ou em situações nas quais os condicionamentos orçamentais prevalecem sobre os requisitos de continuidade de serviço, porquanto qualquer intervenção de manutenção no barramento obriga necessariamente à interrupção completa da instalação, deixando todos os circuitos a ela associados fora de serviço durante o período da intervenção. Importante salientar que, no caso de ocorrência de um defeito no próprio barramento, a totalidade da subestação fica indisponível até à reparação, o que constitui uma limitação significativa em instalações que alimentam cargas críticas ou que se inserem em redes com capacidade de socorro reduzida. </w:t>
      </w:r>
      <w:r>
        <w:rPr>
          <w:highlight w:val="yellow"/>
          <w:lang w:eastAsia="pt-PT"/>
        </w:rPr>
        <w:t>[Bolotinha, 2019a].</w:t>
      </w:r>
    </w:p>
    <w:p w14:paraId="7FDCB4A0" w14:textId="77777777" w:rsidR="0097480F" w:rsidRDefault="0097480F" w:rsidP="0097480F">
      <w:pPr>
        <w:pStyle w:val="ISEPNormal"/>
        <w:keepNext/>
      </w:pPr>
      <w:r>
        <w:rPr>
          <w:noProof/>
          <w:lang w:eastAsia="pt-PT"/>
        </w:rPr>
        <w:drawing>
          <wp:inline distT="0" distB="0" distL="0" distR="0" wp14:anchorId="57B92A3F" wp14:editId="497CEF53">
            <wp:extent cx="5939790" cy="2108835"/>
            <wp:effectExtent l="0" t="0" r="3810" b="5715"/>
            <wp:docPr id="4436638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63869" name=""/>
                    <pic:cNvPicPr/>
                  </pic:nvPicPr>
                  <pic:blipFill>
                    <a:blip r:embed="rId23"/>
                    <a:stretch>
                      <a:fillRect/>
                    </a:stretch>
                  </pic:blipFill>
                  <pic:spPr>
                    <a:xfrm>
                      <a:off x="0" y="0"/>
                      <a:ext cx="5939790" cy="2108835"/>
                    </a:xfrm>
                    <a:prstGeom prst="rect">
                      <a:avLst/>
                    </a:prstGeom>
                  </pic:spPr>
                </pic:pic>
              </a:graphicData>
            </a:graphic>
          </wp:inline>
        </w:drawing>
      </w:r>
    </w:p>
    <w:p w14:paraId="2D4494BC" w14:textId="7C0AEC4D" w:rsidR="00FA33C8" w:rsidRPr="00FA33C8" w:rsidRDefault="0097480F" w:rsidP="0097480F">
      <w:pPr>
        <w:pStyle w:val="Legenda"/>
        <w:rPr>
          <w:lang w:eastAsia="pt-PT"/>
        </w:rPr>
      </w:pPr>
      <w:r>
        <w:t xml:space="preserve">Figura </w:t>
      </w:r>
      <w:fldSimple w:instr=" SEQ Figura \* ARABIC ">
        <w:r w:rsidR="00AF0CC6">
          <w:rPr>
            <w:noProof/>
          </w:rPr>
          <w:t>5</w:t>
        </w:r>
      </w:fldSimple>
      <w:r>
        <w:t xml:space="preserve"> - Modelação e esquema unifilar, respetivamente, da configuração barramento simples</w:t>
      </w:r>
    </w:p>
    <w:p w14:paraId="2B0062B4" w14:textId="66157F30" w:rsidR="0097480F" w:rsidRPr="00FA33C8" w:rsidRDefault="0097480F" w:rsidP="0097480F">
      <w:pPr>
        <w:pStyle w:val="ISEPNormal"/>
        <w:rPr>
          <w:lang w:eastAsia="pt-PT"/>
        </w:rPr>
      </w:pPr>
      <w:r>
        <w:rPr>
          <w:noProof/>
        </w:rPr>
        <mc:AlternateContent>
          <mc:Choice Requires="wps">
            <w:drawing>
              <wp:anchor distT="0" distB="0" distL="114300" distR="114300" simplePos="0" relativeHeight="251683840" behindDoc="0" locked="0" layoutInCell="1" allowOverlap="1" wp14:anchorId="58DAED86" wp14:editId="37FA3D0C">
                <wp:simplePos x="0" y="0"/>
                <wp:positionH relativeFrom="column">
                  <wp:posOffset>19050</wp:posOffset>
                </wp:positionH>
                <wp:positionV relativeFrom="paragraph">
                  <wp:posOffset>4838700</wp:posOffset>
                </wp:positionV>
                <wp:extent cx="5939790" cy="635"/>
                <wp:effectExtent l="0" t="0" r="0" b="0"/>
                <wp:wrapTopAndBottom/>
                <wp:docPr id="150459337" name="Caixa de texto 1"/>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002371CB" w14:textId="20DB9718" w:rsidR="0097480F" w:rsidRPr="00D537A0" w:rsidRDefault="0097480F" w:rsidP="0097480F">
                            <w:pPr>
                              <w:pStyle w:val="Legenda"/>
                              <w:rPr>
                                <w:noProof/>
                                <w:color w:val="000000"/>
                              </w:rPr>
                            </w:pPr>
                            <w:r>
                              <w:t xml:space="preserve">Figura </w:t>
                            </w:r>
                            <w:fldSimple w:instr=" SEQ Figura \* ARABIC ">
                              <w:r w:rsidR="00AF0CC6">
                                <w:rPr>
                                  <w:noProof/>
                                </w:rPr>
                                <w:t>6</w:t>
                              </w:r>
                            </w:fldSimple>
                            <w:r>
                              <w:t xml:space="preserve"> - Modelação e esquema unifilar, respetivamente, da configuração duplo barramento, com inter-barras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DAED86" id="_x0000_s1030" type="#_x0000_t202" style="position:absolute;left:0;text-align:left;margin-left:1.5pt;margin-top:381pt;width:467.7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" stroked="f">
                <v:textbox style="mso-fit-shape-to-text:t" inset="0,0,0,0">
                  <w:txbxContent>
                    <w:p w14:paraId="002371CB" w14:textId="20DB9718" w:rsidR="0097480F" w:rsidRPr="00D537A0" w:rsidRDefault="0097480F" w:rsidP="0097480F">
                      <w:pPr>
                        <w:pStyle w:val="Legenda"/>
                        <w:rPr>
                          <w:noProof/>
                          <w:color w:val="000000"/>
                        </w:rPr>
                      </w:pPr>
                      <w:r>
                        <w:t xml:space="preserve">Figura </w:t>
                      </w:r>
                      <w:fldSimple w:instr=" SEQ Figura \* ARABIC ">
                        <w:r w:rsidR="00AF0CC6">
                          <w:rPr>
                            <w:noProof/>
                          </w:rPr>
                          <w:t>6</w:t>
                        </w:r>
                      </w:fldSimple>
                      <w:r>
                        <w:t xml:space="preserve"> - Modelação e esquema unifilar, respetivamente, da configuração duplo barramento, com inter-barras</w:t>
                      </w:r>
                    </w:p>
                  </w:txbxContent>
                </v:textbox>
                <w10:wrap type="topAndBottom"/>
              </v:shape>
            </w:pict>
          </mc:Fallback>
        </mc:AlternateContent>
      </w:r>
      <w:r>
        <w:rPr>
          <w:noProof/>
          <w:lang w:eastAsia="pt-PT"/>
        </w:rPr>
        <w:drawing>
          <wp:anchor distT="0" distB="0" distL="114300" distR="114300" simplePos="0" relativeHeight="251682816" behindDoc="0" locked="0" layoutInCell="1" allowOverlap="1" wp14:anchorId="76CDEA8A" wp14:editId="36BAD13F">
            <wp:simplePos x="0" y="0"/>
            <wp:positionH relativeFrom="column">
              <wp:posOffset>19050</wp:posOffset>
            </wp:positionH>
            <wp:positionV relativeFrom="paragraph">
              <wp:posOffset>3306445</wp:posOffset>
            </wp:positionV>
            <wp:extent cx="5939790" cy="1864995"/>
            <wp:effectExtent l="0" t="0" r="3810" b="1905"/>
            <wp:wrapTopAndBottom/>
            <wp:docPr id="403605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0548"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39790" cy="1864995"/>
                    </a:xfrm>
                    <a:prstGeom prst="rect">
                      <a:avLst/>
                    </a:prstGeom>
                  </pic:spPr>
                </pic:pic>
              </a:graphicData>
            </a:graphic>
          </wp:anchor>
        </w:drawing>
      </w:r>
      <w:r>
        <w:rPr>
          <w:lang w:eastAsia="pt-PT"/>
        </w:rPr>
        <w:t xml:space="preserve">A configuração dupla barramento, com inter-barras introduz redundância ao dispor de dois barramentos paralelos, sendo possível transferir cargas de um para o outro sem interrupção do serviço, sendo a solução mais frequente em subestações alta tensão na rede de distribuição. Esta configuração permite, nomeadamente, que as operações de manutenção num dos barramentos se </w:t>
      </w:r>
      <w:r>
        <w:rPr>
          <w:lang w:eastAsia="pt-PT"/>
        </w:rPr>
        <w:lastRenderedPageBreak/>
        <w:t xml:space="preserve">realizem sem afetar a continuidade do fornecimento, bastando para tal transferir previamente todas as cargas para o barramento que permanecerá em serviço. O disjuntor de inter-barras, situado entre os dois barramentos, desempenha precisamente a função de estabelecer ou interromper a ligação entre ambos, possibilitando ainda, em condições normais de exploração, repartir a alimentação dos painéis pelos dois barramentos de forma a equilibrar as solicitações. Trata-se, consequentemente, de uma solução que, apesar de implicar um investimento superior em equipamento e em área de implantação, proporciona um grau de flexibilidade e de fiabilidade substancialmente mais elevado, razão pela qual é amplamente adotada em subestações de AT inseridas na rede de </w:t>
      </w:r>
      <w:commentRangeStart w:id="21"/>
      <w:r>
        <w:rPr>
          <w:lang w:eastAsia="pt-PT"/>
        </w:rPr>
        <w:t>distribuição</w:t>
      </w:r>
      <w:commentRangeEnd w:id="21"/>
      <w:r>
        <w:rPr>
          <w:rStyle w:val="Refdecomentrio"/>
          <w:sz w:val="24"/>
          <w:szCs w:val="24"/>
          <w:lang w:eastAsia="pt-PT"/>
        </w:rPr>
        <w:commentReference w:id="21"/>
      </w:r>
      <w:r>
        <w:rPr>
          <w:lang w:eastAsia="pt-PT"/>
        </w:rPr>
        <w:t xml:space="preserve">. </w:t>
      </w:r>
    </w:p>
    <w:p w14:paraId="35C6FBE0" w14:textId="77777777" w:rsidR="0097480F" w:rsidRDefault="0097480F" w:rsidP="0097480F">
      <w:pPr>
        <w:pStyle w:val="ISEPNormal"/>
        <w:rPr>
          <w:lang w:eastAsia="pt-PT"/>
        </w:rPr>
      </w:pPr>
    </w:p>
    <w:p w14:paraId="1AF27CBD" w14:textId="03D8664F" w:rsidR="0097480F" w:rsidRDefault="0097480F" w:rsidP="0097480F">
      <w:pPr>
        <w:pStyle w:val="ISEPNormal"/>
        <w:rPr>
          <w:lang w:eastAsia="pt-PT"/>
        </w:rPr>
      </w:pPr>
      <w:r>
        <w:rPr>
          <w:lang w:eastAsia="pt-PT"/>
        </w:rPr>
        <w:t xml:space="preserve">Nos quadros de média tensão, a configuração de barramento simples seccionado é também uma solução corrente, na qual o barramento se divide em dois troços ligados por um disjuntor de acoplamento, possibilitando a alimentação de cada troço por uma fonte independente e aumentando assim a fiabilidade do fornecimento [Bolotinha, 2019a]. Esta solução construtiva revela-se particularmente adequada em quadros de média tensão (QMT), onde a compacidade da instalação e a necessidade de garantir a continuidade de alimentação a diferentes saídas constituem requisitos frequentemente concorrentes. O disjuntor de acoplamento, colocado no ponto de secção do barramento, permite que, em regime normal, ambos os troços sejam alimentados pela mesma fonte, funcionando efetivamente como um barramento único, mas que, em caso de defeito ou de manutenção num dos troços, o outro possa continuar a operar de forma independente, assegurando assim a alimentação das cargas que lhe estão associadas. Esta configuração representa, de resto, um compromisso equilibrado entre o custo da instalação e o nível de fiabilidade pretendido, sendo por isso a solução predominante nos QMT das subestações AT/MT </w:t>
      </w:r>
      <w:r>
        <w:rPr>
          <w:highlight w:val="yellow"/>
          <w:lang w:eastAsia="pt-PT"/>
        </w:rPr>
        <w:t>[Bolotinha, 2019a]</w:t>
      </w:r>
      <w:r>
        <w:rPr>
          <w:lang w:eastAsia="pt-PT"/>
        </w:rPr>
        <w:t>.</w:t>
      </w:r>
    </w:p>
    <w:p w14:paraId="026430BC" w14:textId="2AFD8551" w:rsidR="005677E8" w:rsidRDefault="005677E8" w:rsidP="005677E8">
      <w:pPr>
        <w:pStyle w:val="Ttulo3"/>
        <w:rPr>
          <w:lang w:eastAsia="pt-PT"/>
        </w:rPr>
      </w:pPr>
      <w:bookmarkStart w:id="22" w:name="_Toc233314490"/>
      <w:r>
        <w:rPr>
          <w:lang w:eastAsia="pt-PT"/>
        </w:rPr>
        <w:t>Metodologia BIM</w:t>
      </w:r>
      <w:bookmarkEnd w:id="22"/>
    </w:p>
    <w:p w14:paraId="0316680F" w14:textId="77777777" w:rsidR="005677E8" w:rsidRPr="005677E8" w:rsidRDefault="005677E8" w:rsidP="005677E8">
      <w:pPr>
        <w:pStyle w:val="ISEPNormal"/>
      </w:pPr>
      <w:r>
        <w:t xml:space="preserve">Para compreender a metodologia </w:t>
      </w:r>
      <w:r>
        <w:rPr>
          <w:i/>
          <w:iCs/>
        </w:rPr>
        <w:t>Building Information Modelling</w:t>
      </w:r>
      <w:r>
        <w:t xml:space="preserve"> (BIM), é importante primeiro considerar o método tradicional de projeto que esta veio substituir. Durante décadas, o projeto de instalações elétricas, incluindo subestações, foi desenvolvido através de desenho assistido por computador a duas dimensões (2D), como exemplo dessa aplicação temos o auxílio da ferramenta AutoCAD, no qual a informação relativa ao projeto é capturada e apresentada sob a forma de um conjunto de desenhos independentes, e qualquer alteração obriga a rever individualmente cada desenho afetado, frequentemente através de marcações em cópias impressas ou em ficheiros PDF. Esta abordagem é não só morosa, como propensa a erros uma das fontes de erro mais comuns </w:t>
      </w:r>
      <w:r>
        <w:lastRenderedPageBreak/>
        <w:t xml:space="preserve">reside no facto de as alterações a um conjunto de desenhos serem omitidas ou mal interpretadas, exigindo tempo adicional de verificação. </w:t>
      </w:r>
      <w:r w:rsidRPr="00550E10">
        <w:rPr>
          <w:highlight w:val="yellow"/>
        </w:rPr>
        <w:t>[Redmond, 2022]</w:t>
      </w:r>
    </w:p>
    <w:p w14:paraId="0DA2B289" w14:textId="5A5A8E7D" w:rsidR="005677E8" w:rsidRPr="005677E8" w:rsidRDefault="005677E8" w:rsidP="005677E8">
      <w:pPr>
        <w:pStyle w:val="ISEPNormal"/>
      </w:pPr>
      <w:r>
        <w:t>A metodologia BIM responde a estas limitações através de uma mudança fundamental do paradigma, pois em vez de um conjunto de desenhos separados, o projeto passa a assentar num modelo digital único e centralizado, que integra simultaneamente a geometria tridimensional, a informação técnica e a inteligência associada a cada elemento representado</w:t>
      </w:r>
      <w:r w:rsidR="00550E10">
        <w:t>, por usa vez, cada</w:t>
      </w:r>
      <w:r>
        <w:t xml:space="preserve"> objeto do modelo seja um transformador, um disjuntor ou uma estrutura metálica ou não metálica, não constitui apenas um desenho, mas uma entidade que reúne em si os atributos que a caracterizam, como o fabricante, as dimensões, a tensão nominal ou a referência comercial. O conjunto destes objetos, importados para o projeto, constitui o chamado modelo de informação da instalação. </w:t>
      </w:r>
      <w:r w:rsidRPr="00550E10">
        <w:rPr>
          <w:highlight w:val="yellow"/>
        </w:rPr>
        <w:t>[Kokorus et al., 2016]</w:t>
      </w:r>
    </w:p>
    <w:p w14:paraId="079F0D35" w14:textId="5F9D74A3" w:rsidR="005677E8" w:rsidRPr="005677E8" w:rsidRDefault="005677E8" w:rsidP="00550E10">
      <w:pPr>
        <w:pStyle w:val="ISEPNormal"/>
      </w:pPr>
      <w:r>
        <w:t>A principal vantagem deste conceito reside na forma como a informação é gerida. Num modelo BIM, qualquer alteração introduzida num elemento propaga-se automaticamente a todas as representações em que esse elemento intervém, em vez de ter de ser replicada manualmente. A título ilustrativo, se um disjuntor for adicionado ao modelo pela especialidade de elétricas e, posteriormente, o seu número de identificação ou as suas dimensões forem alterados, essa alteração é refletida de forma automática em todo o modelo</w:t>
      </w:r>
      <w:r w:rsidR="00550E10">
        <w:t>, devido a esta</w:t>
      </w:r>
      <w:r>
        <w:t xml:space="preserve"> característic</w:t>
      </w:r>
      <w:r w:rsidR="00550E10">
        <w:t>a</w:t>
      </w:r>
      <w:r>
        <w:t xml:space="preserve"> designada associação bidirecional, garante a coerência permanente do projeto e elimina o risco de versões não atualizadas ou contraditórias.</w:t>
      </w:r>
      <w:r w:rsidR="00550E10">
        <w:t xml:space="preserve"> </w:t>
      </w:r>
      <w:r>
        <w:t xml:space="preserve">O BIM assenta, assim, em três aspetos essenciais, os modelos são criados e operados sobre bases de dados digitais que suportam a colaboração; as alterações que são propagadas ao longo de toda a base de dados, asseguram a atualização integral do modelo; e a informação é capturada e preservada para ser reutilizada noutras aplicações e fases do projeto. É precisamente este armazenamento estruturado em base de dados que distingue o BIM da simples modelação tridimensional, conferindo-lhe a inteligência que o caracteriza. </w:t>
      </w:r>
      <w:r w:rsidRPr="00550E10">
        <w:rPr>
          <w:highlight w:val="yellow"/>
        </w:rPr>
        <w:t>[Redmond, 2022]</w:t>
      </w:r>
    </w:p>
    <w:p w14:paraId="33370518" w14:textId="65C2C3B3" w:rsidR="005677E8" w:rsidRDefault="00AF0CC6" w:rsidP="00AF0CC6">
      <w:pPr>
        <w:pStyle w:val="ISEPNormal"/>
      </w:pPr>
      <w:r>
        <w:rPr>
          <w:noProof/>
        </w:rPr>
        <w:lastRenderedPageBreak/>
        <mc:AlternateContent>
          <mc:Choice Requires="wps">
            <w:drawing>
              <wp:anchor distT="0" distB="0" distL="114300" distR="114300" simplePos="0" relativeHeight="251687936" behindDoc="0" locked="0" layoutInCell="1" allowOverlap="1" wp14:anchorId="417EF6D5" wp14:editId="71E6E63D">
                <wp:simplePos x="0" y="0"/>
                <wp:positionH relativeFrom="column">
                  <wp:posOffset>3390545</wp:posOffset>
                </wp:positionH>
                <wp:positionV relativeFrom="paragraph">
                  <wp:posOffset>3439795</wp:posOffset>
                </wp:positionV>
                <wp:extent cx="2228105" cy="635"/>
                <wp:effectExtent l="0" t="0" r="1270" b="8255"/>
                <wp:wrapSquare wrapText="bothSides"/>
                <wp:docPr id="1090616353" name="Caixa de texto 1"/>
                <wp:cNvGraphicFramePr/>
                <a:graphic xmlns:a="http://schemas.openxmlformats.org/drawingml/2006/main">
                  <a:graphicData uri="http://schemas.microsoft.com/office/word/2010/wordprocessingShape">
                    <wps:wsp>
                      <wps:cNvSpPr txBox="1"/>
                      <wps:spPr>
                        <a:xfrm>
                          <a:off x="0" y="0"/>
                          <a:ext cx="2228105" cy="635"/>
                        </a:xfrm>
                        <a:prstGeom prst="rect">
                          <a:avLst/>
                        </a:prstGeom>
                        <a:solidFill>
                          <a:prstClr val="white"/>
                        </a:solidFill>
                        <a:ln>
                          <a:noFill/>
                        </a:ln>
                      </wps:spPr>
                      <wps:txbx>
                        <w:txbxContent>
                          <w:p w14:paraId="622351A7" w14:textId="06A0B34E" w:rsidR="00AF0CC6" w:rsidRPr="00F468F6" w:rsidRDefault="00AF0CC6" w:rsidP="00AF0CC6">
                            <w:pPr>
                              <w:pStyle w:val="Legenda"/>
                              <w:rPr>
                                <w:noProof/>
                                <w:color w:val="000000"/>
                              </w:rPr>
                            </w:pPr>
                            <w:r>
                              <w:t xml:space="preserve">Figura </w:t>
                            </w:r>
                            <w:fldSimple w:instr=" SEQ Figura \* ARABIC ">
                              <w:r>
                                <w:rPr>
                                  <w:noProof/>
                                </w:rPr>
                                <w:t>7</w:t>
                              </w:r>
                            </w:fldSimple>
                            <w:r>
                              <w:t xml:space="preserve"> - </w:t>
                            </w:r>
                            <w:r w:rsidRPr="00A632BD">
                              <w:t>Sistema BIM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17EF6D5" id="_x0000_s1031" type="#_x0000_t202" style="position:absolute;left:0;text-align:left;margin-left:266.95pt;margin-top:270.85pt;width:175.45pt;height:.0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" stroked="f">
                <v:textbox style="mso-fit-shape-to-text:t" inset="0,0,0,0">
                  <w:txbxContent>
                    <w:p w14:paraId="622351A7" w14:textId="06A0B34E" w:rsidR="00AF0CC6" w:rsidRPr="00F468F6" w:rsidRDefault="00AF0CC6" w:rsidP="00AF0CC6">
                      <w:pPr>
                        <w:pStyle w:val="Legenda"/>
                        <w:rPr>
                          <w:noProof/>
                          <w:color w:val="000000"/>
                        </w:rPr>
                      </w:pPr>
                      <w:r>
                        <w:t xml:space="preserve">Figura </w:t>
                      </w:r>
                      <w:fldSimple w:instr=" SEQ Figura \* ARABIC ">
                        <w:r>
                          <w:rPr>
                            <w:noProof/>
                          </w:rPr>
                          <w:t>7</w:t>
                        </w:r>
                      </w:fldSimple>
                      <w:r>
                        <w:t xml:space="preserve"> - </w:t>
                      </w:r>
                      <w:r w:rsidRPr="00A632BD">
                        <w:t>Sistema BIM</w:t>
                      </w:r>
                    </w:p>
                  </w:txbxContent>
                </v:textbox>
                <w10:wrap type="square"/>
              </v:shape>
            </w:pict>
          </mc:Fallback>
        </mc:AlternateContent>
      </w:r>
      <w:r>
        <w:rPr>
          <w:noProof/>
          <w:lang w:eastAsia="pt-PT"/>
        </w:rPr>
        <w:drawing>
          <wp:anchor distT="0" distB="0" distL="114300" distR="114300" simplePos="0" relativeHeight="251685888" behindDoc="0" locked="0" layoutInCell="1" allowOverlap="1" wp14:anchorId="044CEF81" wp14:editId="27A1ED2C">
            <wp:simplePos x="0" y="0"/>
            <wp:positionH relativeFrom="column">
              <wp:posOffset>3077210</wp:posOffset>
            </wp:positionH>
            <wp:positionV relativeFrom="paragraph">
              <wp:posOffset>62865</wp:posOffset>
            </wp:positionV>
            <wp:extent cx="3261995" cy="3261995"/>
            <wp:effectExtent l="0" t="0" r="0" b="0"/>
            <wp:wrapSquare wrapText="bothSides"/>
            <wp:docPr id="81744137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61995" cy="32619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677E8">
        <w:t xml:space="preserve">Por fim, uma característica determinante da metodologia BIM é a sua vocação colaborativa, pois uma vez que todas as especialidades eletrotécnica, civil, estrutural e arquitetónica trabalham sobre o mesmo modelo, com uma fonte única de informação, a coordenação entre disciplinas encontra-se integrada no próprio processo de trabalho. Esta partilha elimina perdas de informação e sobreposições entre intervenientes e entre fases do projeto, melhorando a comunicação e permitindo que as decisões sejam tomadas com base em simulações e análises efetuadas diretamente sobre o modelo, antes mesmo de a instalação ser construída. </w:t>
      </w:r>
      <w:r w:rsidR="005677E8" w:rsidRPr="00550E10">
        <w:rPr>
          <w:highlight w:val="yellow"/>
        </w:rPr>
        <w:t>[Kokorus et al., 2016]</w:t>
      </w:r>
    </w:p>
    <w:p w14:paraId="5D36EBF4" w14:textId="7868CCE2" w:rsidR="00550E10" w:rsidRDefault="00550E10" w:rsidP="005677E8">
      <w:pPr>
        <w:pStyle w:val="ISEPNormal"/>
      </w:pPr>
    </w:p>
    <w:p w14:paraId="0F6009DC" w14:textId="77777777" w:rsidR="00550E10" w:rsidRDefault="00550E10" w:rsidP="005677E8">
      <w:pPr>
        <w:pStyle w:val="ISEPNormal"/>
      </w:pPr>
    </w:p>
    <w:p w14:paraId="70CE19FC" w14:textId="77777777" w:rsidR="00550E10" w:rsidRDefault="00550E10" w:rsidP="005677E8">
      <w:pPr>
        <w:pStyle w:val="ISEPNormal"/>
      </w:pPr>
    </w:p>
    <w:p w14:paraId="64E4A5BD" w14:textId="77777777" w:rsidR="00550E10" w:rsidRDefault="00550E10" w:rsidP="005677E8">
      <w:pPr>
        <w:pStyle w:val="ISEPNormal"/>
      </w:pPr>
    </w:p>
    <w:p w14:paraId="39AAFE5E" w14:textId="77777777" w:rsidR="00550E10" w:rsidRDefault="00550E10" w:rsidP="005677E8">
      <w:pPr>
        <w:pStyle w:val="ISEPNormal"/>
      </w:pPr>
    </w:p>
    <w:p w14:paraId="76F88236" w14:textId="77777777" w:rsidR="00550E10" w:rsidRDefault="00550E10" w:rsidP="005677E8">
      <w:pPr>
        <w:pStyle w:val="ISEPNormal"/>
      </w:pPr>
    </w:p>
    <w:p w14:paraId="73C7A67B" w14:textId="77777777" w:rsidR="00550E10" w:rsidRDefault="00550E10" w:rsidP="005677E8">
      <w:pPr>
        <w:pStyle w:val="ISEPNormal"/>
      </w:pPr>
    </w:p>
    <w:p w14:paraId="43E768B2" w14:textId="77777777" w:rsidR="00550E10" w:rsidRPr="005677E8" w:rsidRDefault="00550E10" w:rsidP="005677E8">
      <w:pPr>
        <w:pStyle w:val="ISEPNormal"/>
      </w:pPr>
    </w:p>
    <w:p w14:paraId="3AAA1A23" w14:textId="07B11DAC" w:rsidR="00EC1B3C" w:rsidRDefault="00BB516C" w:rsidP="0097480F">
      <w:pPr>
        <w:pStyle w:val="Ttulo1"/>
      </w:pPr>
      <w:r>
        <w:br w:type="page"/>
      </w:r>
      <w:bookmarkStart w:id="23" w:name="_Toc233314491"/>
      <w:r>
        <w:lastRenderedPageBreak/>
        <w:t>Evolução e desenvolvimento de competências no Revit</w:t>
      </w:r>
      <w:bookmarkEnd w:id="23"/>
    </w:p>
    <w:p w14:paraId="2E66C426" w14:textId="034B8EF7" w:rsidR="00EC1B3C" w:rsidRPr="00B54E3C" w:rsidRDefault="00B54E3C" w:rsidP="00B54E3C">
      <w:pPr>
        <w:pStyle w:val="ISEPNormal"/>
      </w:pPr>
      <w:r>
        <w:t>xxxx</w:t>
      </w:r>
    </w:p>
    <w:p w14:paraId="242E94A2" w14:textId="2C323175" w:rsidR="00631FE6" w:rsidRDefault="00C444DC" w:rsidP="00EC1B3C">
      <w:r>
        <w:br w:type="page"/>
      </w:r>
    </w:p>
    <w:p w14:paraId="487E920E" w14:textId="47176F83" w:rsidR="00EC1B3C" w:rsidRDefault="00EC1B3C" w:rsidP="00583997">
      <w:pPr>
        <w:pStyle w:val="Ttulo1"/>
      </w:pPr>
      <w:bookmarkStart w:id="24" w:name="_Toc233314492"/>
      <w:r>
        <w:lastRenderedPageBreak/>
        <w:t>Atividades complementares</w:t>
      </w:r>
      <w:bookmarkEnd w:id="24"/>
    </w:p>
    <w:p w14:paraId="23BA6FEA" w14:textId="77777777" w:rsidR="00EC1B3C" w:rsidRPr="00EC1B3C" w:rsidRDefault="00EC1B3C" w:rsidP="00EC1B3C">
      <w:pPr>
        <w:pStyle w:val="ISEPNormal"/>
      </w:pPr>
    </w:p>
    <w:p w14:paraId="4D61D551" w14:textId="77777777" w:rsidR="00631FE6" w:rsidRDefault="00631FE6">
      <w:pPr>
        <w:rPr>
          <w:b/>
          <w:bCs/>
          <w:color w:val="000000"/>
          <w:sz w:val="28"/>
          <w:szCs w:val="28"/>
        </w:rPr>
      </w:pPr>
      <w:r>
        <w:br w:type="page"/>
      </w:r>
    </w:p>
    <w:p w14:paraId="15F1EC23" w14:textId="1F0E45DD" w:rsidR="008D5D99" w:rsidRPr="00583997" w:rsidRDefault="00D81115" w:rsidP="00583997">
      <w:pPr>
        <w:pStyle w:val="Ttulo1"/>
        <w:numPr>
          <w:ilvl w:val="0"/>
          <w:numId w:val="0"/>
        </w:numPr>
        <w:ind w:left="720"/>
        <w:rPr>
          <w:rStyle w:val="Forte"/>
          <w:b/>
          <w:bCs/>
        </w:rPr>
      </w:pPr>
      <w:bookmarkStart w:id="25" w:name="_Toc233314493"/>
      <w:r>
        <w:rPr>
          <w:rStyle w:val="Forte"/>
          <w:b/>
          <w:bCs/>
        </w:rPr>
        <w:lastRenderedPageBreak/>
        <w:t>Referências Bibliográficas</w:t>
      </w:r>
      <w:bookmarkEnd w:id="25"/>
    </w:p>
    <w:p w14:paraId="1A2264B5" w14:textId="77777777" w:rsidR="00EC1B3C" w:rsidRPr="00EC1B3C" w:rsidRDefault="00EC1B3C" w:rsidP="00EC1B3C">
      <w:pPr>
        <w:pStyle w:val="ISEPNormal"/>
        <w:rPr>
          <w:rStyle w:val="Forte"/>
        </w:rPr>
      </w:pPr>
    </w:p>
    <w:p w14:paraId="7CFCA74B" w14:textId="77777777" w:rsidR="008D5D99" w:rsidRPr="006A0B11" w:rsidRDefault="00D81115">
      <w:r>
        <w:br w:type="page"/>
      </w:r>
    </w:p>
    <w:p w14:paraId="03AAEB60" w14:textId="77777777" w:rsidR="008D5D99" w:rsidRPr="00583997" w:rsidRDefault="00D81115" w:rsidP="00583997">
      <w:pPr>
        <w:pStyle w:val="Ttulo1"/>
        <w:numPr>
          <w:ilvl w:val="0"/>
          <w:numId w:val="0"/>
        </w:numPr>
        <w:ind w:left="720"/>
        <w:rPr>
          <w:rStyle w:val="Forte"/>
          <w:b/>
          <w:bCs/>
        </w:rPr>
      </w:pPr>
      <w:bookmarkStart w:id="26" w:name="_Toc233314494"/>
      <w:r>
        <w:rPr>
          <w:rStyle w:val="Forte"/>
          <w:b/>
          <w:bCs/>
        </w:rPr>
        <w:lastRenderedPageBreak/>
        <w:t>Anexos</w:t>
      </w:r>
      <w:bookmarkEnd w:id="26"/>
    </w:p>
    <w:p w14:paraId="4F14708E" w14:textId="77777777" w:rsidR="008D5D99" w:rsidRPr="00BB516C" w:rsidRDefault="008D5D99">
      <w:pPr>
        <w:pStyle w:val="ISEPNormal"/>
      </w:pPr>
    </w:p>
    <w:sectPr w:rsidR="008D5D99" w:rsidRPr="00BB516C" w:rsidSect="000838F7">
      <w:headerReference w:type="default" r:id="rId26"/>
      <w:footerReference w:type="default" r:id="rId27"/>
      <w:pgSz w:w="11906" w:h="16838"/>
      <w:pgMar w:top="1985" w:right="851" w:bottom="1134" w:left="1701" w:header="709" w:footer="709"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João Miguel Pinto Castro" w:date="2026-06-22T01:01:00Z" w:initials="JC">
    <w:p w14:paraId="0F147C62" w14:textId="77777777" w:rsidR="00883B87" w:rsidRDefault="00883B87" w:rsidP="00D41552">
      <w:pPr>
        <w:pStyle w:val="Textodecomentrio"/>
      </w:pPr>
      <w:r>
        <w:rPr>
          <w:rStyle w:val="Refdecomentrio"/>
        </w:rPr>
        <w:annotationRef/>
      </w:r>
      <w:r>
        <w:t>Desenvolver</w:t>
      </w:r>
    </w:p>
  </w:comment>
  <w:comment w:id="19" w:author="João Miguel Pinto Castro" w:date="2026-06-22T01:27:00Z" w:initials="JC">
    <w:p w14:paraId="74510270" w14:textId="77777777" w:rsidR="00C64FD7" w:rsidRDefault="00C64FD7" w:rsidP="009F6980">
      <w:pPr>
        <w:pStyle w:val="Textodecomentrio"/>
      </w:pPr>
      <w:r>
        <w:rPr>
          <w:rStyle w:val="Refdecomentrio"/>
        </w:rPr>
        <w:annotationRef/>
      </w:r>
      <w:r>
        <w:t>Desenvolver</w:t>
      </w:r>
    </w:p>
  </w:comment>
  <w:comment w:id="21" w:author="João Miguel Pinto Castro" w:date="2026-06-25T20:36:00Z" w:initials="JC">
    <w:p w14:paraId="572DDB60" w14:textId="77777777" w:rsidR="0097480F" w:rsidRDefault="0097480F" w:rsidP="0097480F">
      <w:pPr>
        <w:pStyle w:val="Textodecomentrio"/>
      </w:pPr>
      <w:r>
        <w:rPr>
          <w:rStyle w:val="Refdecomentrio"/>
        </w:rPr>
        <w:annotationRef/>
      </w:r>
      <w:r>
        <w:t>bolotinha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147C62" w15:done="0"/>
  <w15:commentEx w15:paraId="74510270" w15:done="0"/>
  <w15:commentEx w15:paraId="572DDB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60C23F" w16cex:dateUtc="2026-06-22T00:01:00Z"/>
  <w16cex:commentExtensible w16cex:durableId="2EDCE405" w16cex:dateUtc="2026-06-22T00:27:00Z"/>
  <w16cex:commentExtensible w16cex:durableId="683561C9" w16cex:dateUtc="2026-06-25T19: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147C62" w16cid:durableId="0160C23F"/>
  <w16cid:commentId w16cid:paraId="74510270" w16cid:durableId="2EDCE405"/>
  <w16cid:commentId w16cid:paraId="572DDB60" w16cid:durableId="683561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AC56D" w14:textId="77777777" w:rsidR="00742FEC" w:rsidRDefault="00742FEC">
      <w:pPr>
        <w:spacing w:after="0" w:line="240" w:lineRule="auto"/>
      </w:pPr>
      <w:r>
        <w:separator/>
      </w:r>
    </w:p>
  </w:endnote>
  <w:endnote w:type="continuationSeparator" w:id="0">
    <w:p w14:paraId="15C59EC2" w14:textId="77777777" w:rsidR="00742FEC" w:rsidRDefault="00742F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0E944" w14:textId="0918B5D1" w:rsidR="008D5D99" w:rsidRPr="006A0B11" w:rsidRDefault="000838F7">
    <w:pPr>
      <w:pBdr>
        <w:top w:val="single" w:sz="4" w:space="3" w:color="999999"/>
      </w:pBdr>
      <w:tabs>
        <w:tab w:val="right" w:pos="9355"/>
      </w:tabs>
      <w:spacing w:before="60" w:after="0"/>
    </w:pPr>
    <w:r w:rsidRPr="00450026">
      <w:rPr>
        <w:color w:val="000000"/>
        <w:sz w:val="20"/>
        <w:szCs w:val="20"/>
      </w:rPr>
      <w:t xml:space="preserve">João Miguel Pinto Castro – </w:t>
    </w:r>
    <w:r w:rsidR="00583997">
      <w:rPr>
        <w:color w:val="000000"/>
        <w:sz w:val="20"/>
        <w:szCs w:val="20"/>
      </w:rPr>
      <w:t>1221689</w:t>
    </w:r>
    <w:r w:rsidR="00D81115" w:rsidRPr="006A0B11">
      <w:rPr>
        <w:sz w:val="20"/>
        <w:szCs w:val="20"/>
      </w:rPr>
      <w:tab/>
    </w:r>
    <w:r w:rsidR="00D81115">
      <w:rPr>
        <w:sz w:val="20"/>
        <w:szCs w:val="20"/>
      </w:rPr>
      <w:fldChar w:fldCharType="begin"/>
    </w:r>
    <w:r w:rsidR="00D81115" w:rsidRPr="006A0B11">
      <w:rPr>
        <w:sz w:val="20"/>
        <w:szCs w:val="20"/>
      </w:rPr>
      <w:instrText>PAGE</w:instrText>
    </w:r>
    <w:r w:rsidR="00D81115">
      <w:rPr>
        <w:sz w:val="20"/>
        <w:szCs w:val="20"/>
      </w:rPr>
      <w:fldChar w:fldCharType="separate"/>
    </w:r>
    <w:r w:rsidR="006A0B11" w:rsidRPr="006A0B11">
      <w:rPr>
        <w:noProof/>
        <w:sz w:val="20"/>
        <w:szCs w:val="20"/>
      </w:rPr>
      <w:t>1</w:t>
    </w:r>
    <w:r w:rsidR="00D81115">
      <w:rPr>
        <w:sz w:val="20"/>
        <w:szCs w:val="20"/>
      </w:rPr>
      <w:fldChar w:fldCharType="end"/>
    </w:r>
    <w:r w:rsidR="00D81115" w:rsidRPr="006A0B11">
      <w:rPr>
        <w:sz w:val="20"/>
        <w:szCs w:val="20"/>
      </w:rPr>
      <w:t xml:space="preserve"> / </w:t>
    </w:r>
    <w:r w:rsidR="00D81115">
      <w:rPr>
        <w:sz w:val="20"/>
        <w:szCs w:val="20"/>
      </w:rPr>
      <w:fldChar w:fldCharType="begin"/>
    </w:r>
    <w:r w:rsidR="00D81115" w:rsidRPr="006A0B11">
      <w:rPr>
        <w:sz w:val="20"/>
        <w:szCs w:val="20"/>
      </w:rPr>
      <w:instrText>NUMPAGES</w:instrText>
    </w:r>
    <w:r w:rsidR="00D81115">
      <w:rPr>
        <w:sz w:val="20"/>
        <w:szCs w:val="20"/>
      </w:rPr>
      <w:fldChar w:fldCharType="separate"/>
    </w:r>
    <w:r w:rsidR="006A0B11" w:rsidRPr="006A0B11">
      <w:rPr>
        <w:noProof/>
        <w:sz w:val="20"/>
        <w:szCs w:val="20"/>
      </w:rPr>
      <w:t>1</w:t>
    </w:r>
    <w:r w:rsidR="00D81115">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78C63" w14:textId="77777777" w:rsidR="00742FEC" w:rsidRDefault="00742FEC">
      <w:pPr>
        <w:spacing w:after="0" w:line="240" w:lineRule="auto"/>
      </w:pPr>
      <w:r>
        <w:separator/>
      </w:r>
    </w:p>
  </w:footnote>
  <w:footnote w:type="continuationSeparator" w:id="0">
    <w:p w14:paraId="284F0612" w14:textId="77777777" w:rsidR="00742FEC" w:rsidRDefault="00742F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65424" w14:textId="77777777" w:rsidR="006A0B11" w:rsidRPr="000838F7" w:rsidRDefault="006A0B11" w:rsidP="006A0B11">
    <w:pPr>
      <w:pStyle w:val="Cabealho"/>
      <w:jc w:val="center"/>
      <w:rPr>
        <w:sz w:val="20"/>
        <w:szCs w:val="20"/>
      </w:rPr>
    </w:pPr>
    <w:r w:rsidRPr="000838F7">
      <w:rPr>
        <w:sz w:val="20"/>
        <w:szCs w:val="20"/>
      </w:rPr>
      <w:t>Instituto Superior de Engenharia do Porto</w:t>
    </w:r>
  </w:p>
  <w:p w14:paraId="51A6D799" w14:textId="77777777" w:rsidR="006A0B11" w:rsidRPr="000838F7" w:rsidRDefault="006A0B11" w:rsidP="000838F7">
    <w:pPr>
      <w:pStyle w:val="Cabealho"/>
      <w:rPr>
        <w:sz w:val="20"/>
        <w:szCs w:val="20"/>
      </w:rPr>
    </w:pPr>
    <w:r w:rsidRPr="000838F7">
      <w:rPr>
        <w:sz w:val="20"/>
        <w:szCs w:val="20"/>
      </w:rPr>
      <w:t>Licenciatura em Engenharia Eletrotécnica – Sistemas Elétricos de Energia</w:t>
    </w:r>
  </w:p>
  <w:p w14:paraId="220400BB" w14:textId="28FBCA3D" w:rsidR="008D5D99" w:rsidRPr="000838F7" w:rsidRDefault="006A0B11" w:rsidP="000838F7">
    <w:pPr>
      <w:pStyle w:val="Cabealho"/>
      <w:rPr>
        <w:sz w:val="20"/>
        <w:szCs w:val="20"/>
      </w:rPr>
    </w:pPr>
    <w:r w:rsidRPr="000838F7">
      <w:rPr>
        <w:sz w:val="20"/>
        <w:szCs w:val="20"/>
      </w:rPr>
      <w:t>Unidade Curricular de Projeto/Estágio de Sistemas Elétricos de Energia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70D8"/>
    <w:multiLevelType w:val="multilevel"/>
    <w:tmpl w:val="B6487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42CEA"/>
    <w:multiLevelType w:val="multilevel"/>
    <w:tmpl w:val="D898BB10"/>
    <w:lvl w:ilvl="0">
      <w:start w:val="1"/>
      <w:numFmt w:val="decimal"/>
      <w:pStyle w:val="Ttulo1"/>
      <w:lvlText w:val="%1."/>
      <w:lvlJc w:val="left"/>
      <w:pPr>
        <w:ind w:left="720" w:hanging="360"/>
      </w:pPr>
      <w:rPr>
        <w:rFonts w:hint="default"/>
      </w:rPr>
    </w:lvl>
    <w:lvl w:ilvl="1">
      <w:start w:val="1"/>
      <w:numFmt w:val="decimal"/>
      <w:pStyle w:val="Ttulo2"/>
      <w:lvlText w:val="%1.%2"/>
      <w:lvlJc w:val="left"/>
      <w:pPr>
        <w:ind w:left="1440" w:hanging="360"/>
      </w:pPr>
      <w:rPr>
        <w:rFonts w:hint="default"/>
      </w:rPr>
    </w:lvl>
    <w:lvl w:ilvl="2">
      <w:start w:val="1"/>
      <w:numFmt w:val="decimal"/>
      <w:pStyle w:val="Ttulo3"/>
      <w:lvlText w:val="%1.%2.%3"/>
      <w:lvlJc w:val="left"/>
      <w:pPr>
        <w:ind w:left="2160" w:hanging="360"/>
      </w:pPr>
      <w:rPr>
        <w:rFonts w:hint="default"/>
      </w:rPr>
    </w:lvl>
    <w:lvl w:ilvl="3">
      <w:start w:val="1"/>
      <w:numFmt w:val="decimal"/>
      <w:pStyle w:val="Ttulo4"/>
      <w:lvlText w:val="%4.%2.%3."/>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FA52AA9"/>
    <w:multiLevelType w:val="multilevel"/>
    <w:tmpl w:val="9A46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70C29"/>
    <w:multiLevelType w:val="hybridMultilevel"/>
    <w:tmpl w:val="A308DA4E"/>
    <w:lvl w:ilvl="0" w:tplc="BA560B5A">
      <w:start w:val="1"/>
      <w:numFmt w:val="decimal"/>
      <w:lvlText w:val="%1.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3EA87383"/>
    <w:multiLevelType w:val="multilevel"/>
    <w:tmpl w:val="87BA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A66770"/>
    <w:multiLevelType w:val="hybridMultilevel"/>
    <w:tmpl w:val="A1C0D0D4"/>
    <w:lvl w:ilvl="0" w:tplc="AFF03A32">
      <w:start w:val="1"/>
      <w:numFmt w:val="decimal"/>
      <w:lvlText w:val="%1.1.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4F1F13CC"/>
    <w:multiLevelType w:val="multilevel"/>
    <w:tmpl w:val="4076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E82EF2"/>
    <w:multiLevelType w:val="multilevel"/>
    <w:tmpl w:val="5230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872295"/>
    <w:multiLevelType w:val="hybridMultilevel"/>
    <w:tmpl w:val="D794FF0E"/>
    <w:lvl w:ilvl="0" w:tplc="54D04694">
      <w:start w:val="1"/>
      <w:numFmt w:val="bullet"/>
      <w:lvlText w:val="●"/>
      <w:lvlJc w:val="left"/>
      <w:pPr>
        <w:ind w:left="720" w:hanging="360"/>
      </w:pPr>
    </w:lvl>
    <w:lvl w:ilvl="1" w:tplc="1C22C4E2">
      <w:start w:val="1"/>
      <w:numFmt w:val="bullet"/>
      <w:lvlText w:val="○"/>
      <w:lvlJc w:val="left"/>
      <w:pPr>
        <w:ind w:left="1440" w:hanging="360"/>
      </w:pPr>
    </w:lvl>
    <w:lvl w:ilvl="2" w:tplc="A83E06D2">
      <w:start w:val="1"/>
      <w:numFmt w:val="bullet"/>
      <w:lvlText w:val="■"/>
      <w:lvlJc w:val="left"/>
      <w:pPr>
        <w:ind w:left="2160" w:hanging="360"/>
      </w:pPr>
    </w:lvl>
    <w:lvl w:ilvl="3" w:tplc="01E038FA">
      <w:start w:val="1"/>
      <w:numFmt w:val="bullet"/>
      <w:lvlText w:val="●"/>
      <w:lvlJc w:val="left"/>
      <w:pPr>
        <w:ind w:left="2880" w:hanging="360"/>
      </w:pPr>
    </w:lvl>
    <w:lvl w:ilvl="4" w:tplc="4DE26A02">
      <w:start w:val="1"/>
      <w:numFmt w:val="bullet"/>
      <w:lvlText w:val="○"/>
      <w:lvlJc w:val="left"/>
      <w:pPr>
        <w:ind w:left="3600" w:hanging="360"/>
      </w:pPr>
    </w:lvl>
    <w:lvl w:ilvl="5" w:tplc="6E4CB290">
      <w:start w:val="1"/>
      <w:numFmt w:val="bullet"/>
      <w:lvlText w:val="■"/>
      <w:lvlJc w:val="left"/>
      <w:pPr>
        <w:ind w:left="4320" w:hanging="360"/>
      </w:pPr>
    </w:lvl>
    <w:lvl w:ilvl="6" w:tplc="ED9405C8">
      <w:start w:val="1"/>
      <w:numFmt w:val="bullet"/>
      <w:lvlText w:val="●"/>
      <w:lvlJc w:val="left"/>
      <w:pPr>
        <w:ind w:left="5040" w:hanging="360"/>
      </w:pPr>
    </w:lvl>
    <w:lvl w:ilvl="7" w:tplc="22043E9E">
      <w:start w:val="1"/>
      <w:numFmt w:val="bullet"/>
      <w:lvlText w:val="●"/>
      <w:lvlJc w:val="left"/>
      <w:pPr>
        <w:ind w:left="5760" w:hanging="360"/>
      </w:pPr>
    </w:lvl>
    <w:lvl w:ilvl="8" w:tplc="9B546274">
      <w:start w:val="1"/>
      <w:numFmt w:val="bullet"/>
      <w:lvlText w:val="●"/>
      <w:lvlJc w:val="left"/>
      <w:pPr>
        <w:ind w:left="6480" w:hanging="360"/>
      </w:pPr>
    </w:lvl>
  </w:abstractNum>
  <w:abstractNum w:abstractNumId="9" w15:restartNumberingAfterBreak="0">
    <w:nsid w:val="6BA32C31"/>
    <w:multiLevelType w:val="multilevel"/>
    <w:tmpl w:val="0342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89630A"/>
    <w:multiLevelType w:val="multilevel"/>
    <w:tmpl w:val="92C05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033249"/>
    <w:multiLevelType w:val="multilevel"/>
    <w:tmpl w:val="98D6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04145">
    <w:abstractNumId w:val="8"/>
    <w:lvlOverride w:ilvl="0">
      <w:startOverride w:val="1"/>
    </w:lvlOverride>
  </w:num>
  <w:num w:numId="2" w16cid:durableId="1879195150">
    <w:abstractNumId w:val="4"/>
  </w:num>
  <w:num w:numId="3" w16cid:durableId="487206170">
    <w:abstractNumId w:val="10"/>
  </w:num>
  <w:num w:numId="4" w16cid:durableId="1460301996">
    <w:abstractNumId w:val="9"/>
  </w:num>
  <w:num w:numId="5" w16cid:durableId="358550622">
    <w:abstractNumId w:val="7"/>
  </w:num>
  <w:num w:numId="6" w16cid:durableId="1029843306">
    <w:abstractNumId w:val="2"/>
  </w:num>
  <w:num w:numId="7" w16cid:durableId="1206258229">
    <w:abstractNumId w:val="11"/>
  </w:num>
  <w:num w:numId="8" w16cid:durableId="959384666">
    <w:abstractNumId w:val="6"/>
  </w:num>
  <w:num w:numId="9" w16cid:durableId="1523322940">
    <w:abstractNumId w:val="0"/>
  </w:num>
  <w:num w:numId="10" w16cid:durableId="1523010709">
    <w:abstractNumId w:val="3"/>
  </w:num>
  <w:num w:numId="11" w16cid:durableId="206139856">
    <w:abstractNumId w:val="1"/>
  </w:num>
  <w:num w:numId="12" w16cid:durableId="206320681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ão Miguel Pinto Castro">
    <w15:presenceInfo w15:providerId="AD" w15:userId="S::1221689@isep.ipp.pt::e88f1a51-85ae-40ea-9c79-2238796fff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D99"/>
    <w:rsid w:val="00002B66"/>
    <w:rsid w:val="000838F7"/>
    <w:rsid w:val="000C29BF"/>
    <w:rsid w:val="000E6C06"/>
    <w:rsid w:val="00107DE6"/>
    <w:rsid w:val="00140AB9"/>
    <w:rsid w:val="00164940"/>
    <w:rsid w:val="00166C3C"/>
    <w:rsid w:val="001762D9"/>
    <w:rsid w:val="00187626"/>
    <w:rsid w:val="001C6479"/>
    <w:rsid w:val="001F21E4"/>
    <w:rsid w:val="001F5DCA"/>
    <w:rsid w:val="002039A9"/>
    <w:rsid w:val="00205FB4"/>
    <w:rsid w:val="002A7035"/>
    <w:rsid w:val="00416342"/>
    <w:rsid w:val="00445F64"/>
    <w:rsid w:val="00454F98"/>
    <w:rsid w:val="004C469E"/>
    <w:rsid w:val="004D004A"/>
    <w:rsid w:val="004F0968"/>
    <w:rsid w:val="00500DB7"/>
    <w:rsid w:val="00550E10"/>
    <w:rsid w:val="005677E8"/>
    <w:rsid w:val="00577DF3"/>
    <w:rsid w:val="00583997"/>
    <w:rsid w:val="00631FE6"/>
    <w:rsid w:val="006A0B11"/>
    <w:rsid w:val="007233FD"/>
    <w:rsid w:val="00734A9C"/>
    <w:rsid w:val="00742FEC"/>
    <w:rsid w:val="007D6DB6"/>
    <w:rsid w:val="008551A5"/>
    <w:rsid w:val="00883B87"/>
    <w:rsid w:val="008C4EFC"/>
    <w:rsid w:val="008D5328"/>
    <w:rsid w:val="008D5D99"/>
    <w:rsid w:val="008F5125"/>
    <w:rsid w:val="009248C9"/>
    <w:rsid w:val="0096095F"/>
    <w:rsid w:val="0097480F"/>
    <w:rsid w:val="00990D08"/>
    <w:rsid w:val="00AF0CC6"/>
    <w:rsid w:val="00B54E3C"/>
    <w:rsid w:val="00BB516C"/>
    <w:rsid w:val="00BC541C"/>
    <w:rsid w:val="00C12241"/>
    <w:rsid w:val="00C17B1F"/>
    <w:rsid w:val="00C444DC"/>
    <w:rsid w:val="00C53780"/>
    <w:rsid w:val="00C64FD7"/>
    <w:rsid w:val="00C96E80"/>
    <w:rsid w:val="00CF2C38"/>
    <w:rsid w:val="00CF400A"/>
    <w:rsid w:val="00D179DA"/>
    <w:rsid w:val="00D54C68"/>
    <w:rsid w:val="00D81115"/>
    <w:rsid w:val="00DB7E1C"/>
    <w:rsid w:val="00E00A44"/>
    <w:rsid w:val="00E54409"/>
    <w:rsid w:val="00EA58AF"/>
    <w:rsid w:val="00EC1B3C"/>
    <w:rsid w:val="00F9754C"/>
    <w:rsid w:val="00FA33C8"/>
    <w:rsid w:val="00FB7000"/>
    <w:rsid w:val="00FC5A67"/>
    <w:rsid w:val="00FC5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BD0495"/>
  <w15:docId w15:val="{BDA7E6CB-54CB-452B-A219-D5E95BF17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PT" w:eastAsia="en-US" w:bidi="ar-SA"/>
      </w:rPr>
    </w:rPrDefault>
    <w:pPrDefault>
      <w:pPr>
        <w:spacing w:after="200" w:line="360"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next w:val="ISEPNormal"/>
    <w:uiPriority w:val="9"/>
    <w:qFormat/>
    <w:rsid w:val="0096095F"/>
    <w:pPr>
      <w:numPr>
        <w:numId w:val="11"/>
      </w:numPr>
      <w:spacing w:before="480" w:after="240"/>
      <w:outlineLvl w:val="0"/>
    </w:pPr>
    <w:rPr>
      <w:b/>
      <w:bCs/>
      <w:color w:val="000000"/>
      <w:sz w:val="32"/>
      <w:szCs w:val="32"/>
    </w:rPr>
  </w:style>
  <w:style w:type="paragraph" w:styleId="Ttulo2">
    <w:name w:val="heading 2"/>
    <w:next w:val="ISEPNormal"/>
    <w:uiPriority w:val="9"/>
    <w:unhideWhenUsed/>
    <w:qFormat/>
    <w:rsid w:val="0096095F"/>
    <w:pPr>
      <w:numPr>
        <w:ilvl w:val="1"/>
        <w:numId w:val="11"/>
      </w:numPr>
      <w:spacing w:before="360" w:after="180"/>
      <w:ind w:left="1077" w:firstLine="284"/>
      <w:outlineLvl w:val="1"/>
    </w:pPr>
    <w:rPr>
      <w:b/>
      <w:bCs/>
      <w:color w:val="000000"/>
      <w:sz w:val="28"/>
      <w:szCs w:val="28"/>
    </w:rPr>
  </w:style>
  <w:style w:type="paragraph" w:styleId="Ttulo3">
    <w:name w:val="heading 3"/>
    <w:next w:val="ISEPNormal"/>
    <w:uiPriority w:val="9"/>
    <w:unhideWhenUsed/>
    <w:qFormat/>
    <w:rsid w:val="0096095F"/>
    <w:pPr>
      <w:numPr>
        <w:ilvl w:val="2"/>
        <w:numId w:val="11"/>
      </w:numPr>
      <w:spacing w:before="240" w:after="120"/>
      <w:outlineLvl w:val="2"/>
    </w:pPr>
    <w:rPr>
      <w:b/>
      <w:bCs/>
      <w:i/>
      <w:iCs/>
      <w:color w:val="000000"/>
    </w:rPr>
  </w:style>
  <w:style w:type="paragraph" w:styleId="Ttulo4">
    <w:name w:val="heading 4"/>
    <w:uiPriority w:val="9"/>
    <w:semiHidden/>
    <w:unhideWhenUsed/>
    <w:pPr>
      <w:numPr>
        <w:ilvl w:val="3"/>
        <w:numId w:val="11"/>
      </w:num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rPr>
      <w:sz w:val="56"/>
      <w:szCs w:val="56"/>
    </w:rPr>
  </w:style>
  <w:style w:type="paragraph" w:customStyle="1" w:styleId="Strong1">
    <w:name w:val="Strong1"/>
    <w:rPr>
      <w:b/>
      <w:bCs/>
    </w:rPr>
  </w:style>
  <w:style w:type="paragraph" w:styleId="PargrafodaLista">
    <w:name w:val="List Paragraph"/>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pPr>
      <w:spacing w:after="0" w:line="240" w:lineRule="auto"/>
    </w:pPr>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pPr>
      <w:spacing w:after="0" w:line="240" w:lineRule="auto"/>
    </w:pPr>
    <w:rPr>
      <w:sz w:val="20"/>
      <w:szCs w:val="20"/>
    </w:rPr>
  </w:style>
  <w:style w:type="character" w:customStyle="1" w:styleId="TextodenotadefimCarter">
    <w:name w:val="Texto de nota de fim Caráter"/>
    <w:link w:val="Textodenotadefim"/>
    <w:uiPriority w:val="99"/>
    <w:semiHidden/>
    <w:unhideWhenUsed/>
    <w:rPr>
      <w:sz w:val="20"/>
      <w:szCs w:val="20"/>
    </w:rPr>
  </w:style>
  <w:style w:type="paragraph" w:customStyle="1" w:styleId="ISEPNormal">
    <w:name w:val="ISEP Normal"/>
    <w:qFormat/>
    <w:rsid w:val="0096095F"/>
    <w:pPr>
      <w:ind w:firstLine="284"/>
      <w:jc w:val="both"/>
    </w:pPr>
    <w:rPr>
      <w:color w:val="000000"/>
    </w:rPr>
  </w:style>
  <w:style w:type="paragraph" w:styleId="ndice1">
    <w:name w:val="toc 1"/>
    <w:basedOn w:val="Normal"/>
    <w:next w:val="Normal"/>
    <w:autoRedefine/>
    <w:uiPriority w:val="39"/>
    <w:unhideWhenUsed/>
    <w:rsid w:val="006A0B11"/>
    <w:pPr>
      <w:spacing w:after="100"/>
    </w:pPr>
  </w:style>
  <w:style w:type="paragraph" w:styleId="ndice2">
    <w:name w:val="toc 2"/>
    <w:basedOn w:val="Normal"/>
    <w:next w:val="Normal"/>
    <w:autoRedefine/>
    <w:uiPriority w:val="39"/>
    <w:unhideWhenUsed/>
    <w:rsid w:val="006A0B11"/>
    <w:pPr>
      <w:spacing w:after="100"/>
      <w:ind w:left="240"/>
    </w:pPr>
  </w:style>
  <w:style w:type="paragraph" w:styleId="ndice3">
    <w:name w:val="toc 3"/>
    <w:basedOn w:val="Normal"/>
    <w:next w:val="Normal"/>
    <w:autoRedefine/>
    <w:uiPriority w:val="39"/>
    <w:unhideWhenUsed/>
    <w:rsid w:val="006A0B11"/>
    <w:pPr>
      <w:spacing w:after="100"/>
      <w:ind w:left="480"/>
    </w:pPr>
  </w:style>
  <w:style w:type="paragraph" w:styleId="ndice4">
    <w:name w:val="toc 4"/>
    <w:basedOn w:val="Normal"/>
    <w:next w:val="Normal"/>
    <w:autoRedefine/>
    <w:uiPriority w:val="39"/>
    <w:unhideWhenUsed/>
    <w:rsid w:val="006A0B11"/>
    <w:pPr>
      <w:spacing w:after="100" w:line="278" w:lineRule="auto"/>
      <w:ind w:left="720"/>
    </w:pPr>
    <w:rPr>
      <w:rFonts w:asciiTheme="minorHAnsi" w:eastAsiaTheme="minorEastAsia" w:hAnsiTheme="minorHAnsi" w:cstheme="minorBidi"/>
      <w:kern w:val="2"/>
      <w14:ligatures w14:val="standardContextual"/>
    </w:rPr>
  </w:style>
  <w:style w:type="paragraph" w:styleId="ndice5">
    <w:name w:val="toc 5"/>
    <w:basedOn w:val="Normal"/>
    <w:next w:val="Normal"/>
    <w:autoRedefine/>
    <w:uiPriority w:val="39"/>
    <w:unhideWhenUsed/>
    <w:rsid w:val="006A0B11"/>
    <w:pPr>
      <w:spacing w:after="100" w:line="278" w:lineRule="auto"/>
      <w:ind w:left="960"/>
    </w:pPr>
    <w:rPr>
      <w:rFonts w:asciiTheme="minorHAnsi" w:eastAsiaTheme="minorEastAsia" w:hAnsiTheme="minorHAnsi" w:cstheme="minorBidi"/>
      <w:kern w:val="2"/>
      <w14:ligatures w14:val="standardContextual"/>
    </w:rPr>
  </w:style>
  <w:style w:type="paragraph" w:styleId="ndice6">
    <w:name w:val="toc 6"/>
    <w:basedOn w:val="Normal"/>
    <w:next w:val="Normal"/>
    <w:autoRedefine/>
    <w:uiPriority w:val="39"/>
    <w:unhideWhenUsed/>
    <w:rsid w:val="006A0B11"/>
    <w:pPr>
      <w:spacing w:after="100" w:line="278" w:lineRule="auto"/>
      <w:ind w:left="1200"/>
    </w:pPr>
    <w:rPr>
      <w:rFonts w:asciiTheme="minorHAnsi" w:eastAsiaTheme="minorEastAsia" w:hAnsiTheme="minorHAnsi" w:cstheme="minorBidi"/>
      <w:kern w:val="2"/>
      <w14:ligatures w14:val="standardContextual"/>
    </w:rPr>
  </w:style>
  <w:style w:type="paragraph" w:styleId="ndice7">
    <w:name w:val="toc 7"/>
    <w:basedOn w:val="Normal"/>
    <w:next w:val="Normal"/>
    <w:autoRedefine/>
    <w:uiPriority w:val="39"/>
    <w:unhideWhenUsed/>
    <w:rsid w:val="006A0B11"/>
    <w:pPr>
      <w:spacing w:after="100" w:line="278" w:lineRule="auto"/>
      <w:ind w:left="1440"/>
    </w:pPr>
    <w:rPr>
      <w:rFonts w:asciiTheme="minorHAnsi" w:eastAsiaTheme="minorEastAsia" w:hAnsiTheme="minorHAnsi" w:cstheme="minorBidi"/>
      <w:kern w:val="2"/>
      <w14:ligatures w14:val="standardContextual"/>
    </w:rPr>
  </w:style>
  <w:style w:type="paragraph" w:styleId="ndice8">
    <w:name w:val="toc 8"/>
    <w:basedOn w:val="Normal"/>
    <w:next w:val="Normal"/>
    <w:autoRedefine/>
    <w:uiPriority w:val="39"/>
    <w:unhideWhenUsed/>
    <w:rsid w:val="006A0B11"/>
    <w:pPr>
      <w:spacing w:after="100" w:line="278" w:lineRule="auto"/>
      <w:ind w:left="1680"/>
    </w:pPr>
    <w:rPr>
      <w:rFonts w:asciiTheme="minorHAnsi" w:eastAsiaTheme="minorEastAsia" w:hAnsiTheme="minorHAnsi" w:cstheme="minorBidi"/>
      <w:kern w:val="2"/>
      <w14:ligatures w14:val="standardContextual"/>
    </w:rPr>
  </w:style>
  <w:style w:type="paragraph" w:styleId="ndice9">
    <w:name w:val="toc 9"/>
    <w:basedOn w:val="Normal"/>
    <w:next w:val="Normal"/>
    <w:autoRedefine/>
    <w:uiPriority w:val="39"/>
    <w:unhideWhenUsed/>
    <w:rsid w:val="006A0B11"/>
    <w:pPr>
      <w:spacing w:after="100" w:line="278" w:lineRule="auto"/>
      <w:ind w:left="1920"/>
    </w:pPr>
    <w:rPr>
      <w:rFonts w:asciiTheme="minorHAnsi" w:eastAsiaTheme="minorEastAsia" w:hAnsiTheme="minorHAnsi" w:cstheme="minorBidi"/>
      <w:kern w:val="2"/>
      <w14:ligatures w14:val="standardContextual"/>
    </w:rPr>
  </w:style>
  <w:style w:type="character" w:styleId="MenoNoResolvida">
    <w:name w:val="Unresolved Mention"/>
    <w:basedOn w:val="Tipodeletrapredefinidodopargrafo"/>
    <w:uiPriority w:val="99"/>
    <w:semiHidden/>
    <w:unhideWhenUsed/>
    <w:rsid w:val="006A0B11"/>
    <w:rPr>
      <w:color w:val="605E5C"/>
      <w:shd w:val="clear" w:color="auto" w:fill="E1DFDD"/>
    </w:rPr>
  </w:style>
  <w:style w:type="paragraph" w:styleId="Cabealho">
    <w:name w:val="header"/>
    <w:basedOn w:val="Normal"/>
    <w:link w:val="CabealhoCarter"/>
    <w:uiPriority w:val="99"/>
    <w:unhideWhenUsed/>
    <w:rsid w:val="006A0B11"/>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6A0B11"/>
  </w:style>
  <w:style w:type="paragraph" w:styleId="Rodap">
    <w:name w:val="footer"/>
    <w:basedOn w:val="Normal"/>
    <w:link w:val="RodapCarter"/>
    <w:uiPriority w:val="99"/>
    <w:unhideWhenUsed/>
    <w:rsid w:val="006A0B11"/>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6A0B11"/>
  </w:style>
  <w:style w:type="character" w:styleId="Forte">
    <w:name w:val="Strong"/>
    <w:basedOn w:val="Tipodeletrapredefinidodopargrafo"/>
    <w:uiPriority w:val="22"/>
    <w:qFormat/>
    <w:rsid w:val="0096095F"/>
    <w:rPr>
      <w:rFonts w:ascii="Times New Roman" w:hAnsi="Times New Roman"/>
      <w:b/>
      <w:bCs/>
      <w:sz w:val="32"/>
      <w:lang w:val="pt-PT"/>
    </w:rPr>
  </w:style>
  <w:style w:type="paragraph" w:styleId="Cabealhodondice">
    <w:name w:val="TOC Heading"/>
    <w:basedOn w:val="Ttulo1"/>
    <w:next w:val="Normal"/>
    <w:uiPriority w:val="39"/>
    <w:unhideWhenUsed/>
    <w:rsid w:val="00583997"/>
    <w:pPr>
      <w:keepNext/>
      <w:keepLines/>
      <w:numPr>
        <w:numId w:val="0"/>
      </w:numPr>
      <w:spacing w:before="240" w:after="0" w:line="259" w:lineRule="auto"/>
      <w:outlineLvl w:val="9"/>
    </w:pPr>
    <w:rPr>
      <w:rFonts w:asciiTheme="majorHAnsi" w:eastAsiaTheme="majorEastAsia" w:hAnsiTheme="majorHAnsi" w:cstheme="majorBidi"/>
      <w:b w:val="0"/>
      <w:bCs w:val="0"/>
      <w:color w:val="0F4761" w:themeColor="accent1" w:themeShade="BF"/>
      <w:lang w:eastAsia="pt-PT"/>
    </w:rPr>
  </w:style>
  <w:style w:type="character" w:styleId="Refdecomentrio">
    <w:name w:val="annotation reference"/>
    <w:basedOn w:val="Tipodeletrapredefinidodopargrafo"/>
    <w:uiPriority w:val="99"/>
    <w:semiHidden/>
    <w:unhideWhenUsed/>
    <w:rsid w:val="002039A9"/>
    <w:rPr>
      <w:sz w:val="16"/>
      <w:szCs w:val="16"/>
    </w:rPr>
  </w:style>
  <w:style w:type="paragraph" w:styleId="Textodecomentrio">
    <w:name w:val="annotation text"/>
    <w:basedOn w:val="Normal"/>
    <w:link w:val="TextodecomentrioCarter"/>
    <w:uiPriority w:val="99"/>
    <w:unhideWhenUsed/>
    <w:rsid w:val="002039A9"/>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rsid w:val="002039A9"/>
    <w:rPr>
      <w:sz w:val="20"/>
      <w:szCs w:val="20"/>
    </w:rPr>
  </w:style>
  <w:style w:type="paragraph" w:styleId="Assuntodecomentrio">
    <w:name w:val="annotation subject"/>
    <w:basedOn w:val="Textodecomentrio"/>
    <w:next w:val="Textodecomentrio"/>
    <w:link w:val="AssuntodecomentrioCarter"/>
    <w:uiPriority w:val="99"/>
    <w:semiHidden/>
    <w:unhideWhenUsed/>
    <w:rsid w:val="002039A9"/>
    <w:rPr>
      <w:b/>
      <w:bCs/>
    </w:rPr>
  </w:style>
  <w:style w:type="character" w:customStyle="1" w:styleId="AssuntodecomentrioCarter">
    <w:name w:val="Assunto de comentário Caráter"/>
    <w:basedOn w:val="TextodecomentrioCarter"/>
    <w:link w:val="Assuntodecomentrio"/>
    <w:uiPriority w:val="99"/>
    <w:semiHidden/>
    <w:rsid w:val="002039A9"/>
    <w:rPr>
      <w:b/>
      <w:bCs/>
      <w:sz w:val="20"/>
      <w:szCs w:val="20"/>
    </w:rPr>
  </w:style>
  <w:style w:type="character" w:styleId="TextodoMarcadordePosio">
    <w:name w:val="Placeholder Text"/>
    <w:basedOn w:val="Tipodeletrapredefinidodopargrafo"/>
    <w:uiPriority w:val="99"/>
    <w:semiHidden/>
    <w:rsid w:val="008D5328"/>
    <w:rPr>
      <w:color w:val="666666"/>
    </w:rPr>
  </w:style>
  <w:style w:type="paragraph" w:styleId="Legenda">
    <w:name w:val="caption"/>
    <w:basedOn w:val="Normal"/>
    <w:next w:val="Normal"/>
    <w:uiPriority w:val="35"/>
    <w:unhideWhenUsed/>
    <w:qFormat/>
    <w:rsid w:val="00883B87"/>
    <w:pPr>
      <w:spacing w:before="120" w:line="240" w:lineRule="auto"/>
      <w:ind w:firstLine="227"/>
      <w:jc w:val="center"/>
    </w:pPr>
    <w:rPr>
      <w:iCs/>
      <w:color w:val="0E2841" w:themeColor="text2"/>
      <w:sz w:val="18"/>
      <w:szCs w:val="18"/>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717976">
      <w:marLeft w:val="640"/>
      <w:marRight w:val="0"/>
      <w:marTop w:val="0"/>
      <w:marBottom w:val="0"/>
      <w:divBdr>
        <w:top w:val="none" w:sz="0" w:space="0" w:color="auto"/>
        <w:left w:val="none" w:sz="0" w:space="0" w:color="auto"/>
        <w:bottom w:val="none" w:sz="0" w:space="0" w:color="auto"/>
        <w:right w:val="none" w:sz="0" w:space="0" w:color="auto"/>
      </w:divBdr>
    </w:div>
    <w:div w:id="874544189">
      <w:marLeft w:val="640"/>
      <w:marRight w:val="0"/>
      <w:marTop w:val="0"/>
      <w:marBottom w:val="0"/>
      <w:divBdr>
        <w:top w:val="none" w:sz="0" w:space="0" w:color="auto"/>
        <w:left w:val="none" w:sz="0" w:space="0" w:color="auto"/>
        <w:bottom w:val="none" w:sz="0" w:space="0" w:color="auto"/>
        <w:right w:val="none" w:sz="0" w:space="0" w:color="auto"/>
      </w:divBdr>
    </w:div>
    <w:div w:id="1142192325">
      <w:marLeft w:val="640"/>
      <w:marRight w:val="0"/>
      <w:marTop w:val="0"/>
      <w:marBottom w:val="0"/>
      <w:divBdr>
        <w:top w:val="none" w:sz="0" w:space="0" w:color="auto"/>
        <w:left w:val="none" w:sz="0" w:space="0" w:color="auto"/>
        <w:bottom w:val="none" w:sz="0" w:space="0" w:color="auto"/>
        <w:right w:val="none" w:sz="0" w:space="0" w:color="auto"/>
      </w:divBdr>
    </w:div>
    <w:div w:id="2040662053">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CBS@sisint.pt" TargetMode="External"/><Relationship Id="rId18" Type="http://schemas.microsoft.com/office/2016/09/relationships/commentsIds" Target="commentsIds.xm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yperlink" Target="mailto:CBS@sisint.pt" TargetMode="External"/><Relationship Id="rId17" Type="http://schemas.microsoft.com/office/2011/relationships/commentsExtended" Target="commentsExtended.xm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3.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rc@isep.ipp.pt" TargetMode="Externa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fontTable" Target="fontTable.xml"/><Relationship Id="rId10" Type="http://schemas.openxmlformats.org/officeDocument/2006/relationships/hyperlink" Target="mailto:1221689@isep.ipp.pt" TargetMode="External"/><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yperlink" Target="https://portal.isep.ipp.pt/intranet/areapessoal/docente.aspx?codeuser=6711&amp;codeschool=10" TargetMode="External"/><Relationship Id="rId14" Type="http://schemas.openxmlformats.org/officeDocument/2006/relationships/hyperlink" Target="mailto:CBS@sisint.pt" TargetMode="External"/><Relationship Id="rId22" Type="http://schemas.openxmlformats.org/officeDocument/2006/relationships/image" Target="media/image5.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D92879D-609A-4DCB-97B5-5C2B7155CABD}">
  <we:reference id="f78a3046-9e99-4300-aa2b-5814002b01a2" version="1.55.1.0" store="EXCatalog" storeType="EXCatalog"/>
  <we:alternateReferences>
    <we:reference id="WA104382081" version="1.55.1.0" store="pt-PT" storeType="OMEX"/>
  </we:alternateReferences>
  <we:properties>
    <we:property name="MENDELEY_BIBLIOGRAPHY_IS_DIRTY" value="false"/>
    <we:property name="MENDELEY_BIBLIOGRAPHY_LAST_MODIFIED" value="1782363513878"/>
    <we:property name="MENDELEY_CITATIONS" value="[]"/>
    <we:property name="MENDELEY_CITATIONS_LOCALE_CODE" value="&quot;pt-PT&quot;"/>
    <we:property name="MENDELEY_CITATIONS_STYLE" value="{&quot;id&quot;:&quot;http://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3D0A33-2AFA-4E3C-9692-6BF83F540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473</TotalTime>
  <Pages>25</Pages>
  <Words>4443</Words>
  <Characters>23993</Characters>
  <Application>Microsoft Office Word</Application>
  <DocSecurity>0</DocSecurity>
  <Lines>199</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João Miguel Pinto Castro</cp:lastModifiedBy>
  <cp:revision>24</cp:revision>
  <dcterms:created xsi:type="dcterms:W3CDTF">2026-06-17T22:43:00Z</dcterms:created>
  <dcterms:modified xsi:type="dcterms:W3CDTF">2026-06-25T20:18:00Z</dcterms:modified>
</cp:coreProperties>
</file>