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5301C" w14:textId="5AEBE78D" w:rsidR="00DD2F4F" w:rsidRPr="008B6B28" w:rsidRDefault="00857A95">
      <w:r>
        <w:rPr>
          <w:rFonts w:eastAsia="Calibri"/>
          <w:b/>
          <w:noProof/>
          <w:lang w:eastAsia="pt-PT"/>
        </w:rPr>
        <w:drawing>
          <wp:anchor distT="0" distB="0" distL="114300" distR="114300" simplePos="0" relativeHeight="251659264" behindDoc="1" locked="0" layoutInCell="1" allowOverlap="1" wp14:anchorId="740A481F" wp14:editId="271EEF48">
            <wp:simplePos x="0" y="0"/>
            <wp:positionH relativeFrom="margin">
              <wp:align>center</wp:align>
            </wp:positionH>
            <wp:positionV relativeFrom="paragraph">
              <wp:posOffset>-406611</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C39902" w14:textId="1C4695C2" w:rsidR="00DD2F4F" w:rsidRPr="008B6B28" w:rsidRDefault="00DD2F4F"/>
    <w:p w14:paraId="41D1BEDD" w14:textId="77777777" w:rsidR="00DD2F4F" w:rsidRPr="008B6B28" w:rsidRDefault="00C2576B">
      <w:pPr>
        <w:jc w:val="center"/>
        <w:rPr>
          <w:lang w:val="pt-PT"/>
        </w:rPr>
      </w:pPr>
      <w:r w:rsidRPr="008B6B28">
        <w:rPr>
          <w:b/>
          <w:bCs/>
          <w:color w:val="000000"/>
          <w:lang w:val="pt-PT"/>
        </w:rPr>
        <w:t>Departamento de Engenharia Eletrotécnica</w:t>
      </w:r>
    </w:p>
    <w:p w14:paraId="2693F5A9" w14:textId="77777777" w:rsidR="00DD2F4F" w:rsidRPr="008B6B28" w:rsidRDefault="00C2576B">
      <w:pPr>
        <w:jc w:val="center"/>
        <w:rPr>
          <w:lang w:val="pt-PT"/>
        </w:rPr>
      </w:pPr>
      <w:r w:rsidRPr="008B6B28">
        <w:rPr>
          <w:b/>
          <w:bCs/>
          <w:color w:val="000000"/>
          <w:lang w:val="pt-PT"/>
        </w:rPr>
        <w:t>Licenciatura em Engenharia Eletrotécnica – Sistemas Elétricos de Energia</w:t>
      </w:r>
    </w:p>
    <w:p w14:paraId="154411EA" w14:textId="77777777" w:rsidR="00DD2F4F" w:rsidRPr="008B6B28" w:rsidRDefault="00C2576B">
      <w:pPr>
        <w:jc w:val="center"/>
        <w:rPr>
          <w:lang w:val="pt-PT"/>
        </w:rPr>
      </w:pPr>
      <w:r w:rsidRPr="008B6B28">
        <w:rPr>
          <w:b/>
          <w:bCs/>
          <w:color w:val="000000"/>
          <w:lang w:val="pt-PT"/>
        </w:rPr>
        <w:t>Unidade Curricular de Estágio de Sistemas Elétricos de Energia</w:t>
      </w:r>
    </w:p>
    <w:p w14:paraId="6F6FF65A" w14:textId="77777777" w:rsidR="00DD2F4F" w:rsidRPr="008B6B28" w:rsidRDefault="00C2576B">
      <w:pPr>
        <w:jc w:val="center"/>
        <w:rPr>
          <w:lang w:val="pt-PT"/>
        </w:rPr>
      </w:pPr>
      <w:r w:rsidRPr="008B6B28">
        <w:rPr>
          <w:b/>
          <w:bCs/>
          <w:color w:val="000000"/>
          <w:lang w:val="pt-PT"/>
        </w:rPr>
        <w:t>Ano letivo 2025/26</w:t>
      </w:r>
    </w:p>
    <w:p w14:paraId="354ACB50" w14:textId="77777777" w:rsidR="00DD2F4F" w:rsidRPr="008B6B28" w:rsidRDefault="00DD2F4F">
      <w:pPr>
        <w:rPr>
          <w:lang w:val="pt-PT"/>
        </w:rPr>
      </w:pPr>
    </w:p>
    <w:p w14:paraId="11669634" w14:textId="77777777" w:rsidR="00DD2F4F" w:rsidRPr="008B6B28" w:rsidRDefault="00DD2F4F">
      <w:pPr>
        <w:rPr>
          <w:lang w:val="pt-PT"/>
        </w:rPr>
      </w:pPr>
    </w:p>
    <w:p w14:paraId="279D1013" w14:textId="77777777" w:rsidR="00DD2F4F" w:rsidRPr="008B6B28" w:rsidRDefault="00DD2F4F">
      <w:pPr>
        <w:rPr>
          <w:lang w:val="pt-PT"/>
        </w:rPr>
      </w:pPr>
    </w:p>
    <w:p w14:paraId="6B698E49" w14:textId="77777777" w:rsidR="00857A95" w:rsidRPr="00857A95" w:rsidRDefault="00857A95" w:rsidP="00857A95">
      <w:pPr>
        <w:spacing w:after="200" w:line="276" w:lineRule="auto"/>
        <w:jc w:val="center"/>
        <w:rPr>
          <w:rFonts w:eastAsia="Calibri"/>
          <w:sz w:val="36"/>
          <w:lang w:val="pt-PT"/>
        </w:rPr>
      </w:pPr>
      <w:r w:rsidRPr="00857A95">
        <w:rPr>
          <w:rFonts w:eastAsia="Calibri"/>
          <w:sz w:val="36"/>
          <w:lang w:val="pt-PT"/>
        </w:rPr>
        <w:t>Projetos Primários de Subestações de Alta Tensão:</w:t>
      </w:r>
    </w:p>
    <w:p w14:paraId="4B846454" w14:textId="77777777" w:rsidR="00857A95" w:rsidRPr="00857A95" w:rsidRDefault="00857A95" w:rsidP="00857A95">
      <w:pPr>
        <w:spacing w:after="200" w:line="276" w:lineRule="auto"/>
        <w:jc w:val="center"/>
        <w:rPr>
          <w:rFonts w:eastAsia="Calibri"/>
          <w:lang w:val="pt-PT"/>
        </w:rPr>
      </w:pPr>
      <w:r w:rsidRPr="00857A95">
        <w:rPr>
          <w:rFonts w:eastAsia="Calibri"/>
          <w:sz w:val="36"/>
          <w:lang w:val="pt-PT"/>
        </w:rPr>
        <w:t>Modelação e Desenvolvimento Multidisciplinar em Contexto Empresarial</w:t>
      </w:r>
    </w:p>
    <w:p w14:paraId="40E0E1EC" w14:textId="77777777" w:rsidR="00DD2F4F" w:rsidRPr="008B6B28" w:rsidRDefault="00DD2F4F">
      <w:pPr>
        <w:rPr>
          <w:lang w:val="pt-PT"/>
        </w:rPr>
      </w:pPr>
    </w:p>
    <w:p w14:paraId="0E47FEC4" w14:textId="77777777" w:rsidR="00DD2F4F" w:rsidRPr="008B6B28" w:rsidRDefault="00DD2F4F">
      <w:pPr>
        <w:rPr>
          <w:lang w:val="pt-PT"/>
        </w:rPr>
      </w:pPr>
    </w:p>
    <w:p w14:paraId="7B056B7C" w14:textId="77777777" w:rsidR="00DD2F4F" w:rsidRPr="008B6B28" w:rsidRDefault="00DD2F4F">
      <w:pPr>
        <w:rPr>
          <w:lang w:val="pt-PT"/>
        </w:rPr>
      </w:pPr>
    </w:p>
    <w:p w14:paraId="19F95C6D" w14:textId="77777777" w:rsidR="00DD2F4F" w:rsidRPr="008B6B28" w:rsidRDefault="00DD2F4F">
      <w:pPr>
        <w:rPr>
          <w:lang w:val="pt-PT"/>
        </w:rPr>
      </w:pPr>
    </w:p>
    <w:p w14:paraId="7EAB7625" w14:textId="12E078A2" w:rsidR="00857A95" w:rsidRPr="008B6B28" w:rsidRDefault="00857A95" w:rsidP="00857A95">
      <w:pPr>
        <w:jc w:val="right"/>
        <w:rPr>
          <w:lang w:val="pt-PT"/>
        </w:rPr>
      </w:pPr>
      <w:r w:rsidRPr="00857A95">
        <w:rPr>
          <w:lang w:val="pt-PT"/>
        </w:rPr>
        <w:t>João Miguel Pinto Castro</w:t>
      </w:r>
    </w:p>
    <w:p w14:paraId="61194A42" w14:textId="2F56616D" w:rsidR="00DD2F4F" w:rsidRPr="008B6B28" w:rsidRDefault="009603E1">
      <w:pPr>
        <w:jc w:val="right"/>
        <w:rPr>
          <w:lang w:val="pt-PT"/>
        </w:rPr>
      </w:pPr>
      <w:r w:rsidRPr="008B6B28">
        <w:rPr>
          <w:color w:val="000000"/>
          <w:lang w:val="pt-PT"/>
        </w:rPr>
        <w:t>1221</w:t>
      </w:r>
      <w:r w:rsidR="00857A95">
        <w:rPr>
          <w:color w:val="000000"/>
          <w:lang w:val="pt-PT"/>
        </w:rPr>
        <w:t>689</w:t>
      </w:r>
    </w:p>
    <w:p w14:paraId="7C60B31F" w14:textId="149E9466" w:rsidR="005D3CFD" w:rsidRPr="00857A95" w:rsidRDefault="00857A95" w:rsidP="00857A95">
      <w:pPr>
        <w:jc w:val="right"/>
        <w:rPr>
          <w:lang w:val="pt-PT"/>
        </w:rPr>
      </w:pPr>
      <w:r>
        <w:rPr>
          <w:color w:val="000000"/>
          <w:lang w:val="pt-PT"/>
        </w:rPr>
        <w:t>PRSEE 2026_1221689</w:t>
      </w:r>
    </w:p>
    <w:p w14:paraId="75C54F5F" w14:textId="66CA2BF3" w:rsidR="00DD2F4F" w:rsidRPr="008B6B28" w:rsidRDefault="00857A95" w:rsidP="005D3CFD">
      <w:pPr>
        <w:jc w:val="right"/>
        <w:rPr>
          <w:color w:val="000000"/>
          <w:lang w:val="pt-PT"/>
        </w:rPr>
      </w:pPr>
      <w:hyperlink r:id="rId9" w:history="1">
        <w:r w:rsidRPr="00857A95">
          <w:rPr>
            <w:lang w:val="pt-PT"/>
          </w:rPr>
          <w:t>Rui Ramos de Castro</w:t>
        </w:r>
      </w:hyperlink>
      <w:r w:rsidRPr="00857A95">
        <w:rPr>
          <w:lang w:val="pt-PT"/>
        </w:rPr>
        <w:t> (R</w:t>
      </w:r>
      <w:r w:rsidRPr="00857A95">
        <w:rPr>
          <w:color w:val="000000"/>
          <w:lang w:val="pt-PT"/>
        </w:rPr>
        <w:t>RC)</w:t>
      </w:r>
    </w:p>
    <w:p w14:paraId="51B01A06" w14:textId="79DD0FF7" w:rsidR="00857A95" w:rsidRPr="00857A95" w:rsidRDefault="00857A95" w:rsidP="00857A95">
      <w:pPr>
        <w:jc w:val="right"/>
        <w:rPr>
          <w:color w:val="000000"/>
          <w:lang w:val="pt-PT"/>
        </w:rPr>
      </w:pPr>
      <w:r w:rsidRPr="00857A95">
        <w:rPr>
          <w:color w:val="000000"/>
          <w:lang w:val="pt-PT"/>
        </w:rPr>
        <w:t>SISINT</w:t>
      </w:r>
      <w:r w:rsidR="00F369F2">
        <w:rPr>
          <w:color w:val="000000"/>
          <w:lang w:val="pt-PT"/>
        </w:rPr>
        <w:t xml:space="preserve"> Lda.</w:t>
      </w:r>
    </w:p>
    <w:p w14:paraId="6FED19E3" w14:textId="35FEE24D" w:rsidR="00DD2F4F" w:rsidRPr="008B6B28" w:rsidRDefault="00857A95" w:rsidP="00274F84">
      <w:pPr>
        <w:jc w:val="right"/>
        <w:rPr>
          <w:lang w:val="pt-PT"/>
        </w:rPr>
      </w:pPr>
      <w:r>
        <w:rPr>
          <w:color w:val="000000"/>
          <w:lang w:val="pt-PT"/>
        </w:rPr>
        <w:t>César Seixas</w:t>
      </w:r>
    </w:p>
    <w:p w14:paraId="0826EA6F" w14:textId="77777777" w:rsidR="00857A95" w:rsidRPr="008B6B28" w:rsidRDefault="00857A95">
      <w:pPr>
        <w:rPr>
          <w:lang w:val="pt-PT"/>
        </w:rPr>
      </w:pPr>
    </w:p>
    <w:p w14:paraId="055FF5B0" w14:textId="540942DE" w:rsidR="00DD2F4F" w:rsidRPr="008B6B28" w:rsidRDefault="00C2576B">
      <w:pPr>
        <w:jc w:val="right"/>
        <w:rPr>
          <w:lang w:val="pt-PT"/>
        </w:rPr>
      </w:pPr>
      <w:r w:rsidRPr="008B6B28">
        <w:rPr>
          <w:color w:val="000000"/>
          <w:lang w:val="pt-PT"/>
        </w:rPr>
        <w:t>Porto, 1</w:t>
      </w:r>
      <w:r w:rsidR="00857A95">
        <w:rPr>
          <w:color w:val="000000"/>
          <w:lang w:val="pt-PT"/>
        </w:rPr>
        <w:t>7</w:t>
      </w:r>
      <w:r w:rsidRPr="008B6B28">
        <w:rPr>
          <w:color w:val="000000"/>
          <w:lang w:val="pt-PT"/>
        </w:rPr>
        <w:t xml:space="preserve"> de ju</w:t>
      </w:r>
      <w:r w:rsidR="00857A95">
        <w:rPr>
          <w:color w:val="000000"/>
          <w:lang w:val="pt-PT"/>
        </w:rPr>
        <w:t>l</w:t>
      </w:r>
      <w:r w:rsidRPr="008B6B28">
        <w:rPr>
          <w:color w:val="000000"/>
          <w:lang w:val="pt-PT"/>
        </w:rPr>
        <w:t>ho de 2026</w:t>
      </w:r>
    </w:p>
    <w:p w14:paraId="6941E096" w14:textId="77777777" w:rsidR="00D56412" w:rsidRPr="00D56412" w:rsidRDefault="00C2576B" w:rsidP="00D56412">
      <w:pPr>
        <w:spacing w:after="200"/>
        <w:jc w:val="center"/>
        <w:rPr>
          <w:rFonts w:eastAsia="Calibri"/>
          <w:lang w:val="pt-PT" w:eastAsia="en-US"/>
        </w:rPr>
      </w:pPr>
      <w:r w:rsidRPr="008B6B28">
        <w:rPr>
          <w:lang w:val="pt-PT"/>
        </w:rPr>
        <w:br w:type="page"/>
      </w:r>
    </w:p>
    <w:p w14:paraId="1F51BBC0" w14:textId="77777777" w:rsidR="00D56412" w:rsidRPr="00D56412" w:rsidRDefault="00D56412" w:rsidP="00D56412">
      <w:pPr>
        <w:spacing w:before="0" w:after="200"/>
        <w:ind w:firstLine="0"/>
        <w:jc w:val="center"/>
        <w:rPr>
          <w:rFonts w:eastAsia="Calibri"/>
          <w:lang w:val="pt-PT" w:eastAsia="en-US"/>
        </w:rPr>
      </w:pPr>
    </w:p>
    <w:p w14:paraId="1D9C85C0" w14:textId="77777777" w:rsidR="00D56412" w:rsidRPr="00D56412" w:rsidRDefault="00D56412" w:rsidP="00D56412">
      <w:pPr>
        <w:spacing w:before="0" w:after="200"/>
        <w:ind w:firstLine="0"/>
        <w:jc w:val="center"/>
        <w:rPr>
          <w:rFonts w:eastAsia="Calibri"/>
          <w:lang w:val="pt-PT" w:eastAsia="en-US"/>
        </w:rPr>
      </w:pPr>
    </w:p>
    <w:p w14:paraId="18C3D7CA" w14:textId="77777777" w:rsidR="00D56412" w:rsidRPr="00D56412" w:rsidRDefault="00D56412" w:rsidP="00D56412">
      <w:pPr>
        <w:spacing w:before="0" w:after="200"/>
        <w:ind w:firstLine="0"/>
        <w:jc w:val="center"/>
        <w:rPr>
          <w:rFonts w:eastAsia="Calibri"/>
          <w:lang w:val="pt-PT" w:eastAsia="en-US"/>
        </w:rPr>
      </w:pPr>
    </w:p>
    <w:p w14:paraId="2C3A2D56" w14:textId="77777777" w:rsidR="00D56412" w:rsidRPr="00D56412" w:rsidRDefault="00D56412" w:rsidP="00D56412">
      <w:pPr>
        <w:spacing w:before="0" w:after="200"/>
        <w:ind w:firstLine="0"/>
        <w:jc w:val="center"/>
        <w:rPr>
          <w:rFonts w:eastAsia="Calibri"/>
          <w:lang w:val="pt-PT" w:eastAsia="en-US"/>
        </w:rPr>
      </w:pPr>
      <w:r w:rsidRPr="00F369F2">
        <w:rPr>
          <w:lang w:val="pt-PT" w:eastAsia="en-US"/>
        </w:rPr>
        <w:t>Nome do aluno: João Miguel Pinto Castro, nº 1221689,</w:t>
      </w:r>
      <w:r w:rsidRPr="00D56412">
        <w:rPr>
          <w:rFonts w:eastAsia="Calibri"/>
          <w:lang w:val="pt-PT" w:eastAsia="en-US"/>
        </w:rPr>
        <w:t xml:space="preserve"> </w:t>
      </w:r>
      <w:hyperlink r:id="rId10" w:history="1">
        <w:r w:rsidRPr="00D56412">
          <w:rPr>
            <w:rFonts w:eastAsia="Calibri"/>
            <w:color w:val="0000FF"/>
            <w:u w:val="single"/>
            <w:lang w:val="pt-PT" w:eastAsia="en-US"/>
          </w:rPr>
          <w:t>1221689@isep.ipp.pt</w:t>
        </w:r>
      </w:hyperlink>
    </w:p>
    <w:p w14:paraId="4EEA049F" w14:textId="77777777" w:rsidR="00D56412" w:rsidRPr="00D56412" w:rsidRDefault="00D56412" w:rsidP="00D56412">
      <w:pPr>
        <w:spacing w:before="0" w:after="200"/>
        <w:ind w:firstLine="0"/>
        <w:jc w:val="center"/>
        <w:rPr>
          <w:rFonts w:eastAsia="Calibri"/>
          <w:lang w:val="pt-PT" w:eastAsia="en-US"/>
        </w:rPr>
      </w:pPr>
    </w:p>
    <w:p w14:paraId="02C03370" w14:textId="77777777" w:rsidR="00D56412" w:rsidRPr="00D56412" w:rsidRDefault="00D56412" w:rsidP="00D56412">
      <w:pPr>
        <w:spacing w:before="0" w:after="200"/>
        <w:ind w:firstLine="0"/>
        <w:jc w:val="center"/>
        <w:rPr>
          <w:rFonts w:eastAsia="Calibri"/>
          <w:lang w:val="pt-PT" w:eastAsia="en-US"/>
        </w:rPr>
      </w:pPr>
      <w:r w:rsidRPr="00D56412">
        <w:rPr>
          <w:rFonts w:eastAsia="Calibri"/>
          <w:lang w:val="pt-PT" w:eastAsia="en-US"/>
        </w:rPr>
        <w:t>Nome do trabalho: Projetos Primários de Subestações de Alta Tensão:</w:t>
      </w:r>
    </w:p>
    <w:p w14:paraId="228203D7" w14:textId="77777777" w:rsidR="00D56412" w:rsidRPr="00D56412" w:rsidRDefault="00D56412" w:rsidP="00D56412">
      <w:pPr>
        <w:spacing w:before="0" w:after="200"/>
        <w:ind w:firstLine="0"/>
        <w:jc w:val="center"/>
        <w:rPr>
          <w:rFonts w:eastAsia="Calibri"/>
          <w:lang w:val="pt-PT" w:eastAsia="en-US"/>
        </w:rPr>
      </w:pPr>
      <w:r w:rsidRPr="00D56412">
        <w:rPr>
          <w:rFonts w:eastAsia="Calibri"/>
          <w:lang w:val="pt-PT" w:eastAsia="en-US"/>
        </w:rPr>
        <w:t>Modelação e Desenvolvimento Multidisciplinar em Contexto Empresarial</w:t>
      </w:r>
    </w:p>
    <w:p w14:paraId="725034F1" w14:textId="77777777" w:rsidR="00F369F2" w:rsidRPr="00F369F2" w:rsidRDefault="00D56412" w:rsidP="00F369F2">
      <w:pPr>
        <w:spacing w:before="0" w:after="200"/>
        <w:ind w:firstLine="0"/>
        <w:jc w:val="center"/>
        <w:rPr>
          <w:rFonts w:eastAsia="Calibri"/>
          <w:lang w:val="pt-PT" w:eastAsia="en-US"/>
        </w:rPr>
      </w:pPr>
      <w:r w:rsidRPr="00D56412">
        <w:rPr>
          <w:rFonts w:eastAsia="Calibri"/>
          <w:lang w:val="pt-PT" w:eastAsia="en-US"/>
        </w:rPr>
        <w:t xml:space="preserve">Referência do trabalho: </w:t>
      </w:r>
      <w:r w:rsidR="00F369F2" w:rsidRPr="00F369F2">
        <w:rPr>
          <w:rFonts w:eastAsia="Calibri"/>
          <w:lang w:val="pt-PT" w:eastAsia="en-US"/>
        </w:rPr>
        <w:t>PRSEE 2026_1221689</w:t>
      </w:r>
    </w:p>
    <w:p w14:paraId="70DA12C4" w14:textId="0A0BF16C" w:rsidR="00D56412" w:rsidRPr="00D56412" w:rsidRDefault="00D56412" w:rsidP="00D56412">
      <w:pPr>
        <w:spacing w:before="0" w:after="200"/>
        <w:ind w:firstLine="0"/>
        <w:jc w:val="center"/>
        <w:rPr>
          <w:rFonts w:eastAsia="Calibri"/>
          <w:lang w:val="pt-PT" w:eastAsia="en-US"/>
        </w:rPr>
      </w:pPr>
    </w:p>
    <w:p w14:paraId="790EDADE" w14:textId="77777777" w:rsidR="00D56412" w:rsidRPr="00D56412" w:rsidRDefault="00D56412" w:rsidP="00D56412">
      <w:pPr>
        <w:spacing w:before="0" w:after="200"/>
        <w:ind w:firstLine="0"/>
        <w:jc w:val="center"/>
        <w:rPr>
          <w:rFonts w:eastAsia="Calibri"/>
          <w:lang w:val="pt-PT" w:eastAsia="en-US"/>
        </w:rPr>
      </w:pPr>
    </w:p>
    <w:p w14:paraId="49EF659E" w14:textId="77777777" w:rsidR="00D56412" w:rsidRPr="00D56412" w:rsidRDefault="00D56412" w:rsidP="00D56412">
      <w:pPr>
        <w:spacing w:before="0" w:after="200"/>
        <w:ind w:firstLine="0"/>
        <w:jc w:val="center"/>
        <w:rPr>
          <w:rFonts w:eastAsia="Calibri"/>
          <w:lang w:val="pt-PT" w:eastAsia="en-US"/>
        </w:rPr>
      </w:pPr>
      <w:r w:rsidRPr="00D56412">
        <w:rPr>
          <w:rFonts w:eastAsia="Calibri"/>
          <w:lang w:val="pt-PT" w:eastAsia="en-US"/>
        </w:rPr>
        <w:t xml:space="preserve">Orientação no ISEP: Eng.º Rui Castro, </w:t>
      </w:r>
      <w:hyperlink r:id="rId11" w:history="1">
        <w:r w:rsidRPr="00D56412">
          <w:rPr>
            <w:rFonts w:eastAsia="Calibri"/>
            <w:color w:val="0000FF"/>
            <w:u w:val="single"/>
            <w:lang w:val="pt-PT" w:eastAsia="en-US"/>
          </w:rPr>
          <w:t>rrc@isep.ipp.pt</w:t>
        </w:r>
      </w:hyperlink>
    </w:p>
    <w:p w14:paraId="001A38B1" w14:textId="77777777" w:rsidR="00D56412" w:rsidRPr="00D56412" w:rsidRDefault="00D56412" w:rsidP="00D56412">
      <w:pPr>
        <w:spacing w:before="0" w:after="200"/>
        <w:ind w:firstLine="0"/>
        <w:jc w:val="center"/>
        <w:rPr>
          <w:rFonts w:eastAsia="Calibri"/>
          <w:lang w:val="pt-PT" w:eastAsia="en-US"/>
        </w:rPr>
      </w:pPr>
      <w:r w:rsidRPr="00D56412">
        <w:rPr>
          <w:rFonts w:eastAsia="Calibri"/>
          <w:lang w:val="pt-PT" w:eastAsia="en-US"/>
        </w:rPr>
        <w:t xml:space="preserve">Nome da empresa: SISINT – </w:t>
      </w:r>
      <w:r w:rsidRPr="00D56412">
        <w:rPr>
          <w:lang w:val="pt-PT" w:eastAsia="en-US"/>
        </w:rPr>
        <w:t>Supervisão, Conservação, Manutenção e Gestão de Redes de Energia</w:t>
      </w:r>
    </w:p>
    <w:p w14:paraId="08FD8D0F" w14:textId="77777777" w:rsidR="00D56412" w:rsidRPr="00D56412" w:rsidRDefault="00D56412" w:rsidP="00D56412">
      <w:pPr>
        <w:spacing w:before="0" w:after="200"/>
        <w:ind w:firstLine="0"/>
        <w:jc w:val="center"/>
        <w:rPr>
          <w:rFonts w:eastAsia="Calibri"/>
          <w:lang w:val="pt-PT" w:eastAsia="en-US"/>
        </w:rPr>
      </w:pPr>
      <w:r w:rsidRPr="00D56412">
        <w:rPr>
          <w:rFonts w:eastAsia="Calibri"/>
          <w:lang w:val="pt-PT" w:eastAsia="en-US"/>
        </w:rPr>
        <w:t xml:space="preserve">Orientação na Empresa: Eng.º César Seixas, </w:t>
      </w:r>
      <w:hyperlink r:id="rId12" w:history="1">
        <w:r w:rsidRPr="00D56412">
          <w:rPr>
            <w:rFonts w:eastAsia="Calibri"/>
            <w:color w:val="0000FF"/>
            <w:u w:val="single"/>
            <w:lang w:val="pt-PT" w:eastAsia="en-US"/>
          </w:rPr>
          <w:t>CBS@sisint.pt</w:t>
        </w:r>
      </w:hyperlink>
      <w:r w:rsidRPr="00D56412">
        <w:rPr>
          <w:rFonts w:eastAsia="Calibri"/>
          <w:lang w:val="pt-PT" w:eastAsia="en-US"/>
        </w:rPr>
        <w:t xml:space="preserve"> </w:t>
      </w:r>
    </w:p>
    <w:p w14:paraId="0219391E" w14:textId="77777777" w:rsidR="00D56412" w:rsidRPr="00D56412" w:rsidRDefault="00D56412" w:rsidP="00D56412">
      <w:pPr>
        <w:spacing w:before="0" w:after="200"/>
        <w:ind w:firstLine="0"/>
        <w:jc w:val="center"/>
        <w:rPr>
          <w:rFonts w:eastAsia="Calibri"/>
          <w:lang w:val="pt-PT" w:eastAsia="en-US"/>
        </w:rPr>
      </w:pPr>
    </w:p>
    <w:p w14:paraId="1CB0EC63" w14:textId="77777777" w:rsidR="00D56412" w:rsidRPr="00D56412" w:rsidRDefault="00D56412" w:rsidP="00D56412">
      <w:pPr>
        <w:spacing w:before="0" w:after="200"/>
        <w:ind w:firstLine="0"/>
        <w:jc w:val="center"/>
        <w:rPr>
          <w:rFonts w:eastAsia="Calibri"/>
          <w:lang w:val="pt-PT" w:eastAsia="en-US"/>
        </w:rPr>
      </w:pPr>
    </w:p>
    <w:p w14:paraId="4A695AE6" w14:textId="77777777" w:rsidR="00D56412" w:rsidRPr="00D56412" w:rsidRDefault="00D56412" w:rsidP="00D56412">
      <w:pPr>
        <w:spacing w:before="0" w:after="200"/>
        <w:ind w:firstLine="0"/>
        <w:jc w:val="center"/>
        <w:rPr>
          <w:rFonts w:eastAsia="Calibri"/>
          <w:lang w:val="pt-PT" w:eastAsia="en-US"/>
        </w:rPr>
      </w:pPr>
    </w:p>
    <w:p w14:paraId="46D117B3" w14:textId="77777777" w:rsidR="00D56412" w:rsidRPr="00D56412" w:rsidRDefault="00D56412" w:rsidP="00D56412">
      <w:pPr>
        <w:spacing w:before="0" w:after="200"/>
        <w:ind w:firstLine="0"/>
        <w:jc w:val="center"/>
        <w:rPr>
          <w:rFonts w:eastAsia="Calibri"/>
          <w:lang w:val="pt-PT" w:eastAsia="en-US"/>
        </w:rPr>
      </w:pPr>
      <w:r w:rsidRPr="00D56412">
        <w:rPr>
          <w:rFonts w:eastAsia="Calibri"/>
          <w:lang w:val="pt-PT" w:eastAsia="en-US"/>
        </w:rPr>
        <w:t>Instituto Superior de Engenharia do Porto</w:t>
      </w:r>
    </w:p>
    <w:p w14:paraId="5E870850" w14:textId="77777777" w:rsidR="00D56412" w:rsidRPr="00D56412" w:rsidRDefault="00D56412" w:rsidP="00D56412">
      <w:pPr>
        <w:spacing w:before="0" w:after="200"/>
        <w:ind w:firstLine="0"/>
        <w:jc w:val="center"/>
        <w:rPr>
          <w:rFonts w:eastAsia="Calibri"/>
          <w:lang w:val="pt-PT" w:eastAsia="en-US"/>
        </w:rPr>
      </w:pPr>
      <w:r w:rsidRPr="00D56412">
        <w:rPr>
          <w:rFonts w:eastAsia="Calibri"/>
          <w:lang w:val="pt-PT" w:eastAsia="en-US"/>
        </w:rPr>
        <w:t>Departamento de Engenharia Eletrotécnica</w:t>
      </w:r>
    </w:p>
    <w:p w14:paraId="7D56E08A" w14:textId="77777777" w:rsidR="00D56412" w:rsidRPr="00D56412" w:rsidRDefault="00D56412" w:rsidP="00D56412">
      <w:pPr>
        <w:spacing w:before="0" w:after="200"/>
        <w:ind w:firstLine="0"/>
        <w:jc w:val="center"/>
        <w:rPr>
          <w:rFonts w:eastAsia="Calibri"/>
          <w:iCs/>
          <w:lang w:val="pt-PT" w:eastAsia="pt-PT"/>
        </w:rPr>
      </w:pPr>
      <w:r w:rsidRPr="00D56412">
        <w:rPr>
          <w:rFonts w:eastAsia="Calibri"/>
          <w:iCs/>
          <w:lang w:val="pt-PT" w:eastAsia="pt-PT"/>
        </w:rPr>
        <w:t>Projeto/Estágio de Sistemas Elétricos de Energia</w:t>
      </w:r>
    </w:p>
    <w:p w14:paraId="08F11B87" w14:textId="77777777" w:rsidR="00D56412" w:rsidRPr="00D56412" w:rsidRDefault="00D56412" w:rsidP="00D56412">
      <w:pPr>
        <w:spacing w:before="0" w:after="200"/>
        <w:ind w:firstLine="0"/>
        <w:jc w:val="center"/>
        <w:rPr>
          <w:rFonts w:eastAsia="Calibri"/>
          <w:lang w:val="pt-PT" w:eastAsia="en-US"/>
        </w:rPr>
      </w:pPr>
      <w:r w:rsidRPr="00D56412">
        <w:rPr>
          <w:rFonts w:eastAsia="Calibri"/>
          <w:lang w:val="pt-PT" w:eastAsia="en-US"/>
        </w:rPr>
        <w:t>2025/2026</w:t>
      </w:r>
    </w:p>
    <w:p w14:paraId="24B9B43B" w14:textId="77777777" w:rsidR="00D56412" w:rsidRPr="00D56412" w:rsidRDefault="00D56412" w:rsidP="00D56412">
      <w:pPr>
        <w:spacing w:before="0" w:after="200"/>
        <w:ind w:firstLine="0"/>
        <w:jc w:val="center"/>
        <w:rPr>
          <w:rFonts w:eastAsia="Calibri"/>
          <w:lang w:val="pt-PT" w:eastAsia="en-US"/>
        </w:rPr>
      </w:pPr>
    </w:p>
    <w:p w14:paraId="0343F907" w14:textId="77777777" w:rsidR="00D56412" w:rsidRPr="00D56412" w:rsidRDefault="00D56412" w:rsidP="00D56412">
      <w:pPr>
        <w:spacing w:before="0" w:after="200"/>
        <w:ind w:firstLine="0"/>
        <w:rPr>
          <w:rFonts w:eastAsia="Calibri"/>
          <w:b/>
          <w:sz w:val="28"/>
          <w:lang w:val="pt-PT" w:eastAsia="en-US"/>
        </w:rPr>
      </w:pPr>
    </w:p>
    <w:p w14:paraId="61B540DB" w14:textId="77777777" w:rsidR="00D56412" w:rsidRPr="00D56412" w:rsidRDefault="00D56412" w:rsidP="00D56412">
      <w:pPr>
        <w:spacing w:before="0" w:after="200"/>
        <w:ind w:firstLine="0"/>
        <w:rPr>
          <w:rFonts w:eastAsia="Calibri"/>
          <w:b/>
          <w:sz w:val="28"/>
          <w:lang w:val="pt-PT" w:eastAsia="en-US"/>
        </w:rPr>
        <w:sectPr w:rsidR="00D56412" w:rsidRPr="00D56412" w:rsidSect="00D56412">
          <w:footerReference w:type="default" r:id="rId13"/>
          <w:headerReference w:type="first" r:id="rId14"/>
          <w:footerReference w:type="first" r:id="rId15"/>
          <w:pgSz w:w="11906" w:h="16838"/>
          <w:pgMar w:top="1985" w:right="851" w:bottom="1134" w:left="1701" w:header="709" w:footer="709" w:gutter="0"/>
          <w:pgNumType w:fmt="upperRoman" w:start="1"/>
          <w:cols w:space="708"/>
          <w:docGrid w:linePitch="360"/>
        </w:sectPr>
      </w:pPr>
    </w:p>
    <w:p w14:paraId="0185FE10" w14:textId="77777777" w:rsidR="00D56412" w:rsidRPr="00D56412" w:rsidRDefault="00D56412" w:rsidP="00D56412">
      <w:pPr>
        <w:spacing w:before="0" w:after="200"/>
        <w:ind w:firstLine="0"/>
        <w:rPr>
          <w:rFonts w:eastAsia="Calibri"/>
          <w:b/>
          <w:sz w:val="28"/>
          <w:lang w:val="pt-PT" w:eastAsia="en-US"/>
        </w:rPr>
      </w:pPr>
      <w:r w:rsidRPr="00D56412">
        <w:rPr>
          <w:rFonts w:eastAsia="Calibri"/>
          <w:b/>
          <w:sz w:val="28"/>
          <w:lang w:val="pt-PT" w:eastAsia="en-US"/>
        </w:rPr>
        <w:lastRenderedPageBreak/>
        <w:t>Agradecimentos</w:t>
      </w:r>
    </w:p>
    <w:p w14:paraId="0C705088" w14:textId="77777777" w:rsidR="00D56412" w:rsidRPr="00D56412" w:rsidRDefault="00D56412" w:rsidP="00D56412">
      <w:pPr>
        <w:spacing w:before="0" w:after="200"/>
        <w:ind w:firstLine="0"/>
        <w:rPr>
          <w:rFonts w:eastAsia="Calibri"/>
          <w:lang w:val="pt-PT" w:eastAsia="en-US"/>
        </w:rPr>
      </w:pPr>
      <w:r w:rsidRPr="00D56412">
        <w:rPr>
          <w:color w:val="000000"/>
          <w:lang w:val="pt-PT" w:eastAsia="en-US"/>
        </w:rPr>
        <w:t xml:space="preserve">A </w:t>
      </w:r>
      <w:r w:rsidRPr="00D56412">
        <w:rPr>
          <w:rFonts w:eastAsia="Calibri"/>
          <w:lang w:val="pt-PT" w:eastAsia="en-US"/>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w:t>
      </w:r>
    </w:p>
    <w:p w14:paraId="4BCE2508" w14:textId="77777777" w:rsidR="00D56412" w:rsidRPr="00D56412" w:rsidRDefault="00D56412" w:rsidP="00D56412">
      <w:pPr>
        <w:spacing w:before="0" w:after="200"/>
        <w:ind w:firstLine="0"/>
        <w:rPr>
          <w:rFonts w:eastAsia="Calibri"/>
          <w:lang w:val="pt-PT" w:eastAsia="en-US"/>
        </w:rPr>
      </w:pPr>
      <w:r w:rsidRPr="00D56412">
        <w:rPr>
          <w:rFonts w:eastAsia="Calibri"/>
          <w:lang w:val="pt-PT" w:eastAsia="en-US"/>
        </w:rPr>
        <w:t>Ao orientador de estágio, Rui Castro, pelo cuidado, orientação e apoio prestados desde o início da nossa ligação académica na faculdade.</w:t>
      </w:r>
    </w:p>
    <w:p w14:paraId="3E6F8F04" w14:textId="77777777" w:rsidR="00D56412" w:rsidRPr="00D56412" w:rsidRDefault="00D56412" w:rsidP="00D56412">
      <w:pPr>
        <w:spacing w:before="0" w:after="200"/>
        <w:ind w:firstLine="0"/>
        <w:rPr>
          <w:rFonts w:eastAsia="Calibri"/>
          <w:lang w:val="pt-PT" w:eastAsia="en-US"/>
        </w:rPr>
      </w:pPr>
      <w:r w:rsidRPr="00D56412">
        <w:rPr>
          <w:rFonts w:eastAsia="Calibri"/>
          <w:lang w:val="pt-PT" w:eastAsia="en-US"/>
        </w:rPr>
        <w:t>Ao orientador da empresa, César Seixas, à minha equipa e aos demais colegas pela oportunidade concedida, pela valiosa experiência empresarial proporcionada e pela constante disponibilidade, simpatia e empatia demonstradas ao longo de todo o estágio.</w:t>
      </w:r>
    </w:p>
    <w:p w14:paraId="58CE6C36" w14:textId="77777777" w:rsidR="00D56412" w:rsidRPr="00D56412" w:rsidRDefault="00D56412" w:rsidP="00D56412">
      <w:pPr>
        <w:spacing w:before="0" w:after="200"/>
        <w:ind w:firstLine="0"/>
        <w:rPr>
          <w:rFonts w:eastAsia="Calibri"/>
          <w:lang w:val="pt-PT" w:eastAsia="en-US"/>
        </w:rPr>
      </w:pPr>
      <w:r w:rsidRPr="00D56412">
        <w:rPr>
          <w:rFonts w:eastAsia="Calibri"/>
          <w:lang w:val="pt-PT" w:eastAsia="en-US"/>
        </w:rPr>
        <w:t>À SISINT – Sistemas Integrados, Supervisão, Conservação, Manutenção e Gestão de Redes de Energia, pelo acolhimento e pela experiência empresarial proporcionada.</w:t>
      </w:r>
    </w:p>
    <w:p w14:paraId="021A32B5" w14:textId="77777777" w:rsidR="00D56412" w:rsidRPr="00D56412" w:rsidRDefault="00D56412" w:rsidP="00D56412">
      <w:pPr>
        <w:spacing w:before="0" w:after="200"/>
        <w:ind w:firstLine="0"/>
        <w:rPr>
          <w:rFonts w:eastAsia="Calibri"/>
          <w:lang w:val="pt-PT" w:eastAsia="en-US"/>
        </w:rPr>
      </w:pPr>
      <w:r w:rsidRPr="00D56412">
        <w:rPr>
          <w:rFonts w:eastAsia="Calibri"/>
          <w:lang w:val="pt-PT" w:eastAsia="en-US"/>
        </w:rPr>
        <w:t>Aos meus amigos e colegas, pelo companheirismo e entreajuda demonstrados não apenas nesta etapa final da minha caminhada académica, mas também ao longo de toda a minha vida.</w:t>
      </w:r>
    </w:p>
    <w:p w14:paraId="4217EA20" w14:textId="77777777" w:rsidR="00D56412" w:rsidRPr="00D56412" w:rsidRDefault="00D56412" w:rsidP="00D56412">
      <w:pPr>
        <w:spacing w:before="0" w:after="200"/>
        <w:ind w:firstLine="0"/>
        <w:rPr>
          <w:rFonts w:eastAsia="Calibri"/>
          <w:lang w:val="pt-PT" w:eastAsia="en-US"/>
        </w:rPr>
      </w:pPr>
      <w:r w:rsidRPr="00D56412">
        <w:rPr>
          <w:rFonts w:eastAsia="Calibri"/>
          <w:lang w:val="pt-PT" w:eastAsia="en-US"/>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2A7D9316" w14:textId="77777777" w:rsidR="00D56412" w:rsidRPr="00D56412" w:rsidRDefault="00D56412" w:rsidP="00D56412">
      <w:pPr>
        <w:spacing w:before="0" w:after="200"/>
        <w:ind w:firstLine="0"/>
        <w:rPr>
          <w:rFonts w:eastAsia="Calibri"/>
          <w:lang w:val="pt-PT" w:eastAsia="en-US"/>
        </w:rPr>
      </w:pPr>
    </w:p>
    <w:p w14:paraId="2E808C15" w14:textId="77777777" w:rsidR="00D56412" w:rsidRPr="00D56412" w:rsidRDefault="00D56412" w:rsidP="00D56412">
      <w:pPr>
        <w:spacing w:before="0" w:after="200"/>
        <w:ind w:firstLine="0"/>
        <w:rPr>
          <w:rFonts w:eastAsia="Calibri"/>
          <w:lang w:val="pt-PT" w:eastAsia="en-US"/>
        </w:rPr>
      </w:pPr>
      <w:r w:rsidRPr="00D56412">
        <w:rPr>
          <w:rFonts w:eastAsia="Calibri"/>
          <w:lang w:val="pt-PT" w:eastAsia="en-US"/>
        </w:rPr>
        <w:t>A todos vocês, os meus sinceros agradecimentos!</w:t>
      </w:r>
    </w:p>
    <w:p w14:paraId="148ADA59" w14:textId="77777777" w:rsidR="00D56412" w:rsidRPr="00D56412" w:rsidRDefault="00D56412" w:rsidP="00D56412">
      <w:pPr>
        <w:spacing w:before="0" w:after="200"/>
        <w:ind w:firstLine="0"/>
        <w:rPr>
          <w:rFonts w:eastAsia="Calibri"/>
          <w:b/>
          <w:sz w:val="28"/>
          <w:lang w:val="pt-PT" w:eastAsia="en-US"/>
        </w:rPr>
      </w:pPr>
    </w:p>
    <w:p w14:paraId="2DE73E35" w14:textId="77777777" w:rsidR="00D56412" w:rsidRPr="00D56412" w:rsidRDefault="00D56412" w:rsidP="00D56412">
      <w:pPr>
        <w:spacing w:before="0" w:after="200"/>
        <w:ind w:firstLine="0"/>
        <w:rPr>
          <w:rFonts w:eastAsia="Calibri"/>
          <w:b/>
          <w:sz w:val="28"/>
          <w:lang w:val="pt-PT" w:eastAsia="en-US"/>
        </w:rPr>
      </w:pPr>
    </w:p>
    <w:p w14:paraId="1B4A41BC" w14:textId="77777777" w:rsidR="00D56412" w:rsidRPr="00D56412" w:rsidRDefault="00D56412" w:rsidP="00D56412">
      <w:pPr>
        <w:spacing w:before="0" w:after="200"/>
        <w:ind w:firstLine="0"/>
        <w:rPr>
          <w:rFonts w:eastAsia="Calibri"/>
          <w:b/>
          <w:sz w:val="28"/>
          <w:lang w:val="pt-PT" w:eastAsia="en-US"/>
        </w:rPr>
      </w:pPr>
    </w:p>
    <w:p w14:paraId="0AC891E8" w14:textId="77777777" w:rsidR="00D56412" w:rsidRPr="00D56412" w:rsidRDefault="00D56412" w:rsidP="00D56412">
      <w:pPr>
        <w:spacing w:before="0" w:after="200"/>
        <w:ind w:firstLine="0"/>
        <w:rPr>
          <w:rFonts w:eastAsia="Calibri"/>
          <w:b/>
          <w:sz w:val="28"/>
          <w:lang w:val="pt-PT" w:eastAsia="en-US"/>
        </w:rPr>
      </w:pPr>
    </w:p>
    <w:p w14:paraId="4B922522" w14:textId="77777777" w:rsidR="00D56412" w:rsidRPr="00D56412" w:rsidRDefault="00D56412" w:rsidP="00D56412">
      <w:pPr>
        <w:spacing w:before="0" w:after="200"/>
        <w:ind w:firstLine="0"/>
        <w:rPr>
          <w:rFonts w:eastAsia="Calibri"/>
          <w:b/>
          <w:sz w:val="28"/>
          <w:lang w:val="pt-PT" w:eastAsia="en-US"/>
        </w:rPr>
      </w:pPr>
    </w:p>
    <w:p w14:paraId="40A75781" w14:textId="77777777" w:rsidR="00D56412" w:rsidRPr="00D56412" w:rsidRDefault="00D56412" w:rsidP="00D56412">
      <w:pPr>
        <w:spacing w:before="0" w:after="200"/>
        <w:ind w:firstLine="0"/>
        <w:rPr>
          <w:rFonts w:eastAsia="Calibri"/>
          <w:b/>
          <w:sz w:val="28"/>
          <w:lang w:val="pt-PT" w:eastAsia="en-US"/>
        </w:rPr>
      </w:pPr>
    </w:p>
    <w:p w14:paraId="6ED4B4A5" w14:textId="77777777" w:rsidR="00D56412" w:rsidRPr="00D56412" w:rsidRDefault="00D56412" w:rsidP="00D56412">
      <w:pPr>
        <w:spacing w:before="0" w:after="200"/>
        <w:ind w:firstLine="0"/>
        <w:rPr>
          <w:rFonts w:eastAsia="Calibri"/>
          <w:b/>
          <w:sz w:val="28"/>
          <w:lang w:val="pt-PT" w:eastAsia="en-US"/>
        </w:rPr>
      </w:pPr>
      <w:r w:rsidRPr="00D56412">
        <w:rPr>
          <w:rFonts w:eastAsia="Calibri"/>
          <w:b/>
          <w:sz w:val="28"/>
          <w:lang w:val="pt-PT" w:eastAsia="en-US"/>
        </w:rPr>
        <w:t>Resumo</w:t>
      </w:r>
    </w:p>
    <w:p w14:paraId="71231466" w14:textId="77777777" w:rsidR="00D56412" w:rsidRPr="00D56412" w:rsidRDefault="00D56412" w:rsidP="00D56412">
      <w:pPr>
        <w:spacing w:before="0" w:after="200" w:line="276" w:lineRule="auto"/>
        <w:ind w:firstLine="0"/>
        <w:jc w:val="left"/>
        <w:rPr>
          <w:rFonts w:ascii="Calibri" w:eastAsia="Calibri" w:hAnsi="Calibri"/>
          <w:lang w:val="pt-PT" w:eastAsia="en-US"/>
        </w:rPr>
      </w:pPr>
    </w:p>
    <w:p w14:paraId="69D29400" w14:textId="77777777" w:rsidR="00D56412" w:rsidRPr="00D56412" w:rsidRDefault="00D56412" w:rsidP="00D56412">
      <w:pPr>
        <w:spacing w:before="0" w:after="160"/>
        <w:ind w:firstLine="0"/>
        <w:rPr>
          <w:rFonts w:ascii="Calibri" w:eastAsia="Calibri" w:hAnsi="Calibri"/>
          <w:lang w:val="pt-PT" w:eastAsia="en-US"/>
        </w:rPr>
      </w:pPr>
      <w:r w:rsidRPr="00D56412">
        <w:rPr>
          <w:b/>
          <w:bCs/>
          <w:color w:val="000000"/>
          <w:lang w:val="pt-PT" w:eastAsia="en-US"/>
        </w:rPr>
        <w:t xml:space="preserve">Palavras-Chave: </w:t>
      </w:r>
    </w:p>
    <w:p w14:paraId="4E84A315"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rFonts w:ascii="Calibri" w:eastAsia="Calibri" w:hAnsi="Calibri"/>
          <w:lang w:val="pt-PT" w:eastAsia="en-US"/>
        </w:rPr>
        <w:br w:type="page"/>
      </w:r>
    </w:p>
    <w:sdt>
      <w:sdtPr>
        <w:rPr>
          <w:rFonts w:ascii="Calibri" w:eastAsia="Calibri" w:hAnsi="Calibri"/>
          <w:sz w:val="22"/>
          <w:szCs w:val="22"/>
          <w:lang w:val="pt-PT" w:eastAsia="en-US"/>
        </w:rPr>
        <w:id w:val="-1183668032"/>
        <w:docPartObj>
          <w:docPartGallery w:val="Table of Contents"/>
          <w:docPartUnique/>
        </w:docPartObj>
      </w:sdtPr>
      <w:sdtContent>
        <w:p w14:paraId="517149B9" w14:textId="77777777" w:rsidR="00D56412" w:rsidRPr="00D56412" w:rsidRDefault="00D56412" w:rsidP="00D56412">
          <w:pPr>
            <w:keepNext/>
            <w:keepLines/>
            <w:spacing w:before="480" w:line="276" w:lineRule="auto"/>
            <w:ind w:firstLine="0"/>
            <w:jc w:val="left"/>
            <w:rPr>
              <w:rFonts w:eastAsia="Calibri"/>
              <w:b/>
              <w:sz w:val="28"/>
              <w:lang w:val="pt-PT" w:eastAsia="en-US"/>
            </w:rPr>
          </w:pPr>
          <w:r w:rsidRPr="00D56412">
            <w:rPr>
              <w:rFonts w:eastAsia="Calibri"/>
              <w:b/>
              <w:sz w:val="28"/>
              <w:lang w:val="pt-PT" w:eastAsia="en-US"/>
            </w:rPr>
            <w:t>Índice Geral</w:t>
          </w:r>
        </w:p>
        <w:p w14:paraId="3A78CA52" w14:textId="27791EB4" w:rsidR="00857A95" w:rsidRDefault="00D56412">
          <w:pPr>
            <w:pStyle w:val="ndice1"/>
            <w:tabs>
              <w:tab w:val="right" w:leader="dot" w:pos="9344"/>
            </w:tabs>
            <w:rPr>
              <w:rFonts w:asciiTheme="minorHAnsi" w:eastAsiaTheme="minorEastAsia" w:hAnsiTheme="minorHAnsi" w:cstheme="minorBidi"/>
              <w:noProof/>
              <w:kern w:val="2"/>
              <w:lang w:val="pt-PT" w:eastAsia="pt-PT"/>
              <w14:ligatures w14:val="standardContextual"/>
            </w:rPr>
          </w:pPr>
          <w:r w:rsidRPr="00D56412">
            <w:rPr>
              <w:rFonts w:ascii="Calibri" w:eastAsia="Calibri" w:hAnsi="Calibri"/>
              <w:lang w:val="pt-PT" w:eastAsia="en-US"/>
            </w:rPr>
            <w:fldChar w:fldCharType="begin"/>
          </w:r>
          <w:r w:rsidRPr="00D56412">
            <w:rPr>
              <w:rFonts w:ascii="Calibri" w:eastAsia="Calibri" w:hAnsi="Calibri"/>
              <w:lang w:val="pt-PT" w:eastAsia="en-US"/>
            </w:rPr>
            <w:instrText xml:space="preserve"> TOC \o "1-3" \h \z \u </w:instrText>
          </w:r>
          <w:r w:rsidRPr="00D56412">
            <w:rPr>
              <w:rFonts w:ascii="Calibri" w:eastAsia="Calibri" w:hAnsi="Calibri"/>
              <w:lang w:val="pt-PT" w:eastAsia="en-US"/>
            </w:rPr>
            <w:fldChar w:fldCharType="separate"/>
          </w:r>
          <w:hyperlink w:anchor="_Toc232446799" w:history="1">
            <w:r w:rsidR="00857A95" w:rsidRPr="006314B2">
              <w:rPr>
                <w:rStyle w:val="Hiperligao"/>
                <w:b/>
                <w:bCs/>
                <w:noProof/>
                <w:kern w:val="36"/>
                <w:lang w:val="pt-PT" w:eastAsia="pt-PT"/>
              </w:rPr>
              <w:t>Introdução</w:t>
            </w:r>
            <w:r w:rsidR="00857A95">
              <w:rPr>
                <w:noProof/>
                <w:webHidden/>
              </w:rPr>
              <w:tab/>
            </w:r>
            <w:r w:rsidR="00857A95">
              <w:rPr>
                <w:noProof/>
                <w:webHidden/>
              </w:rPr>
              <w:fldChar w:fldCharType="begin"/>
            </w:r>
            <w:r w:rsidR="00857A95">
              <w:rPr>
                <w:noProof/>
                <w:webHidden/>
              </w:rPr>
              <w:instrText xml:space="preserve"> PAGEREF _Toc232446799 \h </w:instrText>
            </w:r>
            <w:r w:rsidR="00857A95">
              <w:rPr>
                <w:noProof/>
                <w:webHidden/>
              </w:rPr>
            </w:r>
            <w:r w:rsidR="00857A95">
              <w:rPr>
                <w:noProof/>
                <w:webHidden/>
              </w:rPr>
              <w:fldChar w:fldCharType="separate"/>
            </w:r>
            <w:r w:rsidR="00857A95">
              <w:rPr>
                <w:noProof/>
                <w:webHidden/>
              </w:rPr>
              <w:t>10</w:t>
            </w:r>
            <w:r w:rsidR="00857A95">
              <w:rPr>
                <w:noProof/>
                <w:webHidden/>
              </w:rPr>
              <w:fldChar w:fldCharType="end"/>
            </w:r>
          </w:hyperlink>
        </w:p>
        <w:p w14:paraId="46F682DB" w14:textId="2B2C947B"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00" w:history="1">
            <w:r w:rsidRPr="006314B2">
              <w:rPr>
                <w:rStyle w:val="Hiperligao"/>
                <w:b/>
                <w:bCs/>
                <w:noProof/>
                <w:lang w:val="pt-PT"/>
              </w:rPr>
              <w:t>1.1.</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rPr>
              <w:t>Apresentação do aluno</w:t>
            </w:r>
            <w:r>
              <w:rPr>
                <w:noProof/>
                <w:webHidden/>
              </w:rPr>
              <w:tab/>
            </w:r>
            <w:r>
              <w:rPr>
                <w:noProof/>
                <w:webHidden/>
              </w:rPr>
              <w:fldChar w:fldCharType="begin"/>
            </w:r>
            <w:r>
              <w:rPr>
                <w:noProof/>
                <w:webHidden/>
              </w:rPr>
              <w:instrText xml:space="preserve"> PAGEREF _Toc232446800 \h </w:instrText>
            </w:r>
            <w:r>
              <w:rPr>
                <w:noProof/>
                <w:webHidden/>
              </w:rPr>
            </w:r>
            <w:r>
              <w:rPr>
                <w:noProof/>
                <w:webHidden/>
              </w:rPr>
              <w:fldChar w:fldCharType="separate"/>
            </w:r>
            <w:r>
              <w:rPr>
                <w:noProof/>
                <w:webHidden/>
              </w:rPr>
              <w:t>10</w:t>
            </w:r>
            <w:r>
              <w:rPr>
                <w:noProof/>
                <w:webHidden/>
              </w:rPr>
              <w:fldChar w:fldCharType="end"/>
            </w:r>
          </w:hyperlink>
        </w:p>
        <w:p w14:paraId="7A06E7F1" w14:textId="52FF9E8B"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01" w:history="1">
            <w:r w:rsidRPr="006314B2">
              <w:rPr>
                <w:rStyle w:val="Hiperligao"/>
                <w:b/>
                <w:bCs/>
                <w:noProof/>
                <w:lang w:val="pt-PT" w:eastAsia="en-US"/>
              </w:rPr>
              <w:t>1.2.</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Apresentação dos orientadores</w:t>
            </w:r>
            <w:r>
              <w:rPr>
                <w:noProof/>
                <w:webHidden/>
              </w:rPr>
              <w:tab/>
            </w:r>
            <w:r>
              <w:rPr>
                <w:noProof/>
                <w:webHidden/>
              </w:rPr>
              <w:fldChar w:fldCharType="begin"/>
            </w:r>
            <w:r>
              <w:rPr>
                <w:noProof/>
                <w:webHidden/>
              </w:rPr>
              <w:instrText xml:space="preserve"> PAGEREF _Toc232446801 \h </w:instrText>
            </w:r>
            <w:r>
              <w:rPr>
                <w:noProof/>
                <w:webHidden/>
              </w:rPr>
            </w:r>
            <w:r>
              <w:rPr>
                <w:noProof/>
                <w:webHidden/>
              </w:rPr>
              <w:fldChar w:fldCharType="separate"/>
            </w:r>
            <w:r>
              <w:rPr>
                <w:noProof/>
                <w:webHidden/>
              </w:rPr>
              <w:t>10</w:t>
            </w:r>
            <w:r>
              <w:rPr>
                <w:noProof/>
                <w:webHidden/>
              </w:rPr>
              <w:fldChar w:fldCharType="end"/>
            </w:r>
          </w:hyperlink>
        </w:p>
        <w:p w14:paraId="75FD0754" w14:textId="3CD8DE04"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02" w:history="1">
            <w:r w:rsidRPr="006314B2">
              <w:rPr>
                <w:rStyle w:val="Hiperligao"/>
                <w:b/>
                <w:bCs/>
                <w:noProof/>
                <w:lang w:val="pt-PT" w:eastAsia="en-US"/>
              </w:rPr>
              <w:t>1.3.</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Empresa de acolhimento</w:t>
            </w:r>
            <w:r>
              <w:rPr>
                <w:noProof/>
                <w:webHidden/>
              </w:rPr>
              <w:tab/>
            </w:r>
            <w:r>
              <w:rPr>
                <w:noProof/>
                <w:webHidden/>
              </w:rPr>
              <w:fldChar w:fldCharType="begin"/>
            </w:r>
            <w:r>
              <w:rPr>
                <w:noProof/>
                <w:webHidden/>
              </w:rPr>
              <w:instrText xml:space="preserve"> PAGEREF _Toc232446802 \h </w:instrText>
            </w:r>
            <w:r>
              <w:rPr>
                <w:noProof/>
                <w:webHidden/>
              </w:rPr>
            </w:r>
            <w:r>
              <w:rPr>
                <w:noProof/>
                <w:webHidden/>
              </w:rPr>
              <w:fldChar w:fldCharType="separate"/>
            </w:r>
            <w:r>
              <w:rPr>
                <w:noProof/>
                <w:webHidden/>
              </w:rPr>
              <w:t>10</w:t>
            </w:r>
            <w:r>
              <w:rPr>
                <w:noProof/>
                <w:webHidden/>
              </w:rPr>
              <w:fldChar w:fldCharType="end"/>
            </w:r>
          </w:hyperlink>
        </w:p>
        <w:p w14:paraId="070F083F" w14:textId="702DFB74"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03" w:history="1">
            <w:r w:rsidRPr="006314B2">
              <w:rPr>
                <w:rStyle w:val="Hiperligao"/>
                <w:b/>
                <w:bCs/>
                <w:noProof/>
                <w:lang w:val="pt-PT" w:eastAsia="en-US"/>
              </w:rPr>
              <w:t>1.4.</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Enquadramento geral</w:t>
            </w:r>
            <w:r>
              <w:rPr>
                <w:noProof/>
                <w:webHidden/>
              </w:rPr>
              <w:tab/>
            </w:r>
            <w:r>
              <w:rPr>
                <w:noProof/>
                <w:webHidden/>
              </w:rPr>
              <w:fldChar w:fldCharType="begin"/>
            </w:r>
            <w:r>
              <w:rPr>
                <w:noProof/>
                <w:webHidden/>
              </w:rPr>
              <w:instrText xml:space="preserve"> PAGEREF _Toc232446803 \h </w:instrText>
            </w:r>
            <w:r>
              <w:rPr>
                <w:noProof/>
                <w:webHidden/>
              </w:rPr>
            </w:r>
            <w:r>
              <w:rPr>
                <w:noProof/>
                <w:webHidden/>
              </w:rPr>
              <w:fldChar w:fldCharType="separate"/>
            </w:r>
            <w:r>
              <w:rPr>
                <w:noProof/>
                <w:webHidden/>
              </w:rPr>
              <w:t>11</w:t>
            </w:r>
            <w:r>
              <w:rPr>
                <w:noProof/>
                <w:webHidden/>
              </w:rPr>
              <w:fldChar w:fldCharType="end"/>
            </w:r>
          </w:hyperlink>
        </w:p>
        <w:p w14:paraId="66BC0D8F" w14:textId="40724D3D"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04" w:history="1">
            <w:r w:rsidRPr="006314B2">
              <w:rPr>
                <w:rStyle w:val="Hiperligao"/>
                <w:b/>
                <w:bCs/>
                <w:noProof/>
                <w:lang w:val="pt-PT" w:eastAsia="en-US"/>
              </w:rPr>
              <w:t>1.5.</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Objetivos e tempo de duração</w:t>
            </w:r>
            <w:r>
              <w:rPr>
                <w:noProof/>
                <w:webHidden/>
              </w:rPr>
              <w:tab/>
            </w:r>
            <w:r>
              <w:rPr>
                <w:noProof/>
                <w:webHidden/>
              </w:rPr>
              <w:fldChar w:fldCharType="begin"/>
            </w:r>
            <w:r>
              <w:rPr>
                <w:noProof/>
                <w:webHidden/>
              </w:rPr>
              <w:instrText xml:space="preserve"> PAGEREF _Toc232446804 \h </w:instrText>
            </w:r>
            <w:r>
              <w:rPr>
                <w:noProof/>
                <w:webHidden/>
              </w:rPr>
            </w:r>
            <w:r>
              <w:rPr>
                <w:noProof/>
                <w:webHidden/>
              </w:rPr>
              <w:fldChar w:fldCharType="separate"/>
            </w:r>
            <w:r>
              <w:rPr>
                <w:noProof/>
                <w:webHidden/>
              </w:rPr>
              <w:t>11</w:t>
            </w:r>
            <w:r>
              <w:rPr>
                <w:noProof/>
                <w:webHidden/>
              </w:rPr>
              <w:fldChar w:fldCharType="end"/>
            </w:r>
          </w:hyperlink>
        </w:p>
        <w:p w14:paraId="57611B63" w14:textId="22954C5C"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05" w:history="1">
            <w:r w:rsidRPr="006314B2">
              <w:rPr>
                <w:rStyle w:val="Hiperligao"/>
                <w:b/>
                <w:bCs/>
                <w:noProof/>
                <w:lang w:val="pt-PT" w:eastAsia="en-US"/>
              </w:rPr>
              <w:t>1.6.</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Organização do relatório</w:t>
            </w:r>
            <w:r>
              <w:rPr>
                <w:noProof/>
                <w:webHidden/>
              </w:rPr>
              <w:tab/>
            </w:r>
            <w:r>
              <w:rPr>
                <w:noProof/>
                <w:webHidden/>
              </w:rPr>
              <w:fldChar w:fldCharType="begin"/>
            </w:r>
            <w:r>
              <w:rPr>
                <w:noProof/>
                <w:webHidden/>
              </w:rPr>
              <w:instrText xml:space="preserve"> PAGEREF _Toc232446805 \h </w:instrText>
            </w:r>
            <w:r>
              <w:rPr>
                <w:noProof/>
                <w:webHidden/>
              </w:rPr>
            </w:r>
            <w:r>
              <w:rPr>
                <w:noProof/>
                <w:webHidden/>
              </w:rPr>
              <w:fldChar w:fldCharType="separate"/>
            </w:r>
            <w:r>
              <w:rPr>
                <w:noProof/>
                <w:webHidden/>
              </w:rPr>
              <w:t>12</w:t>
            </w:r>
            <w:r>
              <w:rPr>
                <w:noProof/>
                <w:webHidden/>
              </w:rPr>
              <w:fldChar w:fldCharType="end"/>
            </w:r>
          </w:hyperlink>
        </w:p>
        <w:p w14:paraId="43648925" w14:textId="78512CCA" w:rsidR="00857A95" w:rsidRDefault="00857A95">
          <w:pPr>
            <w:pStyle w:val="ndice1"/>
            <w:tabs>
              <w:tab w:val="left" w:pos="720"/>
              <w:tab w:val="right" w:leader="dot" w:pos="9344"/>
            </w:tabs>
            <w:rPr>
              <w:rFonts w:asciiTheme="minorHAnsi" w:eastAsiaTheme="minorEastAsia" w:hAnsiTheme="minorHAnsi" w:cstheme="minorBidi"/>
              <w:noProof/>
              <w:kern w:val="2"/>
              <w:lang w:val="pt-PT" w:eastAsia="pt-PT"/>
              <w14:ligatures w14:val="standardContextual"/>
            </w:rPr>
          </w:pPr>
          <w:hyperlink w:anchor="_Toc232446806" w:history="1">
            <w:r w:rsidRPr="006314B2">
              <w:rPr>
                <w:rStyle w:val="Hiperligao"/>
                <w:b/>
                <w:bCs/>
                <w:noProof/>
                <w:kern w:val="36"/>
                <w:lang w:val="pt-PT" w:eastAsia="pt-PT"/>
              </w:rPr>
              <w:t>1.</w:t>
            </w:r>
            <w:r>
              <w:rPr>
                <w:rFonts w:asciiTheme="minorHAnsi" w:eastAsiaTheme="minorEastAsia" w:hAnsiTheme="minorHAnsi" w:cstheme="minorBidi"/>
                <w:noProof/>
                <w:kern w:val="2"/>
                <w:lang w:val="pt-PT" w:eastAsia="pt-PT"/>
                <w14:ligatures w14:val="standardContextual"/>
              </w:rPr>
              <w:tab/>
            </w:r>
            <w:r w:rsidRPr="006314B2">
              <w:rPr>
                <w:rStyle w:val="Hiperligao"/>
                <w:b/>
                <w:bCs/>
                <w:noProof/>
                <w:kern w:val="36"/>
                <w:lang w:val="pt-PT" w:eastAsia="pt-PT"/>
              </w:rPr>
              <w:t>Estado da Arte</w:t>
            </w:r>
            <w:r>
              <w:rPr>
                <w:noProof/>
                <w:webHidden/>
              </w:rPr>
              <w:tab/>
            </w:r>
            <w:r>
              <w:rPr>
                <w:noProof/>
                <w:webHidden/>
              </w:rPr>
              <w:fldChar w:fldCharType="begin"/>
            </w:r>
            <w:r>
              <w:rPr>
                <w:noProof/>
                <w:webHidden/>
              </w:rPr>
              <w:instrText xml:space="preserve"> PAGEREF _Toc232446806 \h </w:instrText>
            </w:r>
            <w:r>
              <w:rPr>
                <w:noProof/>
                <w:webHidden/>
              </w:rPr>
            </w:r>
            <w:r>
              <w:rPr>
                <w:noProof/>
                <w:webHidden/>
              </w:rPr>
              <w:fldChar w:fldCharType="separate"/>
            </w:r>
            <w:r>
              <w:rPr>
                <w:noProof/>
                <w:webHidden/>
              </w:rPr>
              <w:t>13</w:t>
            </w:r>
            <w:r>
              <w:rPr>
                <w:noProof/>
                <w:webHidden/>
              </w:rPr>
              <w:fldChar w:fldCharType="end"/>
            </w:r>
          </w:hyperlink>
        </w:p>
        <w:p w14:paraId="02EE24AA" w14:textId="1F67E835"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07" w:history="1">
            <w:r w:rsidRPr="006314B2">
              <w:rPr>
                <w:rStyle w:val="Hiperligao"/>
                <w:b/>
                <w:bCs/>
                <w:noProof/>
                <w:lang w:val="pt-PT" w:eastAsia="en-US"/>
              </w:rPr>
              <w:t>1.1.</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Projeto elétrico de subestações AT/MT e metodologia BIM</w:t>
            </w:r>
            <w:r>
              <w:rPr>
                <w:noProof/>
                <w:webHidden/>
              </w:rPr>
              <w:tab/>
            </w:r>
            <w:r>
              <w:rPr>
                <w:noProof/>
                <w:webHidden/>
              </w:rPr>
              <w:fldChar w:fldCharType="begin"/>
            </w:r>
            <w:r>
              <w:rPr>
                <w:noProof/>
                <w:webHidden/>
              </w:rPr>
              <w:instrText xml:space="preserve"> PAGEREF _Toc232446807 \h </w:instrText>
            </w:r>
            <w:r>
              <w:rPr>
                <w:noProof/>
                <w:webHidden/>
              </w:rPr>
            </w:r>
            <w:r>
              <w:rPr>
                <w:noProof/>
                <w:webHidden/>
              </w:rPr>
              <w:fldChar w:fldCharType="separate"/>
            </w:r>
            <w:r>
              <w:rPr>
                <w:noProof/>
                <w:webHidden/>
              </w:rPr>
              <w:t>13</w:t>
            </w:r>
            <w:r>
              <w:rPr>
                <w:noProof/>
                <w:webHidden/>
              </w:rPr>
              <w:fldChar w:fldCharType="end"/>
            </w:r>
          </w:hyperlink>
        </w:p>
        <w:p w14:paraId="05014788" w14:textId="7AA69F0A" w:rsidR="00857A95" w:rsidRDefault="00857A95">
          <w:pPr>
            <w:pStyle w:val="ndice3"/>
            <w:tabs>
              <w:tab w:val="left" w:pos="1440"/>
              <w:tab w:val="right" w:leader="dot" w:pos="9344"/>
            </w:tabs>
            <w:rPr>
              <w:noProof/>
            </w:rPr>
          </w:pPr>
          <w:hyperlink w:anchor="_Toc232446808" w:history="1">
            <w:r w:rsidRPr="006314B2">
              <w:rPr>
                <w:rStyle w:val="Hiperligao"/>
                <w:b/>
                <w:bCs/>
                <w:noProof/>
                <w:lang w:val="pt-PT" w:eastAsia="en-US"/>
              </w:rPr>
              <w:t>1.1.1.</w:t>
            </w:r>
            <w:r>
              <w:rPr>
                <w:noProof/>
              </w:rPr>
              <w:tab/>
            </w:r>
            <w:r w:rsidRPr="006314B2">
              <w:rPr>
                <w:rStyle w:val="Hiperligao"/>
                <w:b/>
                <w:bCs/>
                <w:noProof/>
                <w:lang w:val="pt-PT" w:eastAsia="en-US"/>
              </w:rPr>
              <w:t>Projetos de instalações elétricas</w:t>
            </w:r>
            <w:r>
              <w:rPr>
                <w:noProof/>
                <w:webHidden/>
              </w:rPr>
              <w:tab/>
            </w:r>
            <w:r>
              <w:rPr>
                <w:noProof/>
                <w:webHidden/>
              </w:rPr>
              <w:fldChar w:fldCharType="begin"/>
            </w:r>
            <w:r>
              <w:rPr>
                <w:noProof/>
                <w:webHidden/>
              </w:rPr>
              <w:instrText xml:space="preserve"> PAGEREF _Toc232446808 \h </w:instrText>
            </w:r>
            <w:r>
              <w:rPr>
                <w:noProof/>
                <w:webHidden/>
              </w:rPr>
            </w:r>
            <w:r>
              <w:rPr>
                <w:noProof/>
                <w:webHidden/>
              </w:rPr>
              <w:fldChar w:fldCharType="separate"/>
            </w:r>
            <w:r>
              <w:rPr>
                <w:noProof/>
                <w:webHidden/>
              </w:rPr>
              <w:t>13</w:t>
            </w:r>
            <w:r>
              <w:rPr>
                <w:noProof/>
                <w:webHidden/>
              </w:rPr>
              <w:fldChar w:fldCharType="end"/>
            </w:r>
          </w:hyperlink>
        </w:p>
        <w:p w14:paraId="1D21E19C" w14:textId="06FCA371" w:rsidR="00857A95" w:rsidRDefault="00857A95">
          <w:pPr>
            <w:pStyle w:val="ndice3"/>
            <w:tabs>
              <w:tab w:val="left" w:pos="1440"/>
              <w:tab w:val="right" w:leader="dot" w:pos="9344"/>
            </w:tabs>
            <w:rPr>
              <w:noProof/>
            </w:rPr>
          </w:pPr>
          <w:hyperlink w:anchor="_Toc232446809" w:history="1">
            <w:r w:rsidRPr="006314B2">
              <w:rPr>
                <w:rStyle w:val="Hiperligao"/>
                <w:b/>
                <w:bCs/>
                <w:noProof/>
                <w:lang w:val="pt-PT" w:eastAsia="en-US"/>
              </w:rPr>
              <w:t>1.1.2.</w:t>
            </w:r>
            <w:r>
              <w:rPr>
                <w:noProof/>
              </w:rPr>
              <w:tab/>
            </w:r>
            <w:r w:rsidRPr="006314B2">
              <w:rPr>
                <w:rStyle w:val="Hiperligao"/>
                <w:b/>
                <w:bCs/>
                <w:noProof/>
                <w:lang w:val="pt-PT" w:eastAsia="en-US"/>
              </w:rPr>
              <w:t>Subestações de AT/MT</w:t>
            </w:r>
            <w:r>
              <w:rPr>
                <w:noProof/>
                <w:webHidden/>
              </w:rPr>
              <w:tab/>
            </w:r>
            <w:r>
              <w:rPr>
                <w:noProof/>
                <w:webHidden/>
              </w:rPr>
              <w:fldChar w:fldCharType="begin"/>
            </w:r>
            <w:r>
              <w:rPr>
                <w:noProof/>
                <w:webHidden/>
              </w:rPr>
              <w:instrText xml:space="preserve"> PAGEREF _Toc232446809 \h </w:instrText>
            </w:r>
            <w:r>
              <w:rPr>
                <w:noProof/>
                <w:webHidden/>
              </w:rPr>
            </w:r>
            <w:r>
              <w:rPr>
                <w:noProof/>
                <w:webHidden/>
              </w:rPr>
              <w:fldChar w:fldCharType="separate"/>
            </w:r>
            <w:r>
              <w:rPr>
                <w:noProof/>
                <w:webHidden/>
              </w:rPr>
              <w:t>14</w:t>
            </w:r>
            <w:r>
              <w:rPr>
                <w:noProof/>
                <w:webHidden/>
              </w:rPr>
              <w:fldChar w:fldCharType="end"/>
            </w:r>
          </w:hyperlink>
        </w:p>
        <w:p w14:paraId="37D8E6CB" w14:textId="7947BA57" w:rsidR="00857A95" w:rsidRDefault="00857A95">
          <w:pPr>
            <w:pStyle w:val="ndice3"/>
            <w:tabs>
              <w:tab w:val="left" w:pos="1440"/>
              <w:tab w:val="right" w:leader="dot" w:pos="9344"/>
            </w:tabs>
            <w:rPr>
              <w:noProof/>
            </w:rPr>
          </w:pPr>
          <w:hyperlink w:anchor="_Toc232446810" w:history="1">
            <w:r w:rsidRPr="006314B2">
              <w:rPr>
                <w:rStyle w:val="Hiperligao"/>
                <w:b/>
                <w:bCs/>
                <w:noProof/>
                <w:lang w:val="pt-PT" w:eastAsia="en-US"/>
              </w:rPr>
              <w:t>1.1.3.</w:t>
            </w:r>
            <w:r>
              <w:rPr>
                <w:noProof/>
              </w:rPr>
              <w:tab/>
            </w:r>
            <w:r w:rsidRPr="006314B2">
              <w:rPr>
                <w:rStyle w:val="Hiperligao"/>
                <w:b/>
                <w:bCs/>
                <w:noProof/>
                <w:lang w:val="pt-PT" w:eastAsia="en-US"/>
              </w:rPr>
              <w:t>Metodologia BIM</w:t>
            </w:r>
            <w:r>
              <w:rPr>
                <w:noProof/>
                <w:webHidden/>
              </w:rPr>
              <w:tab/>
            </w:r>
            <w:r>
              <w:rPr>
                <w:noProof/>
                <w:webHidden/>
              </w:rPr>
              <w:fldChar w:fldCharType="begin"/>
            </w:r>
            <w:r>
              <w:rPr>
                <w:noProof/>
                <w:webHidden/>
              </w:rPr>
              <w:instrText xml:space="preserve"> PAGEREF _Toc232446810 \h </w:instrText>
            </w:r>
            <w:r>
              <w:rPr>
                <w:noProof/>
                <w:webHidden/>
              </w:rPr>
            </w:r>
            <w:r>
              <w:rPr>
                <w:noProof/>
                <w:webHidden/>
              </w:rPr>
              <w:fldChar w:fldCharType="separate"/>
            </w:r>
            <w:r>
              <w:rPr>
                <w:noProof/>
                <w:webHidden/>
              </w:rPr>
              <w:t>16</w:t>
            </w:r>
            <w:r>
              <w:rPr>
                <w:noProof/>
                <w:webHidden/>
              </w:rPr>
              <w:fldChar w:fldCharType="end"/>
            </w:r>
          </w:hyperlink>
        </w:p>
        <w:p w14:paraId="171ACF21" w14:textId="43D3CEF2" w:rsidR="00857A95" w:rsidRDefault="00857A95">
          <w:pPr>
            <w:pStyle w:val="ndice3"/>
            <w:tabs>
              <w:tab w:val="left" w:pos="1440"/>
              <w:tab w:val="right" w:leader="dot" w:pos="9344"/>
            </w:tabs>
            <w:rPr>
              <w:noProof/>
            </w:rPr>
          </w:pPr>
          <w:hyperlink w:anchor="_Toc232446811" w:history="1">
            <w:r w:rsidRPr="006314B2">
              <w:rPr>
                <w:rStyle w:val="Hiperligao"/>
                <w:b/>
                <w:bCs/>
                <w:noProof/>
                <w:lang w:val="pt-PT" w:eastAsia="en-US"/>
              </w:rPr>
              <w:t>1.1.4.</w:t>
            </w:r>
            <w:r>
              <w:rPr>
                <w:noProof/>
              </w:rPr>
              <w:tab/>
            </w:r>
            <w:r w:rsidRPr="006314B2">
              <w:rPr>
                <w:rStyle w:val="Hiperligao"/>
                <w:b/>
                <w:bCs/>
                <w:noProof/>
                <w:lang w:val="pt-PT" w:eastAsia="en-US"/>
              </w:rPr>
              <w:t>Aplicação do BIM em subestações elétricas</w:t>
            </w:r>
            <w:r>
              <w:rPr>
                <w:noProof/>
                <w:webHidden/>
              </w:rPr>
              <w:tab/>
            </w:r>
            <w:r>
              <w:rPr>
                <w:noProof/>
                <w:webHidden/>
              </w:rPr>
              <w:fldChar w:fldCharType="begin"/>
            </w:r>
            <w:r>
              <w:rPr>
                <w:noProof/>
                <w:webHidden/>
              </w:rPr>
              <w:instrText xml:space="preserve"> PAGEREF _Toc232446811 \h </w:instrText>
            </w:r>
            <w:r>
              <w:rPr>
                <w:noProof/>
                <w:webHidden/>
              </w:rPr>
            </w:r>
            <w:r>
              <w:rPr>
                <w:noProof/>
                <w:webHidden/>
              </w:rPr>
              <w:fldChar w:fldCharType="separate"/>
            </w:r>
            <w:r>
              <w:rPr>
                <w:noProof/>
                <w:webHidden/>
              </w:rPr>
              <w:t>17</w:t>
            </w:r>
            <w:r>
              <w:rPr>
                <w:noProof/>
                <w:webHidden/>
              </w:rPr>
              <w:fldChar w:fldCharType="end"/>
            </w:r>
          </w:hyperlink>
        </w:p>
        <w:p w14:paraId="7A88EAD1" w14:textId="17563470" w:rsidR="00857A95" w:rsidRDefault="00857A95">
          <w:pPr>
            <w:pStyle w:val="ndice3"/>
            <w:tabs>
              <w:tab w:val="left" w:pos="1440"/>
              <w:tab w:val="right" w:leader="dot" w:pos="9344"/>
            </w:tabs>
            <w:rPr>
              <w:noProof/>
            </w:rPr>
          </w:pPr>
          <w:hyperlink w:anchor="_Toc232446812" w:history="1">
            <w:r w:rsidRPr="006314B2">
              <w:rPr>
                <w:rStyle w:val="Hiperligao"/>
                <w:b/>
                <w:bCs/>
                <w:noProof/>
                <w:lang w:val="pt-PT" w:eastAsia="en-US"/>
              </w:rPr>
              <w:t>1.1.5.</w:t>
            </w:r>
            <w:r>
              <w:rPr>
                <w:noProof/>
              </w:rPr>
              <w:tab/>
            </w:r>
            <w:r w:rsidRPr="006314B2">
              <w:rPr>
                <w:rStyle w:val="Hiperligao"/>
                <w:b/>
                <w:bCs/>
                <w:noProof/>
                <w:lang w:val="pt-PT" w:eastAsia="en-US"/>
              </w:rPr>
              <w:t>Normas e regulamentação aplicável</w:t>
            </w:r>
            <w:r>
              <w:rPr>
                <w:noProof/>
                <w:webHidden/>
              </w:rPr>
              <w:tab/>
            </w:r>
            <w:r>
              <w:rPr>
                <w:noProof/>
                <w:webHidden/>
              </w:rPr>
              <w:fldChar w:fldCharType="begin"/>
            </w:r>
            <w:r>
              <w:rPr>
                <w:noProof/>
                <w:webHidden/>
              </w:rPr>
              <w:instrText xml:space="preserve"> PAGEREF _Toc232446812 \h </w:instrText>
            </w:r>
            <w:r>
              <w:rPr>
                <w:noProof/>
                <w:webHidden/>
              </w:rPr>
            </w:r>
            <w:r>
              <w:rPr>
                <w:noProof/>
                <w:webHidden/>
              </w:rPr>
              <w:fldChar w:fldCharType="separate"/>
            </w:r>
            <w:r>
              <w:rPr>
                <w:noProof/>
                <w:webHidden/>
              </w:rPr>
              <w:t>18</w:t>
            </w:r>
            <w:r>
              <w:rPr>
                <w:noProof/>
                <w:webHidden/>
              </w:rPr>
              <w:fldChar w:fldCharType="end"/>
            </w:r>
          </w:hyperlink>
        </w:p>
        <w:p w14:paraId="71A55F37" w14:textId="182FDDD6" w:rsidR="00857A95" w:rsidRDefault="00857A95">
          <w:pPr>
            <w:pStyle w:val="ndice1"/>
            <w:tabs>
              <w:tab w:val="left" w:pos="720"/>
              <w:tab w:val="right" w:leader="dot" w:pos="9344"/>
            </w:tabs>
            <w:rPr>
              <w:rFonts w:asciiTheme="minorHAnsi" w:eastAsiaTheme="minorEastAsia" w:hAnsiTheme="minorHAnsi" w:cstheme="minorBidi"/>
              <w:noProof/>
              <w:kern w:val="2"/>
              <w:lang w:val="pt-PT" w:eastAsia="pt-PT"/>
              <w14:ligatures w14:val="standardContextual"/>
            </w:rPr>
          </w:pPr>
          <w:hyperlink w:anchor="_Toc232446813" w:history="1">
            <w:r w:rsidRPr="006314B2">
              <w:rPr>
                <w:rStyle w:val="Hiperligao"/>
                <w:b/>
                <w:bCs/>
                <w:noProof/>
                <w:kern w:val="36"/>
                <w:lang w:val="pt-PT" w:eastAsia="pt-PT"/>
              </w:rPr>
              <w:t>2.</w:t>
            </w:r>
            <w:r>
              <w:rPr>
                <w:rFonts w:asciiTheme="minorHAnsi" w:eastAsiaTheme="minorEastAsia" w:hAnsiTheme="minorHAnsi" w:cstheme="minorBidi"/>
                <w:noProof/>
                <w:kern w:val="2"/>
                <w:lang w:val="pt-PT" w:eastAsia="pt-PT"/>
                <w14:ligatures w14:val="standardContextual"/>
              </w:rPr>
              <w:tab/>
            </w:r>
            <w:r w:rsidRPr="006314B2">
              <w:rPr>
                <w:rStyle w:val="Hiperligao"/>
                <w:b/>
                <w:bCs/>
                <w:noProof/>
                <w:kern w:val="36"/>
                <w:lang w:val="pt-PT" w:eastAsia="pt-PT"/>
              </w:rPr>
              <w:t>Evolução e desenvolvimento de competências no Revit</w:t>
            </w:r>
            <w:r>
              <w:rPr>
                <w:noProof/>
                <w:webHidden/>
              </w:rPr>
              <w:tab/>
            </w:r>
            <w:r>
              <w:rPr>
                <w:noProof/>
                <w:webHidden/>
              </w:rPr>
              <w:fldChar w:fldCharType="begin"/>
            </w:r>
            <w:r>
              <w:rPr>
                <w:noProof/>
                <w:webHidden/>
              </w:rPr>
              <w:instrText xml:space="preserve"> PAGEREF _Toc232446813 \h </w:instrText>
            </w:r>
            <w:r>
              <w:rPr>
                <w:noProof/>
                <w:webHidden/>
              </w:rPr>
            </w:r>
            <w:r>
              <w:rPr>
                <w:noProof/>
                <w:webHidden/>
              </w:rPr>
              <w:fldChar w:fldCharType="separate"/>
            </w:r>
            <w:r>
              <w:rPr>
                <w:noProof/>
                <w:webHidden/>
              </w:rPr>
              <w:t>20</w:t>
            </w:r>
            <w:r>
              <w:rPr>
                <w:noProof/>
                <w:webHidden/>
              </w:rPr>
              <w:fldChar w:fldCharType="end"/>
            </w:r>
          </w:hyperlink>
        </w:p>
        <w:p w14:paraId="7042B498" w14:textId="5A95BB00"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14" w:history="1">
            <w:r w:rsidRPr="006314B2">
              <w:rPr>
                <w:rStyle w:val="Hiperligao"/>
                <w:b/>
                <w:bCs/>
                <w:noProof/>
                <w:highlight w:val="green"/>
                <w:lang w:val="pt-PT" w:eastAsia="en-US"/>
              </w:rPr>
              <w:t>2.1.</w:t>
            </w:r>
            <w:r>
              <w:rPr>
                <w:rFonts w:asciiTheme="minorHAnsi" w:eastAsiaTheme="minorEastAsia" w:hAnsiTheme="minorHAnsi" w:cstheme="minorBidi"/>
                <w:noProof/>
                <w:kern w:val="2"/>
                <w:lang w:val="pt-PT" w:eastAsia="pt-PT"/>
                <w14:ligatures w14:val="standardContextual"/>
              </w:rPr>
              <w:tab/>
            </w:r>
            <w:r w:rsidRPr="006314B2">
              <w:rPr>
                <w:rStyle w:val="Hiperligao"/>
                <w:b/>
                <w:bCs/>
                <w:noProof/>
                <w:highlight w:val="green"/>
                <w:lang w:val="pt-PT" w:eastAsia="en-US"/>
              </w:rPr>
              <w:t>Introdução à ferramenta e primeiros desafios</w:t>
            </w:r>
            <w:r>
              <w:rPr>
                <w:noProof/>
                <w:webHidden/>
              </w:rPr>
              <w:tab/>
            </w:r>
            <w:r>
              <w:rPr>
                <w:noProof/>
                <w:webHidden/>
              </w:rPr>
              <w:fldChar w:fldCharType="begin"/>
            </w:r>
            <w:r>
              <w:rPr>
                <w:noProof/>
                <w:webHidden/>
              </w:rPr>
              <w:instrText xml:space="preserve"> PAGEREF _Toc232446814 \h </w:instrText>
            </w:r>
            <w:r>
              <w:rPr>
                <w:noProof/>
                <w:webHidden/>
              </w:rPr>
            </w:r>
            <w:r>
              <w:rPr>
                <w:noProof/>
                <w:webHidden/>
              </w:rPr>
              <w:fldChar w:fldCharType="separate"/>
            </w:r>
            <w:r>
              <w:rPr>
                <w:noProof/>
                <w:webHidden/>
              </w:rPr>
              <w:t>20</w:t>
            </w:r>
            <w:r>
              <w:rPr>
                <w:noProof/>
                <w:webHidden/>
              </w:rPr>
              <w:fldChar w:fldCharType="end"/>
            </w:r>
          </w:hyperlink>
        </w:p>
        <w:p w14:paraId="4A170F8C" w14:textId="0844DF6B"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15" w:history="1">
            <w:r w:rsidRPr="006314B2">
              <w:rPr>
                <w:rStyle w:val="Hiperligao"/>
                <w:b/>
                <w:bCs/>
                <w:noProof/>
                <w:lang w:val="pt-PT" w:eastAsia="en-US"/>
              </w:rPr>
              <w:t>2.2.</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Famílias</w:t>
            </w:r>
            <w:r>
              <w:rPr>
                <w:noProof/>
                <w:webHidden/>
              </w:rPr>
              <w:tab/>
            </w:r>
            <w:r>
              <w:rPr>
                <w:noProof/>
                <w:webHidden/>
              </w:rPr>
              <w:fldChar w:fldCharType="begin"/>
            </w:r>
            <w:r>
              <w:rPr>
                <w:noProof/>
                <w:webHidden/>
              </w:rPr>
              <w:instrText xml:space="preserve"> PAGEREF _Toc232446815 \h </w:instrText>
            </w:r>
            <w:r>
              <w:rPr>
                <w:noProof/>
                <w:webHidden/>
              </w:rPr>
            </w:r>
            <w:r>
              <w:rPr>
                <w:noProof/>
                <w:webHidden/>
              </w:rPr>
              <w:fldChar w:fldCharType="separate"/>
            </w:r>
            <w:r>
              <w:rPr>
                <w:noProof/>
                <w:webHidden/>
              </w:rPr>
              <w:t>21</w:t>
            </w:r>
            <w:r>
              <w:rPr>
                <w:noProof/>
                <w:webHidden/>
              </w:rPr>
              <w:fldChar w:fldCharType="end"/>
            </w:r>
          </w:hyperlink>
        </w:p>
        <w:p w14:paraId="71BC5016" w14:textId="6EA19C97" w:rsidR="00857A95" w:rsidRDefault="00857A95">
          <w:pPr>
            <w:pStyle w:val="ndice3"/>
            <w:tabs>
              <w:tab w:val="left" w:pos="1440"/>
              <w:tab w:val="right" w:leader="dot" w:pos="9344"/>
            </w:tabs>
            <w:rPr>
              <w:noProof/>
            </w:rPr>
          </w:pPr>
          <w:hyperlink w:anchor="_Toc232446816" w:history="1">
            <w:r w:rsidRPr="006314B2">
              <w:rPr>
                <w:rStyle w:val="Hiperligao"/>
                <w:b/>
                <w:bCs/>
                <w:noProof/>
                <w:lang w:val="pt-PT" w:eastAsia="en-US"/>
              </w:rPr>
              <w:t>2.2.1.</w:t>
            </w:r>
            <w:r>
              <w:rPr>
                <w:noProof/>
              </w:rPr>
              <w:tab/>
            </w:r>
            <w:r w:rsidRPr="006314B2">
              <w:rPr>
                <w:rStyle w:val="Hiperligao"/>
                <w:b/>
                <w:bCs/>
                <w:noProof/>
                <w:lang w:val="pt-PT" w:eastAsia="en-US"/>
              </w:rPr>
              <w:t>Processo de investigação e referenciação técnica</w:t>
            </w:r>
            <w:r>
              <w:rPr>
                <w:noProof/>
                <w:webHidden/>
              </w:rPr>
              <w:tab/>
            </w:r>
            <w:r>
              <w:rPr>
                <w:noProof/>
                <w:webHidden/>
              </w:rPr>
              <w:fldChar w:fldCharType="begin"/>
            </w:r>
            <w:r>
              <w:rPr>
                <w:noProof/>
                <w:webHidden/>
              </w:rPr>
              <w:instrText xml:space="preserve"> PAGEREF _Toc232446816 \h </w:instrText>
            </w:r>
            <w:r>
              <w:rPr>
                <w:noProof/>
                <w:webHidden/>
              </w:rPr>
            </w:r>
            <w:r>
              <w:rPr>
                <w:noProof/>
                <w:webHidden/>
              </w:rPr>
              <w:fldChar w:fldCharType="separate"/>
            </w:r>
            <w:r>
              <w:rPr>
                <w:noProof/>
                <w:webHidden/>
              </w:rPr>
              <w:t>21</w:t>
            </w:r>
            <w:r>
              <w:rPr>
                <w:noProof/>
                <w:webHidden/>
              </w:rPr>
              <w:fldChar w:fldCharType="end"/>
            </w:r>
          </w:hyperlink>
        </w:p>
        <w:p w14:paraId="60596137" w14:textId="4FA5E4D6" w:rsidR="00857A95" w:rsidRDefault="00857A95">
          <w:pPr>
            <w:pStyle w:val="ndice3"/>
            <w:tabs>
              <w:tab w:val="left" w:pos="1440"/>
              <w:tab w:val="right" w:leader="dot" w:pos="9344"/>
            </w:tabs>
            <w:rPr>
              <w:noProof/>
            </w:rPr>
          </w:pPr>
          <w:hyperlink w:anchor="_Toc232446817" w:history="1">
            <w:r w:rsidRPr="006314B2">
              <w:rPr>
                <w:rStyle w:val="Hiperligao"/>
                <w:b/>
                <w:bCs/>
                <w:noProof/>
                <w:lang w:val="pt-PT" w:eastAsia="en-US"/>
              </w:rPr>
              <w:t>2.2.2.</w:t>
            </w:r>
            <w:r>
              <w:rPr>
                <w:noProof/>
              </w:rPr>
              <w:tab/>
            </w:r>
            <w:r w:rsidRPr="006314B2">
              <w:rPr>
                <w:rStyle w:val="Hiperligao"/>
                <w:b/>
                <w:bCs/>
                <w:noProof/>
                <w:lang w:val="pt-PT" w:eastAsia="en-US"/>
              </w:rPr>
              <w:t>Modelação e parametrização</w:t>
            </w:r>
            <w:r>
              <w:rPr>
                <w:noProof/>
                <w:webHidden/>
              </w:rPr>
              <w:tab/>
            </w:r>
            <w:r>
              <w:rPr>
                <w:noProof/>
                <w:webHidden/>
              </w:rPr>
              <w:fldChar w:fldCharType="begin"/>
            </w:r>
            <w:r>
              <w:rPr>
                <w:noProof/>
                <w:webHidden/>
              </w:rPr>
              <w:instrText xml:space="preserve"> PAGEREF _Toc232446817 \h </w:instrText>
            </w:r>
            <w:r>
              <w:rPr>
                <w:noProof/>
                <w:webHidden/>
              </w:rPr>
            </w:r>
            <w:r>
              <w:rPr>
                <w:noProof/>
                <w:webHidden/>
              </w:rPr>
              <w:fldChar w:fldCharType="separate"/>
            </w:r>
            <w:r>
              <w:rPr>
                <w:noProof/>
                <w:webHidden/>
              </w:rPr>
              <w:t>22</w:t>
            </w:r>
            <w:r>
              <w:rPr>
                <w:noProof/>
                <w:webHidden/>
              </w:rPr>
              <w:fldChar w:fldCharType="end"/>
            </w:r>
          </w:hyperlink>
        </w:p>
        <w:p w14:paraId="5FF35352" w14:textId="45A25504" w:rsidR="00857A95" w:rsidRDefault="00857A95">
          <w:pPr>
            <w:pStyle w:val="ndice3"/>
            <w:tabs>
              <w:tab w:val="left" w:pos="1440"/>
              <w:tab w:val="right" w:leader="dot" w:pos="9344"/>
            </w:tabs>
            <w:rPr>
              <w:noProof/>
            </w:rPr>
          </w:pPr>
          <w:hyperlink w:anchor="_Toc232446818" w:history="1">
            <w:r w:rsidRPr="006314B2">
              <w:rPr>
                <w:rStyle w:val="Hiperligao"/>
                <w:b/>
                <w:bCs/>
                <w:noProof/>
                <w:lang w:val="pt-PT" w:eastAsia="en-US"/>
              </w:rPr>
              <w:t>2.2.3.</w:t>
            </w:r>
            <w:r>
              <w:rPr>
                <w:noProof/>
              </w:rPr>
              <w:tab/>
            </w:r>
            <w:r w:rsidRPr="006314B2">
              <w:rPr>
                <w:rStyle w:val="Hiperligao"/>
                <w:b/>
                <w:bCs/>
                <w:noProof/>
                <w:lang w:val="pt-PT" w:eastAsia="en-US"/>
              </w:rPr>
              <w:t>Integração no modelo</w:t>
            </w:r>
            <w:r>
              <w:rPr>
                <w:noProof/>
                <w:webHidden/>
              </w:rPr>
              <w:tab/>
            </w:r>
            <w:r>
              <w:rPr>
                <w:noProof/>
                <w:webHidden/>
              </w:rPr>
              <w:fldChar w:fldCharType="begin"/>
            </w:r>
            <w:r>
              <w:rPr>
                <w:noProof/>
                <w:webHidden/>
              </w:rPr>
              <w:instrText xml:space="preserve"> PAGEREF _Toc232446818 \h </w:instrText>
            </w:r>
            <w:r>
              <w:rPr>
                <w:noProof/>
                <w:webHidden/>
              </w:rPr>
            </w:r>
            <w:r>
              <w:rPr>
                <w:noProof/>
                <w:webHidden/>
              </w:rPr>
              <w:fldChar w:fldCharType="separate"/>
            </w:r>
            <w:r>
              <w:rPr>
                <w:noProof/>
                <w:webHidden/>
              </w:rPr>
              <w:t>24</w:t>
            </w:r>
            <w:r>
              <w:rPr>
                <w:noProof/>
                <w:webHidden/>
              </w:rPr>
              <w:fldChar w:fldCharType="end"/>
            </w:r>
          </w:hyperlink>
        </w:p>
        <w:p w14:paraId="14D0508D" w14:textId="5BB05088"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19" w:history="1">
            <w:r w:rsidRPr="006314B2">
              <w:rPr>
                <w:rStyle w:val="Hiperligao"/>
                <w:b/>
                <w:bCs/>
                <w:noProof/>
                <w:lang w:val="pt-PT" w:eastAsia="en-US"/>
              </w:rPr>
              <w:t>2.3.</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Modelos</w:t>
            </w:r>
            <w:r>
              <w:rPr>
                <w:noProof/>
                <w:webHidden/>
              </w:rPr>
              <w:tab/>
            </w:r>
            <w:r>
              <w:rPr>
                <w:noProof/>
                <w:webHidden/>
              </w:rPr>
              <w:fldChar w:fldCharType="begin"/>
            </w:r>
            <w:r>
              <w:rPr>
                <w:noProof/>
                <w:webHidden/>
              </w:rPr>
              <w:instrText xml:space="preserve"> PAGEREF _Toc232446819 \h </w:instrText>
            </w:r>
            <w:r>
              <w:rPr>
                <w:noProof/>
                <w:webHidden/>
              </w:rPr>
            </w:r>
            <w:r>
              <w:rPr>
                <w:noProof/>
                <w:webHidden/>
              </w:rPr>
              <w:fldChar w:fldCharType="separate"/>
            </w:r>
            <w:r>
              <w:rPr>
                <w:noProof/>
                <w:webHidden/>
              </w:rPr>
              <w:t>25</w:t>
            </w:r>
            <w:r>
              <w:rPr>
                <w:noProof/>
                <w:webHidden/>
              </w:rPr>
              <w:fldChar w:fldCharType="end"/>
            </w:r>
          </w:hyperlink>
        </w:p>
        <w:p w14:paraId="16AEE9F2" w14:textId="40CD9A81" w:rsidR="00857A95" w:rsidRDefault="00857A95">
          <w:pPr>
            <w:pStyle w:val="ndice3"/>
            <w:tabs>
              <w:tab w:val="left" w:pos="1440"/>
              <w:tab w:val="right" w:leader="dot" w:pos="9344"/>
            </w:tabs>
            <w:rPr>
              <w:noProof/>
            </w:rPr>
          </w:pPr>
          <w:hyperlink w:anchor="_Toc232446820" w:history="1">
            <w:r w:rsidRPr="006314B2">
              <w:rPr>
                <w:rStyle w:val="Hiperligao"/>
                <w:b/>
                <w:bCs/>
                <w:noProof/>
                <w:lang w:val="pt-PT" w:eastAsia="en-US"/>
              </w:rPr>
              <w:t>2.3.1.</w:t>
            </w:r>
            <w:r>
              <w:rPr>
                <w:noProof/>
              </w:rPr>
              <w:tab/>
            </w:r>
            <w:r w:rsidRPr="006314B2">
              <w:rPr>
                <w:rStyle w:val="Hiperligao"/>
                <w:b/>
                <w:bCs/>
                <w:noProof/>
                <w:lang w:val="pt-PT" w:eastAsia="en-US"/>
              </w:rPr>
              <w:t>Criar o Modelo</w:t>
            </w:r>
            <w:r>
              <w:rPr>
                <w:noProof/>
                <w:webHidden/>
              </w:rPr>
              <w:tab/>
            </w:r>
            <w:r>
              <w:rPr>
                <w:noProof/>
                <w:webHidden/>
              </w:rPr>
              <w:fldChar w:fldCharType="begin"/>
            </w:r>
            <w:r>
              <w:rPr>
                <w:noProof/>
                <w:webHidden/>
              </w:rPr>
              <w:instrText xml:space="preserve"> PAGEREF _Toc232446820 \h </w:instrText>
            </w:r>
            <w:r>
              <w:rPr>
                <w:noProof/>
                <w:webHidden/>
              </w:rPr>
            </w:r>
            <w:r>
              <w:rPr>
                <w:noProof/>
                <w:webHidden/>
              </w:rPr>
              <w:fldChar w:fldCharType="separate"/>
            </w:r>
            <w:r>
              <w:rPr>
                <w:noProof/>
                <w:webHidden/>
              </w:rPr>
              <w:t>25</w:t>
            </w:r>
            <w:r>
              <w:rPr>
                <w:noProof/>
                <w:webHidden/>
              </w:rPr>
              <w:fldChar w:fldCharType="end"/>
            </w:r>
          </w:hyperlink>
        </w:p>
        <w:p w14:paraId="4F51AFA5" w14:textId="4C318911" w:rsidR="00857A95" w:rsidRDefault="00857A95">
          <w:pPr>
            <w:pStyle w:val="ndice3"/>
            <w:tabs>
              <w:tab w:val="left" w:pos="1440"/>
              <w:tab w:val="right" w:leader="dot" w:pos="9344"/>
            </w:tabs>
            <w:rPr>
              <w:noProof/>
            </w:rPr>
          </w:pPr>
          <w:hyperlink w:anchor="_Toc232446821" w:history="1">
            <w:r w:rsidRPr="006314B2">
              <w:rPr>
                <w:rStyle w:val="Hiperligao"/>
                <w:b/>
                <w:bCs/>
                <w:noProof/>
                <w:lang w:val="pt-PT" w:eastAsia="en-US"/>
              </w:rPr>
              <w:t>2.3.2.</w:t>
            </w:r>
            <w:r>
              <w:rPr>
                <w:noProof/>
              </w:rPr>
              <w:tab/>
            </w:r>
            <w:r w:rsidRPr="006314B2">
              <w:rPr>
                <w:rStyle w:val="Hiperligao"/>
                <w:b/>
                <w:bCs/>
                <w:noProof/>
                <w:lang w:val="pt-PT" w:eastAsia="en-US"/>
              </w:rPr>
              <w:t>Revisões e validação técnica</w:t>
            </w:r>
            <w:r>
              <w:rPr>
                <w:noProof/>
                <w:webHidden/>
              </w:rPr>
              <w:tab/>
            </w:r>
            <w:r>
              <w:rPr>
                <w:noProof/>
                <w:webHidden/>
              </w:rPr>
              <w:fldChar w:fldCharType="begin"/>
            </w:r>
            <w:r>
              <w:rPr>
                <w:noProof/>
                <w:webHidden/>
              </w:rPr>
              <w:instrText xml:space="preserve"> PAGEREF _Toc232446821 \h </w:instrText>
            </w:r>
            <w:r>
              <w:rPr>
                <w:noProof/>
                <w:webHidden/>
              </w:rPr>
            </w:r>
            <w:r>
              <w:rPr>
                <w:noProof/>
                <w:webHidden/>
              </w:rPr>
              <w:fldChar w:fldCharType="separate"/>
            </w:r>
            <w:r>
              <w:rPr>
                <w:noProof/>
                <w:webHidden/>
              </w:rPr>
              <w:t>26</w:t>
            </w:r>
            <w:r>
              <w:rPr>
                <w:noProof/>
                <w:webHidden/>
              </w:rPr>
              <w:fldChar w:fldCharType="end"/>
            </w:r>
          </w:hyperlink>
        </w:p>
        <w:p w14:paraId="0BCC38C4" w14:textId="544ED013" w:rsidR="00857A95" w:rsidRDefault="00857A95">
          <w:pPr>
            <w:pStyle w:val="ndice3"/>
            <w:tabs>
              <w:tab w:val="left" w:pos="1440"/>
              <w:tab w:val="right" w:leader="dot" w:pos="9344"/>
            </w:tabs>
            <w:rPr>
              <w:noProof/>
            </w:rPr>
          </w:pPr>
          <w:hyperlink w:anchor="_Toc232446822" w:history="1">
            <w:r w:rsidRPr="006314B2">
              <w:rPr>
                <w:rStyle w:val="Hiperligao"/>
                <w:b/>
                <w:bCs/>
                <w:noProof/>
                <w:lang w:val="pt-PT" w:eastAsia="en-US"/>
              </w:rPr>
              <w:t>2.3.3.</w:t>
            </w:r>
            <w:r>
              <w:rPr>
                <w:noProof/>
              </w:rPr>
              <w:tab/>
            </w:r>
            <w:r w:rsidRPr="006314B2">
              <w:rPr>
                <w:rStyle w:val="Hiperligao"/>
                <w:b/>
                <w:bCs/>
                <w:noProof/>
                <w:lang w:val="pt-PT" w:eastAsia="en-US"/>
              </w:rPr>
              <w:t>Produção de documentação técnica</w:t>
            </w:r>
            <w:r>
              <w:rPr>
                <w:noProof/>
                <w:webHidden/>
              </w:rPr>
              <w:tab/>
            </w:r>
            <w:r>
              <w:rPr>
                <w:noProof/>
                <w:webHidden/>
              </w:rPr>
              <w:fldChar w:fldCharType="begin"/>
            </w:r>
            <w:r>
              <w:rPr>
                <w:noProof/>
                <w:webHidden/>
              </w:rPr>
              <w:instrText xml:space="preserve"> PAGEREF _Toc232446822 \h </w:instrText>
            </w:r>
            <w:r>
              <w:rPr>
                <w:noProof/>
                <w:webHidden/>
              </w:rPr>
            </w:r>
            <w:r>
              <w:rPr>
                <w:noProof/>
                <w:webHidden/>
              </w:rPr>
              <w:fldChar w:fldCharType="separate"/>
            </w:r>
            <w:r>
              <w:rPr>
                <w:noProof/>
                <w:webHidden/>
              </w:rPr>
              <w:t>26</w:t>
            </w:r>
            <w:r>
              <w:rPr>
                <w:noProof/>
                <w:webHidden/>
              </w:rPr>
              <w:fldChar w:fldCharType="end"/>
            </w:r>
          </w:hyperlink>
        </w:p>
        <w:p w14:paraId="34AA794A" w14:textId="5552C95A"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23" w:history="1">
            <w:r w:rsidRPr="006314B2">
              <w:rPr>
                <w:rStyle w:val="Hiperligao"/>
                <w:b/>
                <w:bCs/>
                <w:noProof/>
                <w:lang w:val="pt-PT" w:eastAsia="en-US"/>
              </w:rPr>
              <w:t>2.4.</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Progressão e autonomia ao longo do estágio</w:t>
            </w:r>
            <w:r>
              <w:rPr>
                <w:noProof/>
                <w:webHidden/>
              </w:rPr>
              <w:tab/>
            </w:r>
            <w:r>
              <w:rPr>
                <w:noProof/>
                <w:webHidden/>
              </w:rPr>
              <w:fldChar w:fldCharType="begin"/>
            </w:r>
            <w:r>
              <w:rPr>
                <w:noProof/>
                <w:webHidden/>
              </w:rPr>
              <w:instrText xml:space="preserve"> PAGEREF _Toc232446823 \h </w:instrText>
            </w:r>
            <w:r>
              <w:rPr>
                <w:noProof/>
                <w:webHidden/>
              </w:rPr>
            </w:r>
            <w:r>
              <w:rPr>
                <w:noProof/>
                <w:webHidden/>
              </w:rPr>
              <w:fldChar w:fldCharType="separate"/>
            </w:r>
            <w:r>
              <w:rPr>
                <w:noProof/>
                <w:webHidden/>
              </w:rPr>
              <w:t>27</w:t>
            </w:r>
            <w:r>
              <w:rPr>
                <w:noProof/>
                <w:webHidden/>
              </w:rPr>
              <w:fldChar w:fldCharType="end"/>
            </w:r>
          </w:hyperlink>
        </w:p>
        <w:p w14:paraId="0AFBEDAB" w14:textId="6F0C71C0" w:rsidR="00857A95" w:rsidRDefault="00857A95">
          <w:pPr>
            <w:pStyle w:val="ndice1"/>
            <w:tabs>
              <w:tab w:val="left" w:pos="720"/>
              <w:tab w:val="right" w:leader="dot" w:pos="9344"/>
            </w:tabs>
            <w:rPr>
              <w:rFonts w:asciiTheme="minorHAnsi" w:eastAsiaTheme="minorEastAsia" w:hAnsiTheme="minorHAnsi" w:cstheme="minorBidi"/>
              <w:noProof/>
              <w:kern w:val="2"/>
              <w:lang w:val="pt-PT" w:eastAsia="pt-PT"/>
              <w14:ligatures w14:val="standardContextual"/>
            </w:rPr>
          </w:pPr>
          <w:hyperlink w:anchor="_Toc232446824" w:history="1">
            <w:r w:rsidRPr="006314B2">
              <w:rPr>
                <w:rStyle w:val="Hiperligao"/>
                <w:b/>
                <w:bCs/>
                <w:noProof/>
                <w:kern w:val="36"/>
                <w:lang w:val="pt-PT" w:eastAsia="pt-PT"/>
              </w:rPr>
              <w:t>3.</w:t>
            </w:r>
            <w:r>
              <w:rPr>
                <w:rFonts w:asciiTheme="minorHAnsi" w:eastAsiaTheme="minorEastAsia" w:hAnsiTheme="minorHAnsi" w:cstheme="minorBidi"/>
                <w:noProof/>
                <w:kern w:val="2"/>
                <w:lang w:val="pt-PT" w:eastAsia="pt-PT"/>
                <w14:ligatures w14:val="standardContextual"/>
              </w:rPr>
              <w:tab/>
            </w:r>
            <w:r w:rsidRPr="006314B2">
              <w:rPr>
                <w:rStyle w:val="Hiperligao"/>
                <w:b/>
                <w:bCs/>
                <w:noProof/>
                <w:kern w:val="36"/>
                <w:lang w:val="pt-PT" w:eastAsia="pt-PT"/>
              </w:rPr>
              <w:t>Atividades complementares</w:t>
            </w:r>
            <w:r>
              <w:rPr>
                <w:noProof/>
                <w:webHidden/>
              </w:rPr>
              <w:tab/>
            </w:r>
            <w:r>
              <w:rPr>
                <w:noProof/>
                <w:webHidden/>
              </w:rPr>
              <w:fldChar w:fldCharType="begin"/>
            </w:r>
            <w:r>
              <w:rPr>
                <w:noProof/>
                <w:webHidden/>
              </w:rPr>
              <w:instrText xml:space="preserve"> PAGEREF _Toc232446824 \h </w:instrText>
            </w:r>
            <w:r>
              <w:rPr>
                <w:noProof/>
                <w:webHidden/>
              </w:rPr>
            </w:r>
            <w:r>
              <w:rPr>
                <w:noProof/>
                <w:webHidden/>
              </w:rPr>
              <w:fldChar w:fldCharType="separate"/>
            </w:r>
            <w:r>
              <w:rPr>
                <w:noProof/>
                <w:webHidden/>
              </w:rPr>
              <w:t>28</w:t>
            </w:r>
            <w:r>
              <w:rPr>
                <w:noProof/>
                <w:webHidden/>
              </w:rPr>
              <w:fldChar w:fldCharType="end"/>
            </w:r>
          </w:hyperlink>
        </w:p>
        <w:p w14:paraId="7DD96E2B" w14:textId="5A357EC0"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25" w:history="1">
            <w:r w:rsidRPr="006314B2">
              <w:rPr>
                <w:rStyle w:val="Hiperligao"/>
                <w:b/>
                <w:bCs/>
                <w:noProof/>
                <w:lang w:val="pt-PT" w:eastAsia="en-US"/>
              </w:rPr>
              <w:t>3.1.</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Interpretação de diagramas unifilares</w:t>
            </w:r>
            <w:r>
              <w:rPr>
                <w:noProof/>
                <w:webHidden/>
              </w:rPr>
              <w:tab/>
            </w:r>
            <w:r>
              <w:rPr>
                <w:noProof/>
                <w:webHidden/>
              </w:rPr>
              <w:fldChar w:fldCharType="begin"/>
            </w:r>
            <w:r>
              <w:rPr>
                <w:noProof/>
                <w:webHidden/>
              </w:rPr>
              <w:instrText xml:space="preserve"> PAGEREF _Toc232446825 \h </w:instrText>
            </w:r>
            <w:r>
              <w:rPr>
                <w:noProof/>
                <w:webHidden/>
              </w:rPr>
            </w:r>
            <w:r>
              <w:rPr>
                <w:noProof/>
                <w:webHidden/>
              </w:rPr>
              <w:fldChar w:fldCharType="separate"/>
            </w:r>
            <w:r>
              <w:rPr>
                <w:noProof/>
                <w:webHidden/>
              </w:rPr>
              <w:t>28</w:t>
            </w:r>
            <w:r>
              <w:rPr>
                <w:noProof/>
                <w:webHidden/>
              </w:rPr>
              <w:fldChar w:fldCharType="end"/>
            </w:r>
          </w:hyperlink>
        </w:p>
        <w:p w14:paraId="1964588A" w14:textId="7D51E776"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26" w:history="1">
            <w:r w:rsidRPr="006314B2">
              <w:rPr>
                <w:rStyle w:val="Hiperligao"/>
                <w:b/>
                <w:bCs/>
                <w:noProof/>
                <w:lang w:val="pt-PT" w:eastAsia="en-US"/>
              </w:rPr>
              <w:t>3.2.</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Análise e revisão de documentação técnica de suporte ao projeto</w:t>
            </w:r>
            <w:r>
              <w:rPr>
                <w:noProof/>
                <w:webHidden/>
              </w:rPr>
              <w:tab/>
            </w:r>
            <w:r>
              <w:rPr>
                <w:noProof/>
                <w:webHidden/>
              </w:rPr>
              <w:fldChar w:fldCharType="begin"/>
            </w:r>
            <w:r>
              <w:rPr>
                <w:noProof/>
                <w:webHidden/>
              </w:rPr>
              <w:instrText xml:space="preserve"> PAGEREF _Toc232446826 \h </w:instrText>
            </w:r>
            <w:r>
              <w:rPr>
                <w:noProof/>
                <w:webHidden/>
              </w:rPr>
            </w:r>
            <w:r>
              <w:rPr>
                <w:noProof/>
                <w:webHidden/>
              </w:rPr>
              <w:fldChar w:fldCharType="separate"/>
            </w:r>
            <w:r>
              <w:rPr>
                <w:noProof/>
                <w:webHidden/>
              </w:rPr>
              <w:t>29</w:t>
            </w:r>
            <w:r>
              <w:rPr>
                <w:noProof/>
                <w:webHidden/>
              </w:rPr>
              <w:fldChar w:fldCharType="end"/>
            </w:r>
          </w:hyperlink>
        </w:p>
        <w:p w14:paraId="39A575C8" w14:textId="372E2BB3"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27" w:history="1">
            <w:r w:rsidRPr="006314B2">
              <w:rPr>
                <w:rStyle w:val="Hiperligao"/>
                <w:b/>
                <w:bCs/>
                <w:noProof/>
                <w:lang w:val="pt-PT" w:eastAsia="en-US"/>
              </w:rPr>
              <w:t>3.3.</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Projetos acompanhados durante o estágio</w:t>
            </w:r>
            <w:r>
              <w:rPr>
                <w:noProof/>
                <w:webHidden/>
              </w:rPr>
              <w:tab/>
            </w:r>
            <w:r>
              <w:rPr>
                <w:noProof/>
                <w:webHidden/>
              </w:rPr>
              <w:fldChar w:fldCharType="begin"/>
            </w:r>
            <w:r>
              <w:rPr>
                <w:noProof/>
                <w:webHidden/>
              </w:rPr>
              <w:instrText xml:space="preserve"> PAGEREF _Toc232446827 \h </w:instrText>
            </w:r>
            <w:r>
              <w:rPr>
                <w:noProof/>
                <w:webHidden/>
              </w:rPr>
            </w:r>
            <w:r>
              <w:rPr>
                <w:noProof/>
                <w:webHidden/>
              </w:rPr>
              <w:fldChar w:fldCharType="separate"/>
            </w:r>
            <w:r>
              <w:rPr>
                <w:noProof/>
                <w:webHidden/>
              </w:rPr>
              <w:t>29</w:t>
            </w:r>
            <w:r>
              <w:rPr>
                <w:noProof/>
                <w:webHidden/>
              </w:rPr>
              <w:fldChar w:fldCharType="end"/>
            </w:r>
          </w:hyperlink>
        </w:p>
        <w:p w14:paraId="1BA456B8" w14:textId="5A8E7046" w:rsidR="00857A95" w:rsidRDefault="00857A95">
          <w:pPr>
            <w:pStyle w:val="ndice1"/>
            <w:tabs>
              <w:tab w:val="left" w:pos="720"/>
              <w:tab w:val="right" w:leader="dot" w:pos="9344"/>
            </w:tabs>
            <w:rPr>
              <w:rFonts w:asciiTheme="minorHAnsi" w:eastAsiaTheme="minorEastAsia" w:hAnsiTheme="minorHAnsi" w:cstheme="minorBidi"/>
              <w:noProof/>
              <w:kern w:val="2"/>
              <w:lang w:val="pt-PT" w:eastAsia="pt-PT"/>
              <w14:ligatures w14:val="standardContextual"/>
            </w:rPr>
          </w:pPr>
          <w:hyperlink w:anchor="_Toc232446828" w:history="1">
            <w:r w:rsidRPr="006314B2">
              <w:rPr>
                <w:rStyle w:val="Hiperligao"/>
                <w:b/>
                <w:bCs/>
                <w:noProof/>
                <w:kern w:val="36"/>
                <w:lang w:val="pt-PT" w:eastAsia="pt-PT"/>
              </w:rPr>
              <w:t>4.</w:t>
            </w:r>
            <w:r>
              <w:rPr>
                <w:rFonts w:asciiTheme="minorHAnsi" w:eastAsiaTheme="minorEastAsia" w:hAnsiTheme="minorHAnsi" w:cstheme="minorBidi"/>
                <w:noProof/>
                <w:kern w:val="2"/>
                <w:lang w:val="pt-PT" w:eastAsia="pt-PT"/>
                <w14:ligatures w14:val="standardContextual"/>
              </w:rPr>
              <w:tab/>
            </w:r>
            <w:r w:rsidRPr="006314B2">
              <w:rPr>
                <w:rStyle w:val="Hiperligao"/>
                <w:b/>
                <w:bCs/>
                <w:noProof/>
                <w:kern w:val="36"/>
                <w:lang w:val="pt-PT" w:eastAsia="pt-PT"/>
              </w:rPr>
              <w:t>Conclusões</w:t>
            </w:r>
            <w:r>
              <w:rPr>
                <w:noProof/>
                <w:webHidden/>
              </w:rPr>
              <w:tab/>
            </w:r>
            <w:r>
              <w:rPr>
                <w:noProof/>
                <w:webHidden/>
              </w:rPr>
              <w:fldChar w:fldCharType="begin"/>
            </w:r>
            <w:r>
              <w:rPr>
                <w:noProof/>
                <w:webHidden/>
              </w:rPr>
              <w:instrText xml:space="preserve"> PAGEREF _Toc232446828 \h </w:instrText>
            </w:r>
            <w:r>
              <w:rPr>
                <w:noProof/>
                <w:webHidden/>
              </w:rPr>
            </w:r>
            <w:r>
              <w:rPr>
                <w:noProof/>
                <w:webHidden/>
              </w:rPr>
              <w:fldChar w:fldCharType="separate"/>
            </w:r>
            <w:r>
              <w:rPr>
                <w:noProof/>
                <w:webHidden/>
              </w:rPr>
              <w:t>30</w:t>
            </w:r>
            <w:r>
              <w:rPr>
                <w:noProof/>
                <w:webHidden/>
              </w:rPr>
              <w:fldChar w:fldCharType="end"/>
            </w:r>
          </w:hyperlink>
        </w:p>
        <w:p w14:paraId="0A9F9B40" w14:textId="40996A4F"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29" w:history="1">
            <w:r w:rsidRPr="006314B2">
              <w:rPr>
                <w:rStyle w:val="Hiperligao"/>
                <w:b/>
                <w:bCs/>
                <w:noProof/>
                <w:lang w:val="pt-PT" w:eastAsia="en-US"/>
              </w:rPr>
              <w:t>4.1.</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Integração de conhecimentos académicos</w:t>
            </w:r>
            <w:r>
              <w:rPr>
                <w:noProof/>
                <w:webHidden/>
              </w:rPr>
              <w:tab/>
            </w:r>
            <w:r>
              <w:rPr>
                <w:noProof/>
                <w:webHidden/>
              </w:rPr>
              <w:fldChar w:fldCharType="begin"/>
            </w:r>
            <w:r>
              <w:rPr>
                <w:noProof/>
                <w:webHidden/>
              </w:rPr>
              <w:instrText xml:space="preserve"> PAGEREF _Toc232446829 \h </w:instrText>
            </w:r>
            <w:r>
              <w:rPr>
                <w:noProof/>
                <w:webHidden/>
              </w:rPr>
            </w:r>
            <w:r>
              <w:rPr>
                <w:noProof/>
                <w:webHidden/>
              </w:rPr>
              <w:fldChar w:fldCharType="separate"/>
            </w:r>
            <w:r>
              <w:rPr>
                <w:noProof/>
                <w:webHidden/>
              </w:rPr>
              <w:t>30</w:t>
            </w:r>
            <w:r>
              <w:rPr>
                <w:noProof/>
                <w:webHidden/>
              </w:rPr>
              <w:fldChar w:fldCharType="end"/>
            </w:r>
          </w:hyperlink>
        </w:p>
        <w:p w14:paraId="2813A7E4" w14:textId="2E09B427" w:rsidR="00857A95" w:rsidRDefault="00857A95">
          <w:pPr>
            <w:pStyle w:val="ndice2"/>
            <w:tabs>
              <w:tab w:val="left" w:pos="1200"/>
              <w:tab w:val="right" w:leader="dot" w:pos="9344"/>
            </w:tabs>
            <w:rPr>
              <w:rFonts w:asciiTheme="minorHAnsi" w:eastAsiaTheme="minorEastAsia" w:hAnsiTheme="minorHAnsi" w:cstheme="minorBidi"/>
              <w:noProof/>
              <w:kern w:val="2"/>
              <w:lang w:val="pt-PT" w:eastAsia="pt-PT"/>
              <w14:ligatures w14:val="standardContextual"/>
            </w:rPr>
          </w:pPr>
          <w:hyperlink w:anchor="_Toc232446830" w:history="1">
            <w:r w:rsidRPr="006314B2">
              <w:rPr>
                <w:rStyle w:val="Hiperligao"/>
                <w:b/>
                <w:bCs/>
                <w:noProof/>
                <w:lang w:val="pt-PT" w:eastAsia="en-US"/>
              </w:rPr>
              <w:t>4.2.</w:t>
            </w:r>
            <w:r>
              <w:rPr>
                <w:rFonts w:asciiTheme="minorHAnsi" w:eastAsiaTheme="minorEastAsia" w:hAnsiTheme="minorHAnsi" w:cstheme="minorBidi"/>
                <w:noProof/>
                <w:kern w:val="2"/>
                <w:lang w:val="pt-PT" w:eastAsia="pt-PT"/>
                <w14:ligatures w14:val="standardContextual"/>
              </w:rPr>
              <w:tab/>
            </w:r>
            <w:r w:rsidRPr="006314B2">
              <w:rPr>
                <w:rStyle w:val="Hiperligao"/>
                <w:b/>
                <w:bCs/>
                <w:noProof/>
                <w:lang w:val="pt-PT" w:eastAsia="en-US"/>
              </w:rPr>
              <w:t>Conclusões e Perspetivas Futuras</w:t>
            </w:r>
            <w:r>
              <w:rPr>
                <w:noProof/>
                <w:webHidden/>
              </w:rPr>
              <w:tab/>
            </w:r>
            <w:r>
              <w:rPr>
                <w:noProof/>
                <w:webHidden/>
              </w:rPr>
              <w:fldChar w:fldCharType="begin"/>
            </w:r>
            <w:r>
              <w:rPr>
                <w:noProof/>
                <w:webHidden/>
              </w:rPr>
              <w:instrText xml:space="preserve"> PAGEREF _Toc232446830 \h </w:instrText>
            </w:r>
            <w:r>
              <w:rPr>
                <w:noProof/>
                <w:webHidden/>
              </w:rPr>
            </w:r>
            <w:r>
              <w:rPr>
                <w:noProof/>
                <w:webHidden/>
              </w:rPr>
              <w:fldChar w:fldCharType="separate"/>
            </w:r>
            <w:r>
              <w:rPr>
                <w:noProof/>
                <w:webHidden/>
              </w:rPr>
              <w:t>32</w:t>
            </w:r>
            <w:r>
              <w:rPr>
                <w:noProof/>
                <w:webHidden/>
              </w:rPr>
              <w:fldChar w:fldCharType="end"/>
            </w:r>
          </w:hyperlink>
        </w:p>
        <w:p w14:paraId="151C8DCD" w14:textId="505EF813" w:rsidR="00857A95" w:rsidRDefault="00857A95">
          <w:pPr>
            <w:pStyle w:val="ndice3"/>
            <w:tabs>
              <w:tab w:val="right" w:leader="dot" w:pos="9344"/>
            </w:tabs>
            <w:rPr>
              <w:noProof/>
            </w:rPr>
          </w:pPr>
          <w:hyperlink w:anchor="_Toc232446831" w:history="1">
            <w:r w:rsidRPr="006314B2">
              <w:rPr>
                <w:rStyle w:val="Hiperligao"/>
                <w:rFonts w:ascii="Cambria" w:hAnsi="Cambria"/>
                <w:b/>
                <w:bCs/>
                <w:noProof/>
                <w:lang w:val="pt-PT" w:eastAsia="en-US"/>
              </w:rPr>
              <w:t>ÉPOCA RECURSO</w:t>
            </w:r>
            <w:r>
              <w:rPr>
                <w:noProof/>
                <w:webHidden/>
              </w:rPr>
              <w:tab/>
            </w:r>
            <w:r>
              <w:rPr>
                <w:noProof/>
                <w:webHidden/>
              </w:rPr>
              <w:fldChar w:fldCharType="begin"/>
            </w:r>
            <w:r>
              <w:rPr>
                <w:noProof/>
                <w:webHidden/>
              </w:rPr>
              <w:instrText xml:space="preserve"> PAGEREF _Toc232446831 \h </w:instrText>
            </w:r>
            <w:r>
              <w:rPr>
                <w:noProof/>
                <w:webHidden/>
              </w:rPr>
            </w:r>
            <w:r>
              <w:rPr>
                <w:noProof/>
                <w:webHidden/>
              </w:rPr>
              <w:fldChar w:fldCharType="separate"/>
            </w:r>
            <w:r>
              <w:rPr>
                <w:noProof/>
                <w:webHidden/>
              </w:rPr>
              <w:t>33</w:t>
            </w:r>
            <w:r>
              <w:rPr>
                <w:noProof/>
                <w:webHidden/>
              </w:rPr>
              <w:fldChar w:fldCharType="end"/>
            </w:r>
          </w:hyperlink>
        </w:p>
        <w:p w14:paraId="0378BF41" w14:textId="03CF2E40" w:rsidR="00857A95" w:rsidRDefault="00857A95">
          <w:pPr>
            <w:pStyle w:val="ndice1"/>
            <w:tabs>
              <w:tab w:val="right" w:leader="dot" w:pos="9344"/>
            </w:tabs>
            <w:rPr>
              <w:rFonts w:asciiTheme="minorHAnsi" w:eastAsiaTheme="minorEastAsia" w:hAnsiTheme="minorHAnsi" w:cstheme="minorBidi"/>
              <w:noProof/>
              <w:kern w:val="2"/>
              <w:lang w:val="pt-PT" w:eastAsia="pt-PT"/>
              <w14:ligatures w14:val="standardContextual"/>
            </w:rPr>
          </w:pPr>
          <w:hyperlink w:anchor="_Toc232446832" w:history="1">
            <w:r w:rsidRPr="006314B2">
              <w:rPr>
                <w:rStyle w:val="Hiperligao"/>
                <w:b/>
                <w:bCs/>
                <w:noProof/>
                <w:kern w:val="36"/>
                <w:lang w:val="pt-PT" w:eastAsia="pt-PT"/>
              </w:rPr>
              <w:t>Referências bibliográficas</w:t>
            </w:r>
            <w:r>
              <w:rPr>
                <w:noProof/>
                <w:webHidden/>
              </w:rPr>
              <w:tab/>
            </w:r>
            <w:r>
              <w:rPr>
                <w:noProof/>
                <w:webHidden/>
              </w:rPr>
              <w:fldChar w:fldCharType="begin"/>
            </w:r>
            <w:r>
              <w:rPr>
                <w:noProof/>
                <w:webHidden/>
              </w:rPr>
              <w:instrText xml:space="preserve"> PAGEREF _Toc232446832 \h </w:instrText>
            </w:r>
            <w:r>
              <w:rPr>
                <w:noProof/>
                <w:webHidden/>
              </w:rPr>
            </w:r>
            <w:r>
              <w:rPr>
                <w:noProof/>
                <w:webHidden/>
              </w:rPr>
              <w:fldChar w:fldCharType="separate"/>
            </w:r>
            <w:r>
              <w:rPr>
                <w:noProof/>
                <w:webHidden/>
              </w:rPr>
              <w:t>34</w:t>
            </w:r>
            <w:r>
              <w:rPr>
                <w:noProof/>
                <w:webHidden/>
              </w:rPr>
              <w:fldChar w:fldCharType="end"/>
            </w:r>
          </w:hyperlink>
        </w:p>
        <w:p w14:paraId="4400CF65" w14:textId="4A4DC28E" w:rsidR="00D56412" w:rsidRPr="00D56412" w:rsidRDefault="00D56412" w:rsidP="00D56412">
          <w:pPr>
            <w:spacing w:before="0" w:after="200" w:line="276" w:lineRule="auto"/>
            <w:ind w:firstLine="0"/>
            <w:jc w:val="left"/>
            <w:rPr>
              <w:rFonts w:ascii="Calibri" w:eastAsia="Calibri" w:hAnsi="Calibri"/>
              <w:lang w:val="pt-PT" w:eastAsia="en-US"/>
            </w:rPr>
          </w:pPr>
          <w:r w:rsidRPr="00D56412">
            <w:rPr>
              <w:rFonts w:ascii="Calibri" w:eastAsia="Calibri" w:hAnsi="Calibri"/>
              <w:b/>
              <w:bCs/>
              <w:lang w:val="pt-PT" w:eastAsia="en-US"/>
            </w:rPr>
            <w:fldChar w:fldCharType="end"/>
          </w:r>
        </w:p>
      </w:sdtContent>
    </w:sdt>
    <w:p w14:paraId="6E212B8F" w14:textId="77777777" w:rsidR="00D56412" w:rsidRPr="00D56412" w:rsidRDefault="00D56412" w:rsidP="00D56412">
      <w:pPr>
        <w:spacing w:before="0" w:after="200" w:line="276" w:lineRule="auto"/>
        <w:ind w:firstLine="0"/>
        <w:jc w:val="left"/>
        <w:rPr>
          <w:rFonts w:ascii="Calibri" w:eastAsia="Calibri" w:hAnsi="Calibri"/>
          <w:lang w:val="pt-PT" w:eastAsia="en-US"/>
        </w:rPr>
      </w:pPr>
    </w:p>
    <w:p w14:paraId="0990ECF0" w14:textId="77777777" w:rsidR="00D56412" w:rsidRPr="00D56412" w:rsidRDefault="00D56412" w:rsidP="00D56412">
      <w:pPr>
        <w:spacing w:before="0" w:after="200" w:line="276" w:lineRule="auto"/>
        <w:ind w:firstLine="0"/>
        <w:jc w:val="left"/>
        <w:rPr>
          <w:rFonts w:eastAsia="Calibri"/>
          <w:lang w:val="pt-PT" w:eastAsia="en-US"/>
        </w:rPr>
      </w:pPr>
      <w:r w:rsidRPr="00D56412">
        <w:rPr>
          <w:rFonts w:eastAsia="Calibri"/>
          <w:b/>
          <w:sz w:val="28"/>
          <w:lang w:val="pt-PT" w:eastAsia="en-US"/>
        </w:rPr>
        <w:br w:type="page"/>
      </w:r>
    </w:p>
    <w:p w14:paraId="17DE5A87" w14:textId="77777777" w:rsidR="00D56412" w:rsidRPr="00D56412" w:rsidRDefault="00D56412" w:rsidP="00D56412">
      <w:pPr>
        <w:spacing w:before="0" w:after="200"/>
        <w:ind w:firstLine="0"/>
        <w:rPr>
          <w:rFonts w:eastAsia="Calibri"/>
          <w:b/>
          <w:sz w:val="28"/>
          <w:lang w:val="pt-PT" w:eastAsia="en-US"/>
        </w:rPr>
      </w:pPr>
      <w:r w:rsidRPr="00D56412">
        <w:rPr>
          <w:rFonts w:eastAsia="Calibri"/>
          <w:b/>
          <w:sz w:val="28"/>
          <w:lang w:val="pt-PT" w:eastAsia="en-US"/>
        </w:rPr>
        <w:lastRenderedPageBreak/>
        <w:t>Índice de figuras</w:t>
      </w:r>
    </w:p>
    <w:p w14:paraId="4843AE61" w14:textId="77777777" w:rsidR="00D56412" w:rsidRPr="00D56412" w:rsidRDefault="00D56412" w:rsidP="00D56412">
      <w:pPr>
        <w:tabs>
          <w:tab w:val="right" w:leader="dot" w:pos="9344"/>
        </w:tabs>
        <w:spacing w:before="0" w:line="276" w:lineRule="auto"/>
        <w:ind w:firstLine="0"/>
        <w:jc w:val="left"/>
        <w:rPr>
          <w:rFonts w:eastAsia="Calibri"/>
          <w:lang w:val="pt-PT" w:eastAsia="en-US"/>
        </w:rPr>
      </w:pPr>
      <w:r w:rsidRPr="00D56412">
        <w:rPr>
          <w:rFonts w:eastAsia="Calibri"/>
          <w:lang w:val="pt-PT" w:eastAsia="en-US"/>
        </w:rPr>
        <w:fldChar w:fldCharType="begin"/>
      </w:r>
      <w:r w:rsidRPr="00D56412">
        <w:rPr>
          <w:rFonts w:eastAsia="Calibri"/>
          <w:lang w:val="pt-PT" w:eastAsia="en-US"/>
        </w:rPr>
        <w:instrText xml:space="preserve"> TOC \h \z \c "Figura" </w:instrText>
      </w:r>
      <w:r w:rsidRPr="00D56412">
        <w:rPr>
          <w:rFonts w:eastAsia="Calibri"/>
          <w:lang w:val="pt-PT" w:eastAsia="en-US"/>
        </w:rPr>
        <w:fldChar w:fldCharType="separate"/>
      </w:r>
    </w:p>
    <w:p w14:paraId="6785A810" w14:textId="77777777" w:rsidR="00D56412" w:rsidRPr="00D56412" w:rsidRDefault="00D56412" w:rsidP="00D56412">
      <w:pPr>
        <w:spacing w:before="0" w:after="200"/>
        <w:ind w:firstLine="0"/>
        <w:rPr>
          <w:rFonts w:eastAsia="Calibri"/>
          <w:b/>
          <w:sz w:val="28"/>
          <w:lang w:val="pt-PT" w:eastAsia="en-US"/>
        </w:rPr>
      </w:pPr>
      <w:r w:rsidRPr="00D56412">
        <w:rPr>
          <w:rFonts w:eastAsia="Calibri"/>
          <w:lang w:val="pt-PT" w:eastAsia="en-US"/>
        </w:rPr>
        <w:fldChar w:fldCharType="end"/>
      </w:r>
      <w:r w:rsidRPr="00D56412">
        <w:rPr>
          <w:rFonts w:eastAsia="Calibri"/>
          <w:b/>
          <w:sz w:val="28"/>
          <w:lang w:val="pt-PT" w:eastAsia="en-US"/>
        </w:rPr>
        <w:t>Índice de tabelas</w:t>
      </w:r>
    </w:p>
    <w:p w14:paraId="0D8D4C13" w14:textId="77777777" w:rsidR="00D56412" w:rsidRPr="00D56412" w:rsidRDefault="00D56412" w:rsidP="00D56412">
      <w:pPr>
        <w:spacing w:before="0" w:after="200" w:line="276" w:lineRule="auto"/>
        <w:ind w:firstLine="0"/>
        <w:jc w:val="left"/>
        <w:rPr>
          <w:rFonts w:eastAsia="Calibri"/>
          <w:lang w:val="pt-PT" w:eastAsia="en-US"/>
        </w:rPr>
      </w:pPr>
      <w:r w:rsidRPr="00D56412">
        <w:rPr>
          <w:rFonts w:eastAsia="Calibri"/>
          <w:lang w:val="pt-PT" w:eastAsia="en-US"/>
        </w:rPr>
        <w:br w:type="page"/>
      </w:r>
    </w:p>
    <w:p w14:paraId="00AC3BB7" w14:textId="77777777" w:rsidR="00D56412" w:rsidRPr="00D56412" w:rsidRDefault="00D56412" w:rsidP="00D56412">
      <w:pPr>
        <w:spacing w:before="0" w:after="200"/>
        <w:ind w:firstLine="0"/>
        <w:rPr>
          <w:rFonts w:eastAsia="Calibri"/>
          <w:b/>
          <w:sz w:val="28"/>
          <w:lang w:val="pt-PT" w:eastAsia="en-US"/>
        </w:rPr>
      </w:pPr>
      <w:r w:rsidRPr="00D56412">
        <w:rPr>
          <w:rFonts w:eastAsia="Calibri"/>
          <w:b/>
          <w:sz w:val="28"/>
          <w:lang w:val="pt-PT" w:eastAsia="en-US"/>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D56412" w:rsidRPr="00D56412" w14:paraId="7FF1AD4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7B818B"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2595D4"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lang w:val="pt-PT" w:eastAsia="en-US"/>
              </w:rPr>
              <w:t>Automação e Controlo</w:t>
            </w:r>
          </w:p>
        </w:tc>
      </w:tr>
      <w:tr w:rsidR="00D56412" w:rsidRPr="00857A95" w14:paraId="6762206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91264D"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774A16"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i/>
                <w:iCs/>
                <w:lang w:val="pt-PT" w:eastAsia="en-US"/>
              </w:rPr>
              <w:t>Air Insulated Substation</w:t>
            </w:r>
            <w:r w:rsidRPr="00D56412">
              <w:rPr>
                <w:lang w:val="pt-PT" w:eastAsia="en-US"/>
              </w:rPr>
              <w:t xml:space="preserve"> — Subestação de Isolamento a Ar</w:t>
            </w:r>
          </w:p>
        </w:tc>
      </w:tr>
      <w:tr w:rsidR="00D56412" w:rsidRPr="00D56412" w14:paraId="1B8B8D4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821DA2"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B7A040"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lang w:val="pt-PT" w:eastAsia="en-US"/>
              </w:rPr>
              <w:t>Alta Tensão</w:t>
            </w:r>
          </w:p>
        </w:tc>
      </w:tr>
      <w:tr w:rsidR="00D56412" w:rsidRPr="00D56412" w14:paraId="6B020EB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B7579F"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A95A82"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i/>
                <w:iCs/>
                <w:lang w:val="pt-PT" w:eastAsia="en-US"/>
              </w:rPr>
              <w:t>Computer-Aided Design</w:t>
            </w:r>
          </w:p>
        </w:tc>
      </w:tr>
      <w:tr w:rsidR="00D56412" w:rsidRPr="00857A95" w14:paraId="72279B9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FB1BA8"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60D711"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i/>
                <w:iCs/>
                <w:lang w:val="pt-PT" w:eastAsia="en-US"/>
              </w:rPr>
              <w:t>Gas Insulated Substation</w:t>
            </w:r>
            <w:r w:rsidRPr="00D56412">
              <w:rPr>
                <w:lang w:val="pt-PT" w:eastAsia="en-US"/>
              </w:rPr>
              <w:t xml:space="preserve"> — Subestação de Isolamento a Gás</w:t>
            </w:r>
          </w:p>
        </w:tc>
      </w:tr>
      <w:tr w:rsidR="00D56412" w:rsidRPr="00857A95" w14:paraId="06DFF89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89BA36"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B9A446"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i/>
                <w:iCs/>
                <w:lang w:val="pt-PT" w:eastAsia="en-US"/>
              </w:rPr>
              <w:t>International Electrotechnical Commission</w:t>
            </w:r>
            <w:r w:rsidRPr="00D56412">
              <w:rPr>
                <w:lang w:val="pt-PT" w:eastAsia="en-US"/>
              </w:rPr>
              <w:t xml:space="preserve"> — Comissão Eletrotécnica Internacional</w:t>
            </w:r>
          </w:p>
        </w:tc>
      </w:tr>
      <w:tr w:rsidR="00D56412" w:rsidRPr="00857A95" w14:paraId="5949800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5130B8"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C6D797"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lang w:val="pt-PT" w:eastAsia="en-US"/>
              </w:rPr>
              <w:t>Instituto Superior de Engenharia do Porto</w:t>
            </w:r>
          </w:p>
        </w:tc>
      </w:tr>
      <w:tr w:rsidR="00D56412" w:rsidRPr="00D56412" w14:paraId="121FAD7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C1E4B5"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6FF53A"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lang w:val="pt-PT" w:eastAsia="en-US"/>
              </w:rPr>
              <w:t>Média Tensão</w:t>
            </w:r>
          </w:p>
        </w:tc>
      </w:tr>
      <w:tr w:rsidR="00D56412" w:rsidRPr="00D56412" w14:paraId="46F6C3E1"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4F0174"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F79AB4"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lang w:val="pt-PT" w:eastAsia="en-US"/>
              </w:rPr>
              <w:t>Rede Elétrica Nacional</w:t>
            </w:r>
          </w:p>
        </w:tc>
      </w:tr>
      <w:tr w:rsidR="00D56412" w:rsidRPr="00D56412" w14:paraId="1B588A1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C57C70"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43852A"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lang w:val="pt-PT" w:eastAsia="en-US"/>
              </w:rPr>
              <w:t>Hexafluoreto de Enxofre</w:t>
            </w:r>
          </w:p>
        </w:tc>
      </w:tr>
      <w:tr w:rsidR="00D56412" w:rsidRPr="00857A95" w14:paraId="6E5DB83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B6EC3A"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912C4F"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lang w:val="pt-PT" w:eastAsia="en-US"/>
              </w:rPr>
              <w:t>Sistemas Integrados — Supervisão, Conservação, Manutenção e Gestão de Redes de Energia</w:t>
            </w:r>
          </w:p>
        </w:tc>
      </w:tr>
      <w:tr w:rsidR="00D56412" w:rsidRPr="00D56412" w14:paraId="5D1209A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7167A2"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A16E52" w14:textId="77777777" w:rsidR="00D56412" w:rsidRPr="00D56412" w:rsidRDefault="00D56412" w:rsidP="00D56412">
            <w:pPr>
              <w:spacing w:before="0" w:after="200" w:line="276" w:lineRule="auto"/>
              <w:ind w:firstLine="0"/>
              <w:jc w:val="left"/>
              <w:rPr>
                <w:rFonts w:ascii="Calibri" w:eastAsia="Calibri" w:hAnsi="Calibri"/>
                <w:lang w:eastAsia="en-US"/>
              </w:rPr>
            </w:pPr>
            <w:r w:rsidRPr="00D56412">
              <w:rPr>
                <w:i/>
                <w:iCs/>
                <w:lang w:eastAsia="en-US"/>
              </w:rPr>
              <w:t>Scottish and Southern Electricity Networks</w:t>
            </w:r>
          </w:p>
        </w:tc>
      </w:tr>
      <w:tr w:rsidR="00D56412" w:rsidRPr="00D56412" w14:paraId="38C1C88E"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09C2B6"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7F6E93"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lang w:val="pt-PT" w:eastAsia="en-US"/>
              </w:rPr>
              <w:t>Transformador de Intensidade</w:t>
            </w:r>
          </w:p>
        </w:tc>
      </w:tr>
      <w:tr w:rsidR="00D56412" w:rsidRPr="00857A95" w14:paraId="2BCB782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37D08A"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483FFB"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i/>
                <w:iCs/>
                <w:lang w:val="pt-PT" w:eastAsia="en-US"/>
              </w:rPr>
              <w:t>Transmission System Operator</w:t>
            </w:r>
            <w:r w:rsidRPr="00D56412">
              <w:rPr>
                <w:lang w:val="pt-PT" w:eastAsia="en-US"/>
              </w:rPr>
              <w:t xml:space="preserve"> — Operador do Sistema de Transmissão</w:t>
            </w:r>
          </w:p>
        </w:tc>
      </w:tr>
      <w:tr w:rsidR="00D56412" w:rsidRPr="00D56412" w14:paraId="38429F3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CCF5DD"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b/>
                <w:bCs/>
                <w:lang w:val="pt-PT" w:eastAsia="en-US"/>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00F1A2" w14:textId="77777777" w:rsidR="00D56412" w:rsidRPr="00D56412" w:rsidRDefault="00D56412" w:rsidP="00D56412">
            <w:pPr>
              <w:spacing w:before="0" w:after="200" w:line="276" w:lineRule="auto"/>
              <w:ind w:firstLine="0"/>
              <w:jc w:val="left"/>
              <w:rPr>
                <w:rFonts w:ascii="Calibri" w:eastAsia="Calibri" w:hAnsi="Calibri"/>
                <w:lang w:val="pt-PT" w:eastAsia="en-US"/>
              </w:rPr>
            </w:pPr>
            <w:r w:rsidRPr="00D56412">
              <w:rPr>
                <w:lang w:val="pt-PT" w:eastAsia="en-US"/>
              </w:rPr>
              <w:t>Transformador de Tensão</w:t>
            </w:r>
          </w:p>
        </w:tc>
      </w:tr>
      <w:tr w:rsidR="00D56412" w:rsidRPr="00D56412" w14:paraId="7F8770EB"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E369EE" w14:textId="77777777" w:rsidR="00D56412" w:rsidRPr="00D56412" w:rsidRDefault="00D56412" w:rsidP="00D56412">
            <w:pPr>
              <w:spacing w:before="0" w:after="200" w:line="276" w:lineRule="auto"/>
              <w:ind w:firstLine="0"/>
              <w:jc w:val="left"/>
              <w:rPr>
                <w:b/>
                <w:bCs/>
                <w:lang w:val="pt-PT" w:eastAsia="en-US"/>
              </w:rPr>
            </w:pPr>
            <w:r w:rsidRPr="00D56412">
              <w:rPr>
                <w:b/>
                <w:bCs/>
                <w:lang w:val="pt-PT" w:eastAsia="en-US"/>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63C4F3" w14:textId="77777777" w:rsidR="00D56412" w:rsidRPr="00D56412" w:rsidRDefault="00D56412" w:rsidP="00D56412">
            <w:pPr>
              <w:spacing w:before="0" w:after="200" w:line="276" w:lineRule="auto"/>
              <w:ind w:firstLine="0"/>
              <w:jc w:val="left"/>
              <w:rPr>
                <w:b/>
                <w:bCs/>
                <w:lang w:val="pt-PT" w:eastAsia="en-US"/>
              </w:rPr>
            </w:pPr>
            <w:r w:rsidRPr="00D56412">
              <w:rPr>
                <w:b/>
                <w:bCs/>
                <w:lang w:val="pt-PT" w:eastAsia="en-US"/>
              </w:rPr>
              <w:t>Duas Dimensões</w:t>
            </w:r>
          </w:p>
        </w:tc>
      </w:tr>
      <w:tr w:rsidR="00D56412" w:rsidRPr="00D56412" w14:paraId="55CBB076"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03F4FD" w14:textId="77777777" w:rsidR="00D56412" w:rsidRPr="00D56412" w:rsidRDefault="00D56412" w:rsidP="00D56412">
            <w:pPr>
              <w:spacing w:before="0" w:after="200" w:line="276" w:lineRule="auto"/>
              <w:ind w:firstLine="0"/>
              <w:jc w:val="left"/>
              <w:rPr>
                <w:b/>
                <w:bCs/>
                <w:lang w:val="pt-PT" w:eastAsia="en-US"/>
              </w:rPr>
            </w:pPr>
            <w:r w:rsidRPr="00D56412">
              <w:rPr>
                <w:b/>
                <w:bCs/>
                <w:lang w:val="pt-PT" w:eastAsia="en-US"/>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DA4D13" w14:textId="77777777" w:rsidR="00D56412" w:rsidRPr="00D56412" w:rsidRDefault="00D56412" w:rsidP="00D56412">
            <w:pPr>
              <w:spacing w:before="0" w:after="200" w:line="276" w:lineRule="auto"/>
              <w:ind w:firstLine="0"/>
              <w:jc w:val="left"/>
              <w:rPr>
                <w:b/>
                <w:bCs/>
                <w:lang w:val="pt-PT" w:eastAsia="en-US"/>
              </w:rPr>
            </w:pPr>
            <w:r w:rsidRPr="00D56412">
              <w:rPr>
                <w:b/>
                <w:bCs/>
                <w:lang w:val="pt-PT" w:eastAsia="en-US"/>
              </w:rPr>
              <w:t>Três Dimensões</w:t>
            </w:r>
          </w:p>
        </w:tc>
      </w:tr>
      <w:tr w:rsidR="00D56412" w:rsidRPr="00857A95" w14:paraId="66B5C316"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3D818D" w14:textId="77777777" w:rsidR="00D56412" w:rsidRPr="00D56412" w:rsidRDefault="00D56412" w:rsidP="00D56412">
            <w:pPr>
              <w:spacing w:before="0" w:after="200" w:line="276" w:lineRule="auto"/>
              <w:ind w:firstLine="0"/>
              <w:jc w:val="left"/>
              <w:rPr>
                <w:b/>
                <w:bCs/>
                <w:lang w:val="pt-PT" w:eastAsia="en-US"/>
              </w:rPr>
            </w:pPr>
            <w:r w:rsidRPr="00D56412">
              <w:rPr>
                <w:b/>
                <w:bCs/>
                <w:lang w:val="pt-PT" w:eastAsia="en-US"/>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9FBA2B" w14:textId="77777777" w:rsidR="00D56412" w:rsidRPr="00D56412" w:rsidRDefault="00D56412" w:rsidP="00D56412">
            <w:pPr>
              <w:spacing w:before="0" w:after="200" w:line="276" w:lineRule="auto"/>
              <w:ind w:firstLine="0"/>
              <w:jc w:val="left"/>
              <w:rPr>
                <w:b/>
                <w:bCs/>
                <w:lang w:val="pt-PT" w:eastAsia="en-US"/>
              </w:rPr>
            </w:pPr>
            <w:r w:rsidRPr="00D56412">
              <w:rPr>
                <w:b/>
                <w:bCs/>
                <w:lang w:val="pt-PT" w:eastAsia="en-US"/>
              </w:rPr>
              <w:t>Building Information Modeling — Modelação da Informação da Construção</w:t>
            </w:r>
          </w:p>
        </w:tc>
      </w:tr>
      <w:tr w:rsidR="00D56412" w:rsidRPr="00D56412" w14:paraId="24B992C7"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0A0E0E" w14:textId="77777777" w:rsidR="00D56412" w:rsidRPr="00D56412" w:rsidRDefault="00D56412" w:rsidP="00D56412">
            <w:pPr>
              <w:spacing w:before="0" w:after="200" w:line="276" w:lineRule="auto"/>
              <w:ind w:firstLine="0"/>
              <w:jc w:val="left"/>
              <w:rPr>
                <w:b/>
                <w:bCs/>
                <w:lang w:val="pt-PT" w:eastAsia="en-US"/>
              </w:rPr>
            </w:pPr>
            <w:r w:rsidRPr="00D56412">
              <w:rPr>
                <w:b/>
                <w:bCs/>
                <w:lang w:val="pt-PT" w:eastAsia="en-US"/>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CA0F4C" w14:textId="77777777" w:rsidR="00D56412" w:rsidRPr="00D56412" w:rsidRDefault="00D56412" w:rsidP="00D56412">
            <w:pPr>
              <w:spacing w:before="0" w:after="200" w:line="276" w:lineRule="auto"/>
              <w:ind w:firstLine="0"/>
              <w:jc w:val="left"/>
              <w:rPr>
                <w:b/>
                <w:bCs/>
                <w:lang w:val="pt-PT" w:eastAsia="en-US"/>
              </w:rPr>
            </w:pPr>
            <w:r w:rsidRPr="00D56412">
              <w:rPr>
                <w:b/>
                <w:bCs/>
                <w:lang w:val="pt-PT" w:eastAsia="en-US"/>
              </w:rPr>
              <w:t>Quadro de Média Tensão</w:t>
            </w:r>
          </w:p>
        </w:tc>
      </w:tr>
      <w:tr w:rsidR="00D56412" w:rsidRPr="00857A95" w14:paraId="586475A0"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40B0A9" w14:textId="77777777" w:rsidR="00D56412" w:rsidRPr="00D56412" w:rsidRDefault="00D56412" w:rsidP="00D56412">
            <w:pPr>
              <w:spacing w:before="0" w:after="200" w:line="276" w:lineRule="auto"/>
              <w:ind w:firstLine="0"/>
              <w:jc w:val="left"/>
              <w:rPr>
                <w:b/>
                <w:bCs/>
                <w:lang w:val="pt-PT" w:eastAsia="en-US"/>
              </w:rPr>
            </w:pPr>
            <w:r w:rsidRPr="00D56412">
              <w:rPr>
                <w:b/>
                <w:bCs/>
                <w:lang w:val="pt-PT" w:eastAsia="en-US"/>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C63178" w14:textId="77777777" w:rsidR="00D56412" w:rsidRPr="00D56412" w:rsidRDefault="00D56412" w:rsidP="00D56412">
            <w:pPr>
              <w:spacing w:before="0" w:after="200" w:line="276" w:lineRule="auto"/>
              <w:ind w:firstLine="0"/>
              <w:jc w:val="left"/>
              <w:rPr>
                <w:b/>
                <w:bCs/>
                <w:lang w:val="pt-PT" w:eastAsia="en-US"/>
              </w:rPr>
            </w:pPr>
            <w:r w:rsidRPr="00D56412">
              <w:rPr>
                <w:b/>
                <w:bCs/>
                <w:lang w:val="pt-PT" w:eastAsia="en-US"/>
              </w:rPr>
              <w:t>Regulamento de Segurança de Subestações e Postos de Transformação e de Seccionamento</w:t>
            </w:r>
          </w:p>
        </w:tc>
      </w:tr>
    </w:tbl>
    <w:p w14:paraId="21015B56" w14:textId="77777777" w:rsidR="00D56412" w:rsidRPr="00D56412" w:rsidRDefault="00D56412" w:rsidP="00D56412">
      <w:pPr>
        <w:spacing w:before="0" w:after="200" w:line="276" w:lineRule="auto"/>
        <w:ind w:firstLine="0"/>
        <w:jc w:val="left"/>
        <w:rPr>
          <w:rFonts w:ascii="Calibri" w:eastAsia="Calibri" w:hAnsi="Calibri"/>
          <w:lang w:val="pt-PT" w:eastAsia="en-US"/>
        </w:rPr>
      </w:pPr>
    </w:p>
    <w:p w14:paraId="4C19AE69" w14:textId="77777777" w:rsidR="00D56412" w:rsidRPr="00D56412" w:rsidRDefault="00D56412" w:rsidP="00D56412">
      <w:pPr>
        <w:spacing w:before="0" w:after="160" w:line="278" w:lineRule="auto"/>
        <w:ind w:firstLine="0"/>
        <w:jc w:val="left"/>
        <w:rPr>
          <w:rFonts w:ascii="Calibri" w:eastAsia="Calibri" w:hAnsi="Calibri"/>
          <w:lang w:val="pt-PT" w:eastAsia="en-US"/>
        </w:rPr>
      </w:pPr>
      <w:r w:rsidRPr="00D56412">
        <w:rPr>
          <w:rFonts w:ascii="Calibri" w:eastAsia="Calibri" w:hAnsi="Calibri"/>
          <w:lang w:val="pt-PT" w:eastAsia="en-US"/>
        </w:rPr>
        <w:br w:type="page"/>
      </w:r>
    </w:p>
    <w:p w14:paraId="1044C684" w14:textId="77777777" w:rsidR="00D56412" w:rsidRPr="00D56412" w:rsidRDefault="00D56412" w:rsidP="00D56412">
      <w:pPr>
        <w:spacing w:before="100" w:beforeAutospacing="1" w:after="100" w:afterAutospacing="1"/>
        <w:ind w:firstLine="0"/>
        <w:outlineLvl w:val="0"/>
        <w:rPr>
          <w:b/>
          <w:bCs/>
          <w:kern w:val="36"/>
          <w:sz w:val="28"/>
          <w:szCs w:val="28"/>
          <w:lang w:val="pt-PT" w:eastAsia="pt-PT"/>
        </w:rPr>
      </w:pPr>
      <w:bookmarkStart w:id="0" w:name="_Toc232446799"/>
      <w:r w:rsidRPr="00D56412">
        <w:rPr>
          <w:b/>
          <w:bCs/>
          <w:kern w:val="36"/>
          <w:sz w:val="28"/>
          <w:szCs w:val="28"/>
          <w:lang w:val="pt-PT" w:eastAsia="pt-PT"/>
        </w:rPr>
        <w:lastRenderedPageBreak/>
        <w:t>Introdução</w:t>
      </w:r>
      <w:bookmarkEnd w:id="0"/>
    </w:p>
    <w:p w14:paraId="39807DA9" w14:textId="77777777" w:rsidR="00D56412" w:rsidRPr="00D56412" w:rsidRDefault="00D56412" w:rsidP="00D56412">
      <w:pPr>
        <w:numPr>
          <w:ilvl w:val="1"/>
          <w:numId w:val="7"/>
        </w:numPr>
        <w:spacing w:before="400" w:after="200" w:line="278" w:lineRule="auto"/>
        <w:ind w:left="227" w:firstLine="0"/>
        <w:jc w:val="left"/>
        <w:outlineLvl w:val="1"/>
        <w:rPr>
          <w:b/>
          <w:bCs/>
          <w:color w:val="000000"/>
          <w:lang w:val="pt-PT"/>
        </w:rPr>
      </w:pPr>
      <w:bookmarkStart w:id="1" w:name="_Toc76320097"/>
      <w:bookmarkStart w:id="2" w:name="_Toc76320124"/>
      <w:bookmarkStart w:id="3" w:name="_Toc76320165"/>
      <w:bookmarkStart w:id="4" w:name="_Toc232446800"/>
      <w:r w:rsidRPr="00D56412">
        <w:rPr>
          <w:b/>
          <w:bCs/>
          <w:color w:val="000000"/>
          <w:lang w:val="pt-PT"/>
        </w:rPr>
        <w:t>Apresentação do alun</w:t>
      </w:r>
      <w:bookmarkEnd w:id="1"/>
      <w:bookmarkEnd w:id="2"/>
      <w:bookmarkEnd w:id="3"/>
      <w:r w:rsidRPr="00D56412">
        <w:rPr>
          <w:b/>
          <w:bCs/>
          <w:color w:val="000000"/>
          <w:lang w:val="pt-PT"/>
        </w:rPr>
        <w:t>o</w:t>
      </w:r>
      <w:bookmarkEnd w:id="4"/>
    </w:p>
    <w:p w14:paraId="11618FB8" w14:textId="77777777" w:rsidR="00D56412" w:rsidRPr="00D56412" w:rsidRDefault="00D56412" w:rsidP="00D56412">
      <w:pPr>
        <w:spacing w:before="0" w:after="160" w:line="278" w:lineRule="auto"/>
        <w:ind w:firstLine="0"/>
        <w:jc w:val="left"/>
        <w:rPr>
          <w:rFonts w:asciiTheme="minorHAnsi" w:eastAsiaTheme="minorHAnsi" w:hAnsiTheme="minorHAnsi" w:cstheme="minorBidi"/>
          <w:kern w:val="2"/>
          <w:lang w:val="pt-PT"/>
          <w14:ligatures w14:val="standardContextual"/>
        </w:rPr>
      </w:pPr>
    </w:p>
    <w:p w14:paraId="66D338B8" w14:textId="77777777" w:rsidR="00D56412" w:rsidRPr="00D56412" w:rsidRDefault="00D56412" w:rsidP="00D56412">
      <w:pPr>
        <w:spacing w:before="0" w:after="160" w:line="278" w:lineRule="auto"/>
        <w:ind w:firstLine="0"/>
        <w:jc w:val="left"/>
        <w:rPr>
          <w:rFonts w:asciiTheme="minorHAnsi" w:eastAsiaTheme="minorHAnsi" w:hAnsiTheme="minorHAnsi" w:cstheme="minorBidi"/>
          <w:kern w:val="2"/>
          <w:lang w:val="pt-PT"/>
          <w14:ligatures w14:val="standardContextual"/>
        </w:rPr>
      </w:pPr>
      <w:r w:rsidRPr="00D56412">
        <w:rPr>
          <w:rFonts w:asciiTheme="minorHAnsi" w:eastAsiaTheme="minorHAnsi" w:hAnsiTheme="minorHAnsi" w:cstheme="minorBidi"/>
          <w:kern w:val="2"/>
          <w:lang w:val="pt-PT"/>
          <w14:ligatures w14:val="standardContextual"/>
        </w:rPr>
        <w:t>jjjj</w:t>
      </w:r>
    </w:p>
    <w:p w14:paraId="5033D17F" w14:textId="77777777" w:rsidR="00D56412" w:rsidRPr="00D56412" w:rsidRDefault="00D56412" w:rsidP="00D56412">
      <w:pPr>
        <w:spacing w:before="0" w:after="200"/>
        <w:ind w:firstLine="0"/>
        <w:rPr>
          <w:rFonts w:eastAsia="Calibri"/>
          <w:lang w:val="pt-PT" w:eastAsia="en-US"/>
        </w:rPr>
      </w:pPr>
      <w:r w:rsidRPr="00D56412">
        <w:rPr>
          <w:rFonts w:eastAsia="Calibri"/>
          <w:lang w:val="pt-PT" w:eastAsia="en-US"/>
        </w:rPr>
        <w:t>João Castro, nascido a 22/03/2003 e residente na cidade de Matosinhos. Finalista do Curso de Licenciatura em Engenharia Eletrotécnica – Sistemas Elétricos de Energia (LEE-SEE), do Instituto Superior de Engenharia do Porto (ISEP), Universidade Técnica do Porto.</w:t>
      </w:r>
    </w:p>
    <w:p w14:paraId="6EF8C921" w14:textId="77777777" w:rsidR="00D56412" w:rsidRPr="00D56412" w:rsidRDefault="00D56412" w:rsidP="00D56412">
      <w:pPr>
        <w:keepNext/>
        <w:keepLines/>
        <w:numPr>
          <w:ilvl w:val="1"/>
          <w:numId w:val="7"/>
        </w:numPr>
        <w:spacing w:before="200" w:after="160" w:line="278" w:lineRule="auto"/>
        <w:ind w:left="709" w:hanging="425"/>
        <w:jc w:val="left"/>
        <w:outlineLvl w:val="1"/>
        <w:rPr>
          <w:b/>
          <w:bCs/>
          <w:lang w:val="pt-PT" w:eastAsia="en-US"/>
        </w:rPr>
      </w:pPr>
      <w:bookmarkStart w:id="5" w:name="_Toc76320098"/>
      <w:bookmarkStart w:id="6" w:name="_Toc76320125"/>
      <w:bookmarkStart w:id="7" w:name="_Toc76320166"/>
      <w:bookmarkStart w:id="8" w:name="_Toc232446801"/>
      <w:r w:rsidRPr="00D56412">
        <w:rPr>
          <w:b/>
          <w:bCs/>
          <w:lang w:val="pt-PT" w:eastAsia="en-US"/>
        </w:rPr>
        <w:t>Apresentação dos orientadores</w:t>
      </w:r>
      <w:bookmarkEnd w:id="5"/>
      <w:bookmarkEnd w:id="6"/>
      <w:bookmarkEnd w:id="7"/>
      <w:bookmarkEnd w:id="8"/>
    </w:p>
    <w:p w14:paraId="5948E894" w14:textId="77777777" w:rsidR="00D56412" w:rsidRPr="00D56412" w:rsidRDefault="00D56412" w:rsidP="00D56412">
      <w:pPr>
        <w:spacing w:before="0" w:after="200"/>
        <w:ind w:firstLine="0"/>
        <w:rPr>
          <w:rFonts w:eastAsia="Calibri"/>
          <w:lang w:val="pt-PT" w:eastAsia="en-US"/>
        </w:rPr>
      </w:pPr>
      <w:r w:rsidRPr="00D56412">
        <w:rPr>
          <w:rFonts w:eastAsia="Calibri"/>
          <w:lang w:val="pt-PT" w:eastAsia="en-US"/>
        </w:rPr>
        <w:t>Rui Castro –</w:t>
      </w:r>
      <w:hyperlink r:id="rId16" w:history="1"/>
      <w:r w:rsidRPr="00D56412">
        <w:rPr>
          <w:rFonts w:eastAsia="Calibri"/>
          <w:lang w:val="pt-PT" w:eastAsia="en-US"/>
        </w:rPr>
        <w:t xml:space="preserve"> Engenheiro Eletrotécnico docente no Departamento de Engenharia Eletrotécnica do ISEP. Contacto: </w:t>
      </w:r>
      <w:hyperlink r:id="rId17" w:history="1">
        <w:r w:rsidRPr="00D56412">
          <w:rPr>
            <w:rFonts w:eastAsia="Calibri"/>
            <w:color w:val="0000FF"/>
            <w:u w:val="single"/>
            <w:lang w:val="pt-PT" w:eastAsia="en-US"/>
          </w:rPr>
          <w:t>rrc@isep.ipp.pt</w:t>
        </w:r>
      </w:hyperlink>
    </w:p>
    <w:p w14:paraId="5D0F5DB1" w14:textId="77777777" w:rsidR="00D56412" w:rsidRPr="00D56412" w:rsidRDefault="00D56412" w:rsidP="00D56412">
      <w:pPr>
        <w:spacing w:before="0" w:after="200"/>
        <w:ind w:firstLine="0"/>
        <w:rPr>
          <w:rFonts w:eastAsia="Calibri"/>
          <w:u w:val="single"/>
          <w:lang w:val="pt-PT" w:eastAsia="en-US"/>
        </w:rPr>
      </w:pPr>
      <w:r w:rsidRPr="00D56412">
        <w:rPr>
          <w:rFonts w:eastAsia="Calibri"/>
          <w:lang w:val="pt-PT" w:eastAsia="en-US"/>
        </w:rPr>
        <w:t>César Seixas – Engenheiro Eletrotécnico na SISINT – Gestor de projetos. Contacto: </w:t>
      </w:r>
      <w:hyperlink r:id="rId18" w:history="1">
        <w:r w:rsidRPr="00D56412">
          <w:rPr>
            <w:rFonts w:eastAsia="Calibri"/>
            <w:color w:val="0000FF"/>
            <w:u w:val="single"/>
            <w:lang w:val="pt-PT" w:eastAsia="en-US"/>
          </w:rPr>
          <w:t>CBS@sisint.pt</w:t>
        </w:r>
      </w:hyperlink>
      <w:r w:rsidRPr="00D56412">
        <w:rPr>
          <w:rFonts w:eastAsia="Calibri"/>
          <w:lang w:val="pt-PT" w:eastAsia="en-US"/>
        </w:rPr>
        <w:t xml:space="preserve"> </w:t>
      </w:r>
    </w:p>
    <w:p w14:paraId="318A26AB" w14:textId="77777777" w:rsidR="00D56412" w:rsidRPr="00D56412" w:rsidRDefault="00D56412" w:rsidP="00D56412">
      <w:pPr>
        <w:keepNext/>
        <w:keepLines/>
        <w:numPr>
          <w:ilvl w:val="1"/>
          <w:numId w:val="7"/>
        </w:numPr>
        <w:spacing w:before="200" w:after="160" w:line="278" w:lineRule="auto"/>
        <w:ind w:left="709" w:hanging="425"/>
        <w:jc w:val="left"/>
        <w:outlineLvl w:val="1"/>
        <w:rPr>
          <w:b/>
          <w:bCs/>
          <w:lang w:val="pt-PT" w:eastAsia="en-US"/>
        </w:rPr>
      </w:pPr>
      <w:bookmarkStart w:id="9" w:name="_Toc232446802"/>
      <w:r w:rsidRPr="00D56412">
        <w:rPr>
          <w:b/>
          <w:bCs/>
          <w:lang w:val="pt-PT" w:eastAsia="en-US"/>
        </w:rPr>
        <w:t>Empresa de acolhimento</w:t>
      </w:r>
      <w:bookmarkEnd w:id="9"/>
    </w:p>
    <w:p w14:paraId="1BFA4005" w14:textId="77777777" w:rsidR="00D56412" w:rsidRPr="00D56412" w:rsidRDefault="00D56412" w:rsidP="00D56412">
      <w:pPr>
        <w:spacing w:before="0" w:after="120"/>
        <w:ind w:firstLine="0"/>
        <w:rPr>
          <w:rFonts w:eastAsia="Calibri"/>
          <w:lang w:val="pt-PT" w:eastAsia="en-US"/>
        </w:rPr>
      </w:pPr>
      <w:r w:rsidRPr="00D56412">
        <w:rPr>
          <w:rFonts w:eastAsia="Calibri"/>
          <w:lang w:val="pt-PT" w:eastAsia="en-US"/>
        </w:rPr>
        <w:t xml:space="preserve">A SISINT – Sistemas Integrados, Supervisão, Conservação, Manutenção e Gestão de Redes de Energia, Lda., é uma empresa portuguesa fundada em 2003, com sede na </w:t>
      </w:r>
      <w:hyperlink r:id="rId19" w:history="1">
        <w:r w:rsidRPr="00D56412">
          <w:rPr>
            <w:rFonts w:eastAsia="Calibri"/>
            <w:color w:val="0000FF"/>
            <w:u w:val="single"/>
            <w:lang w:val="pt-PT" w:eastAsia="en-US"/>
          </w:rPr>
          <w:t>R. Industrial de São Caetano 79, 4410-311 Vila Nova de Gaia</w:t>
        </w:r>
      </w:hyperlink>
      <w:r w:rsidRPr="00D56412">
        <w:rPr>
          <w:rFonts w:eastAsia="Calibri"/>
          <w:lang w:val="pt-PT" w:eastAsia="en-US"/>
        </w:rPr>
        <w:t>. Desenvolve atividades de projeto, construção, remodelação e manutenção, incluindo subestações, instalações associadas a parques eólicos e fotovoltaicos. A empresa conta com um historial de projetos nacionais e internacionais, tendo desenvolvido trabalhos em países como Angola, Portugal e Reino Unido, o que evidencia a sua dimensão e a diversidade de contextos em que atua.</w:t>
      </w:r>
    </w:p>
    <w:p w14:paraId="6A76C7BF" w14:textId="77777777" w:rsidR="00D56412" w:rsidRPr="00D56412" w:rsidRDefault="00D56412" w:rsidP="00D56412">
      <w:pPr>
        <w:spacing w:before="0" w:after="120"/>
        <w:ind w:firstLine="0"/>
        <w:rPr>
          <w:rFonts w:eastAsia="Calibri"/>
          <w:lang w:val="pt-PT" w:eastAsia="en-US"/>
        </w:rPr>
      </w:pPr>
      <w:r w:rsidRPr="00D56412">
        <w:rPr>
          <w:rFonts w:eastAsia="Calibri"/>
          <w:lang w:val="pt-PT" w:eastAsia="en-US"/>
        </w:rPr>
        <w:t>O estágio decorreu no departamento de Automação e Controlo (A&amp;C),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69D9D29C" w14:textId="77777777" w:rsidR="00D56412" w:rsidRPr="00D56412" w:rsidRDefault="00D56412" w:rsidP="00D56412">
      <w:pPr>
        <w:spacing w:before="60" w:after="60"/>
        <w:ind w:firstLine="0"/>
        <w:rPr>
          <w:rFonts w:eastAsia="Calibri"/>
          <w:lang w:val="pt-PT" w:eastAsia="en-US"/>
        </w:rPr>
      </w:pPr>
    </w:p>
    <w:p w14:paraId="64719DE9" w14:textId="77777777" w:rsidR="00D56412" w:rsidRPr="00D56412" w:rsidRDefault="00D56412" w:rsidP="00D56412">
      <w:pPr>
        <w:spacing w:before="60" w:after="60"/>
        <w:ind w:firstLine="0"/>
        <w:rPr>
          <w:rFonts w:eastAsia="Calibri"/>
          <w:i/>
          <w:iCs/>
          <w:color w:val="7F7F7F"/>
          <w:lang w:val="pt-PT" w:eastAsia="en-US"/>
        </w:rPr>
      </w:pPr>
      <w:r w:rsidRPr="00D56412">
        <w:rPr>
          <w:rFonts w:eastAsia="Calibri"/>
          <w:i/>
          <w:iCs/>
          <w:color w:val="7F7F7F"/>
          <w:highlight w:val="green"/>
          <w:lang w:val="pt-PT" w:eastAsia="en-US"/>
        </w:rPr>
        <w:t>logótipo sisint</w:t>
      </w:r>
    </w:p>
    <w:p w14:paraId="75C3DB6B" w14:textId="77777777" w:rsidR="00D56412" w:rsidRPr="00D56412" w:rsidRDefault="00D56412" w:rsidP="00D56412">
      <w:pPr>
        <w:spacing w:before="60" w:after="60"/>
        <w:ind w:firstLine="0"/>
        <w:rPr>
          <w:rFonts w:eastAsia="Calibri"/>
          <w:i/>
          <w:iCs/>
          <w:color w:val="7F7F7F"/>
          <w:lang w:val="pt-PT" w:eastAsia="en-US"/>
        </w:rPr>
      </w:pPr>
    </w:p>
    <w:p w14:paraId="75C587A9" w14:textId="77777777" w:rsidR="00D56412" w:rsidRPr="00D56412" w:rsidRDefault="00D56412" w:rsidP="00D56412">
      <w:pPr>
        <w:keepNext/>
        <w:keepLines/>
        <w:numPr>
          <w:ilvl w:val="1"/>
          <w:numId w:val="7"/>
        </w:numPr>
        <w:spacing w:before="200" w:after="160" w:line="278" w:lineRule="auto"/>
        <w:ind w:left="709" w:hanging="425"/>
        <w:jc w:val="left"/>
        <w:outlineLvl w:val="1"/>
        <w:rPr>
          <w:b/>
          <w:bCs/>
          <w:lang w:val="pt-PT" w:eastAsia="en-US"/>
        </w:rPr>
      </w:pPr>
      <w:bookmarkStart w:id="10" w:name="_Toc76320099"/>
      <w:bookmarkStart w:id="11" w:name="_Toc76320126"/>
      <w:bookmarkStart w:id="12" w:name="_Toc76320167"/>
      <w:bookmarkStart w:id="13" w:name="_Toc232446803"/>
      <w:r w:rsidRPr="00D56412">
        <w:rPr>
          <w:b/>
          <w:bCs/>
          <w:lang w:val="pt-PT" w:eastAsia="en-US"/>
        </w:rPr>
        <w:lastRenderedPageBreak/>
        <w:t>Enquadramento geral</w:t>
      </w:r>
      <w:bookmarkEnd w:id="13"/>
      <w:r w:rsidRPr="00D56412">
        <w:rPr>
          <w:b/>
          <w:bCs/>
          <w:lang w:val="pt-PT" w:eastAsia="en-US"/>
        </w:rPr>
        <w:t xml:space="preserve"> </w:t>
      </w:r>
      <w:bookmarkEnd w:id="10"/>
      <w:bookmarkEnd w:id="11"/>
      <w:bookmarkEnd w:id="12"/>
    </w:p>
    <w:p w14:paraId="35F25EE6" w14:textId="77777777" w:rsidR="00D56412" w:rsidRPr="00D56412" w:rsidRDefault="00D56412" w:rsidP="00D56412">
      <w:pPr>
        <w:spacing w:before="0" w:after="120"/>
        <w:ind w:firstLine="0"/>
        <w:rPr>
          <w:rFonts w:eastAsia="Calibri"/>
          <w:lang w:val="pt-PT" w:eastAsia="en-US"/>
        </w:rPr>
      </w:pPr>
      <w:r w:rsidRPr="00D56412">
        <w:rPr>
          <w:rFonts w:eastAsia="Calibri"/>
          <w:lang w:val="pt-PT" w:eastAsia="en-US"/>
        </w:rPr>
        <w:t>O projeto primário de subestações de alta e média tensão constitui uma das áreas mais exigentes da engenharia eletrotécnica, pela diversidade de especialidades que envolve e pelo rigor que impõe a cada fase do processo. O desenvolvimento de um projeto desta natureza exige a articulação entre as componentes civil, eletrotécnica e eletromecânica, a interpretação de normas técnicas internacionais e a coordenação com clientes e fornecedores com requisitos frequentemente distintos. É neste contexto que a modelação tridimensional com ferramentas BIM tem vindo a assumir um papel cada vez mais central, ao permitir reunir num único modelo a totalidade da informação necessária à execução do projeto, facilitar a coordenação entre disciplinas e reduzir erros decorrentes de inconsistências entre peças desenhadas.</w:t>
      </w:r>
    </w:p>
    <w:p w14:paraId="2E2F64D0" w14:textId="77777777" w:rsidR="00D56412" w:rsidRPr="00D56412" w:rsidRDefault="00D56412" w:rsidP="00D56412">
      <w:pPr>
        <w:spacing w:before="0" w:after="120"/>
        <w:ind w:firstLine="0"/>
        <w:rPr>
          <w:rFonts w:eastAsia="Calibri"/>
          <w:lang w:val="pt-PT" w:eastAsia="en-US"/>
        </w:rPr>
      </w:pPr>
      <w:r w:rsidRPr="00D56412">
        <w:rPr>
          <w:rFonts w:eastAsia="Calibri"/>
          <w:lang w:val="pt-PT" w:eastAsia="en-US"/>
        </w:rPr>
        <w:t>O estágio realizado na SISINT insere-se precisamente neste domínio, com enfoque no desenvolvimento de competências na ferramenta Revit e na sua aplicação ao projeto de subestações em contexto empresarial real. O contacto com projetos internacionais em curso, a exposição a diferentes níveis de tensão e tipologias de instalação, e a integração numa equipa multidisciplinar constituem o enquadramento prático em que o trabalho descrito neste relatório foi desenvolvido.</w:t>
      </w:r>
    </w:p>
    <w:p w14:paraId="6B3B4F6F" w14:textId="77777777" w:rsidR="00D56412" w:rsidRPr="00D56412" w:rsidRDefault="00D56412" w:rsidP="00D56412">
      <w:pPr>
        <w:spacing w:before="0" w:after="200"/>
        <w:ind w:firstLine="0"/>
        <w:rPr>
          <w:rFonts w:eastAsia="Calibri"/>
          <w:lang w:val="pt-PT" w:eastAsia="en-US"/>
        </w:rPr>
      </w:pPr>
    </w:p>
    <w:p w14:paraId="5D63474A" w14:textId="77777777" w:rsidR="00D56412" w:rsidRPr="00D56412" w:rsidRDefault="00D56412" w:rsidP="00D56412">
      <w:pPr>
        <w:keepNext/>
        <w:keepLines/>
        <w:numPr>
          <w:ilvl w:val="1"/>
          <w:numId w:val="7"/>
        </w:numPr>
        <w:spacing w:before="200" w:after="160" w:line="278" w:lineRule="auto"/>
        <w:ind w:left="709" w:hanging="425"/>
        <w:jc w:val="left"/>
        <w:outlineLvl w:val="1"/>
        <w:rPr>
          <w:b/>
          <w:bCs/>
          <w:lang w:val="pt-PT" w:eastAsia="en-US"/>
        </w:rPr>
      </w:pPr>
      <w:bookmarkStart w:id="14" w:name="_Toc76320100"/>
      <w:bookmarkStart w:id="15" w:name="_Toc76320127"/>
      <w:bookmarkStart w:id="16" w:name="_Toc76320168"/>
      <w:bookmarkStart w:id="17" w:name="_Toc232446804"/>
      <w:r w:rsidRPr="00D56412">
        <w:rPr>
          <w:b/>
          <w:bCs/>
          <w:lang w:val="pt-PT" w:eastAsia="en-US"/>
        </w:rPr>
        <w:t>Objetivos e tempo de duração</w:t>
      </w:r>
      <w:bookmarkEnd w:id="14"/>
      <w:bookmarkEnd w:id="15"/>
      <w:bookmarkEnd w:id="16"/>
      <w:bookmarkEnd w:id="17"/>
    </w:p>
    <w:p w14:paraId="44B2C65D" w14:textId="77777777" w:rsidR="00D56412" w:rsidRPr="00D56412" w:rsidRDefault="00D56412" w:rsidP="00D56412">
      <w:pPr>
        <w:spacing w:before="0" w:after="200"/>
        <w:ind w:firstLine="0"/>
        <w:rPr>
          <w:rFonts w:eastAsia="Calibri"/>
          <w:lang w:val="pt-PT" w:eastAsia="en-US"/>
        </w:rPr>
      </w:pPr>
      <w:r w:rsidRPr="00D56412">
        <w:rPr>
          <w:rFonts w:eastAsia="Calibri"/>
          <w:lang w:val="pt-PT" w:eastAsia="en-US"/>
        </w:rPr>
        <w:t xml:space="preserve">O presente estágio teve como objetivo geral desenvolver competências técnicas nas áreas de projeto e modelação tridimensional de subestações de alta tensão (AT), com particular foco na ferramenta Revit como instrumento de trabalho integrado, consolidando os conhecimentos teóricos em casos práticos através de aplicação direta e diária em projetos reais. O estágio decorreu entre 01/12/2025 e 31/07/2026. </w:t>
      </w:r>
    </w:p>
    <w:p w14:paraId="1970A784" w14:textId="77777777" w:rsidR="00D56412" w:rsidRPr="00D56412" w:rsidRDefault="00D56412" w:rsidP="00D56412">
      <w:pPr>
        <w:spacing w:before="0" w:after="200"/>
        <w:ind w:firstLine="0"/>
        <w:rPr>
          <w:rFonts w:eastAsia="Calibri"/>
          <w:lang w:val="pt-PT" w:eastAsia="en-US"/>
        </w:rPr>
      </w:pPr>
      <w:r w:rsidRPr="00D56412">
        <w:rPr>
          <w:rFonts w:eastAsia="Calibri"/>
          <w:lang w:val="pt-PT" w:eastAsia="en-US"/>
        </w:rPr>
        <w:t xml:space="preserve">Estrutura-se em torno dos seguintes objetivos específicos, aquisição e consolidação de competências técnicas na ferramenta Revit, focado na modelação tridimensional de componentes eletromecânicos, e todas as atividades complementares associadas; a compreensão e aplicação prática das metodologias e boas praticas de engenharia de projeto primário de subestações, incluindo a seleção de equipamentos com base em especificações de fornecedores e conformidade com normas técnicas internacionais; o desenvolvimento de capacidade de trabalho integrado em equipa multidisciplinar; a aplicação prática em projetos reais de subestações internacionais que </w:t>
      </w:r>
      <w:r w:rsidRPr="00D56412">
        <w:rPr>
          <w:rFonts w:eastAsia="Calibri"/>
          <w:lang w:val="pt-PT" w:eastAsia="en-US"/>
        </w:rPr>
        <w:lastRenderedPageBreak/>
        <w:t>operam em múltiplos níveis de tensão (15 kV, 30 kV, 275 kV, 400 kV); e o desenvolvimento de pensamento crítico face aos processos de trabalho, métodos de engenharia e boas práticas consolidadas no departamento de Automação e Controlo (A&amp;C).</w:t>
      </w:r>
    </w:p>
    <w:p w14:paraId="11D7429B" w14:textId="77777777" w:rsidR="00D56412" w:rsidRPr="00D56412" w:rsidRDefault="00D56412" w:rsidP="00D56412">
      <w:pPr>
        <w:keepNext/>
        <w:keepLines/>
        <w:numPr>
          <w:ilvl w:val="1"/>
          <w:numId w:val="7"/>
        </w:numPr>
        <w:spacing w:before="200" w:after="160" w:line="278" w:lineRule="auto"/>
        <w:ind w:left="709" w:hanging="425"/>
        <w:jc w:val="left"/>
        <w:outlineLvl w:val="1"/>
        <w:rPr>
          <w:b/>
          <w:bCs/>
          <w:lang w:val="pt-PT" w:eastAsia="en-US"/>
        </w:rPr>
      </w:pPr>
      <w:bookmarkStart w:id="18" w:name="_Toc76320102"/>
      <w:bookmarkStart w:id="19" w:name="_Toc76320129"/>
      <w:bookmarkStart w:id="20" w:name="_Toc76320170"/>
      <w:bookmarkStart w:id="21" w:name="_Toc232446805"/>
      <w:r w:rsidRPr="00D56412">
        <w:rPr>
          <w:b/>
          <w:bCs/>
          <w:lang w:val="pt-PT" w:eastAsia="en-US"/>
        </w:rPr>
        <w:t>Organização do relatório</w:t>
      </w:r>
      <w:bookmarkEnd w:id="18"/>
      <w:bookmarkEnd w:id="19"/>
      <w:bookmarkEnd w:id="20"/>
      <w:bookmarkEnd w:id="21"/>
    </w:p>
    <w:p w14:paraId="0A22EB03" w14:textId="77777777" w:rsidR="00D56412" w:rsidRPr="00D56412" w:rsidRDefault="00D56412" w:rsidP="00D56412">
      <w:pPr>
        <w:spacing w:before="0" w:after="200"/>
        <w:ind w:firstLine="0"/>
        <w:jc w:val="left"/>
        <w:rPr>
          <w:rFonts w:eastAsia="Calibri"/>
          <w:lang w:val="pt-PT" w:eastAsia="en-US"/>
        </w:rPr>
      </w:pPr>
      <w:r w:rsidRPr="00D56412">
        <w:rPr>
          <w:rFonts w:eastAsia="Calibri"/>
          <w:lang w:val="pt-PT" w:eastAsia="en-US"/>
        </w:rPr>
        <w:t>O presente relatório documenta o trabalho desenvolvido durante o período de estágio na SISINT, e encontra-se organizado em cinco capítulos principais:</w:t>
      </w:r>
    </w:p>
    <w:p w14:paraId="789E7621" w14:textId="77777777" w:rsidR="00D56412" w:rsidRPr="00D56412" w:rsidRDefault="00D56412" w:rsidP="00D56412">
      <w:pPr>
        <w:spacing w:before="0" w:after="200"/>
        <w:ind w:firstLine="0"/>
        <w:jc w:val="left"/>
        <w:rPr>
          <w:rFonts w:eastAsia="Calibri"/>
          <w:lang w:val="pt-PT" w:eastAsia="en-US"/>
        </w:rPr>
      </w:pPr>
      <w:r w:rsidRPr="00D56412">
        <w:rPr>
          <w:rFonts w:eastAsia="Calibri"/>
          <w:lang w:val="pt-PT" w:eastAsia="en-US"/>
        </w:rPr>
        <w:t>Capítulo 1 – Introdução, inclui a apresentação do aluno, a apresentação dos orientadores, da empresa de acolhimento, o enquadramento geral, os objetivos e o tempo de duração e por sua vez a organização do relatório.</w:t>
      </w:r>
    </w:p>
    <w:p w14:paraId="7226B7FC" w14:textId="77777777" w:rsidR="00D56412" w:rsidRPr="00D56412" w:rsidRDefault="00D56412" w:rsidP="00D56412">
      <w:pPr>
        <w:spacing w:before="0" w:after="200"/>
        <w:ind w:firstLine="0"/>
        <w:jc w:val="left"/>
        <w:rPr>
          <w:rFonts w:eastAsia="Calibri"/>
          <w:lang w:val="pt-PT" w:eastAsia="en-US"/>
        </w:rPr>
      </w:pPr>
      <w:r w:rsidRPr="00D56412">
        <w:rPr>
          <w:rFonts w:eastAsia="Calibri"/>
          <w:lang w:val="pt-PT" w:eastAsia="en-US"/>
        </w:rPr>
        <w:t>O Capítulo 2 – Estado da Arte, desenvolve sobre projetos de subestações AT/MT e metodologia BIM, repartindo-se em subcapítulos como tipos e fases dos projetos, subestações de AT/MT, metodologia BIM e o próprio conceito aplicado em subestações elétricas, auxiliado por normas e regulamentações aplicáveis.</w:t>
      </w:r>
    </w:p>
    <w:p w14:paraId="526D433E" w14:textId="77777777" w:rsidR="00D56412" w:rsidRPr="00D56412" w:rsidRDefault="00D56412" w:rsidP="00D56412">
      <w:pPr>
        <w:spacing w:before="0" w:after="200"/>
        <w:ind w:firstLine="0"/>
        <w:jc w:val="left"/>
        <w:rPr>
          <w:rFonts w:eastAsia="Calibri"/>
          <w:lang w:val="pt-PT" w:eastAsia="en-US"/>
        </w:rPr>
      </w:pPr>
      <w:r w:rsidRPr="00D56412">
        <w:rPr>
          <w:rFonts w:eastAsia="Calibri"/>
          <w:lang w:val="pt-PT" w:eastAsia="en-US"/>
        </w:rPr>
        <w:t>O Capítulo 3 – Evolução e Desenvolvimento de Competências no Revit, percurso de aprendizagem e aplicação da ferramenta ao longo do estágio, organizando-se em subcapítulos, de como é criar famílias e parametrizá-las para aplicar ao modelo de subestações AT/MT, incluindo o processo de projeto, como revisões e validação técnica em contexto real, e a produção de documentação técnica.</w:t>
      </w:r>
    </w:p>
    <w:p w14:paraId="44B995BD" w14:textId="77777777" w:rsidR="00D56412" w:rsidRPr="00D56412" w:rsidRDefault="00D56412" w:rsidP="00D56412">
      <w:pPr>
        <w:spacing w:before="0" w:after="200"/>
        <w:ind w:firstLine="0"/>
        <w:jc w:val="left"/>
        <w:rPr>
          <w:rFonts w:eastAsia="Calibri"/>
          <w:lang w:val="pt-PT" w:eastAsia="en-US"/>
        </w:rPr>
      </w:pPr>
      <w:r w:rsidRPr="00D56412">
        <w:rPr>
          <w:rFonts w:eastAsia="Calibri"/>
          <w:lang w:val="pt-PT" w:eastAsia="en-US"/>
        </w:rPr>
        <w:t>O Capítulo 4 – Atividades Complementares, são abordadas as restantes tarefas desenvolvidas durante o estágio, nomeadamente a interpretação de diagramas unifilares, revisão de documentação técnica com base em comentários de clientes, seleção de equipamentos em diversos fornecedores entre outras.</w:t>
      </w:r>
    </w:p>
    <w:p w14:paraId="1EB242F0" w14:textId="77777777" w:rsidR="00D56412" w:rsidRPr="00D56412" w:rsidRDefault="00D56412" w:rsidP="00D56412">
      <w:pPr>
        <w:spacing w:before="0" w:after="200"/>
        <w:ind w:firstLine="0"/>
        <w:jc w:val="left"/>
        <w:rPr>
          <w:rFonts w:eastAsia="Calibri"/>
          <w:lang w:val="pt-PT" w:eastAsia="en-US"/>
        </w:rPr>
      </w:pPr>
      <w:r w:rsidRPr="00D56412">
        <w:rPr>
          <w:rFonts w:eastAsia="Calibri"/>
          <w:lang w:val="pt-PT" w:eastAsia="en-US"/>
        </w:rPr>
        <w:t>O Capítulo 5 – Conclusões, apresentam uma análise crítica do trabalho realizado face aos objetivos iniciais, perspetivas futuras e projetos nos quais o aluno esteve envolvido.</w:t>
      </w:r>
    </w:p>
    <w:p w14:paraId="37BEAB68" w14:textId="77777777" w:rsidR="00D56412" w:rsidRPr="00D56412" w:rsidRDefault="00D56412" w:rsidP="00D56412">
      <w:pPr>
        <w:spacing w:before="0" w:after="200"/>
        <w:ind w:firstLine="0"/>
        <w:jc w:val="left"/>
        <w:rPr>
          <w:rFonts w:eastAsia="Calibri"/>
          <w:lang w:val="pt-PT" w:eastAsia="en-US"/>
        </w:rPr>
      </w:pPr>
      <w:r w:rsidRPr="00D56412">
        <w:rPr>
          <w:rFonts w:eastAsia="Calibri"/>
          <w:lang w:val="pt-PT" w:eastAsia="en-US"/>
        </w:rPr>
        <w:t>Por fim, apresentam-se as Referências Bibliográficas consultadas e, em Anexo, os documentos complementares de suporte ao relatório.</w:t>
      </w:r>
    </w:p>
    <w:p w14:paraId="28C293CB" w14:textId="77777777" w:rsidR="00D56412" w:rsidRPr="00D56412" w:rsidRDefault="00D56412" w:rsidP="00D56412">
      <w:pPr>
        <w:spacing w:before="0" w:after="200"/>
        <w:ind w:firstLine="0"/>
        <w:jc w:val="left"/>
        <w:rPr>
          <w:rFonts w:eastAsia="Calibri"/>
          <w:lang w:val="pt-PT" w:eastAsia="en-US"/>
        </w:rPr>
      </w:pPr>
    </w:p>
    <w:p w14:paraId="4BAC9282" w14:textId="77777777" w:rsidR="00D56412" w:rsidRPr="00D56412" w:rsidRDefault="00D56412" w:rsidP="00D56412">
      <w:pPr>
        <w:spacing w:before="0" w:after="200"/>
        <w:ind w:firstLine="0"/>
        <w:jc w:val="left"/>
        <w:rPr>
          <w:rFonts w:eastAsia="Calibri"/>
          <w:lang w:val="pt-PT" w:eastAsia="en-US"/>
        </w:rPr>
      </w:pPr>
    </w:p>
    <w:p w14:paraId="367D752C" w14:textId="77777777" w:rsidR="00D56412" w:rsidRPr="00D56412" w:rsidRDefault="00D56412" w:rsidP="00D56412">
      <w:pPr>
        <w:spacing w:before="0" w:after="200"/>
        <w:ind w:firstLine="0"/>
        <w:jc w:val="left"/>
        <w:rPr>
          <w:rFonts w:eastAsia="Calibri"/>
          <w:lang w:val="pt-PT" w:eastAsia="en-US"/>
        </w:rPr>
      </w:pPr>
    </w:p>
    <w:p w14:paraId="0604DAB3" w14:textId="77777777" w:rsidR="00D56412" w:rsidRPr="00D56412" w:rsidRDefault="00D56412" w:rsidP="00D56412">
      <w:pPr>
        <w:spacing w:before="0" w:after="200"/>
        <w:ind w:firstLine="0"/>
        <w:jc w:val="left"/>
        <w:rPr>
          <w:rFonts w:eastAsia="Calibri"/>
          <w:lang w:val="pt-PT" w:eastAsia="en-US"/>
        </w:rPr>
      </w:pPr>
    </w:p>
    <w:p w14:paraId="0346C3F9" w14:textId="77777777" w:rsidR="00D56412" w:rsidRPr="00D56412" w:rsidRDefault="00D56412" w:rsidP="00D56412">
      <w:pPr>
        <w:numPr>
          <w:ilvl w:val="0"/>
          <w:numId w:val="8"/>
        </w:numPr>
        <w:spacing w:before="100" w:beforeAutospacing="1" w:after="100" w:afterAutospacing="1" w:line="278" w:lineRule="auto"/>
        <w:jc w:val="left"/>
        <w:outlineLvl w:val="0"/>
        <w:rPr>
          <w:b/>
          <w:bCs/>
          <w:kern w:val="36"/>
          <w:sz w:val="28"/>
          <w:szCs w:val="28"/>
          <w:lang w:val="pt-PT" w:eastAsia="pt-PT"/>
        </w:rPr>
      </w:pPr>
      <w:bookmarkStart w:id="22" w:name="_Toc232098053"/>
      <w:bookmarkStart w:id="23" w:name="_Toc232446806"/>
      <w:r w:rsidRPr="00D56412">
        <w:rPr>
          <w:b/>
          <w:bCs/>
          <w:kern w:val="36"/>
          <w:sz w:val="28"/>
          <w:szCs w:val="28"/>
          <w:lang w:val="pt-PT" w:eastAsia="pt-PT"/>
        </w:rPr>
        <w:t>Estado da Arte</w:t>
      </w:r>
      <w:bookmarkEnd w:id="22"/>
      <w:bookmarkEnd w:id="23"/>
    </w:p>
    <w:p w14:paraId="4CD8CABF" w14:textId="77777777" w:rsidR="00D56412" w:rsidRPr="00D56412" w:rsidRDefault="00D56412" w:rsidP="00D56412">
      <w:pPr>
        <w:keepNext/>
        <w:keepLines/>
        <w:numPr>
          <w:ilvl w:val="1"/>
          <w:numId w:val="8"/>
        </w:numPr>
        <w:spacing w:before="200" w:after="160" w:line="278" w:lineRule="auto"/>
        <w:ind w:left="709" w:hanging="425"/>
        <w:jc w:val="left"/>
        <w:outlineLvl w:val="1"/>
        <w:rPr>
          <w:b/>
          <w:bCs/>
          <w:lang w:val="pt-PT" w:eastAsia="en-US"/>
        </w:rPr>
      </w:pPr>
      <w:r w:rsidRPr="00D56412">
        <w:rPr>
          <w:b/>
          <w:bCs/>
          <w:lang w:val="pt-PT" w:eastAsia="en-US"/>
        </w:rPr>
        <w:tab/>
      </w:r>
      <w:bookmarkStart w:id="24" w:name="_Toc232446807"/>
      <w:r w:rsidRPr="00D56412">
        <w:rPr>
          <w:b/>
          <w:bCs/>
          <w:lang w:val="pt-PT" w:eastAsia="en-US"/>
        </w:rPr>
        <w:t>Projeto elétrico de subestações AT/MT e metodologia BIM</w:t>
      </w:r>
      <w:bookmarkEnd w:id="24"/>
    </w:p>
    <w:p w14:paraId="33E6F06F" w14:textId="77777777" w:rsidR="00D56412" w:rsidRPr="00D56412" w:rsidRDefault="00D56412" w:rsidP="00D56412">
      <w:pPr>
        <w:spacing w:before="0" w:after="120"/>
        <w:ind w:firstLine="0"/>
        <w:rPr>
          <w:lang w:val="pt-PT" w:eastAsia="pt-PT"/>
        </w:rPr>
      </w:pPr>
      <w:r w:rsidRPr="00D56412">
        <w:rPr>
          <w:lang w:val="pt-PT" w:eastAsia="pt-PT"/>
        </w:rPr>
        <w:t xml:space="preserve">No contexto específico de subestações de média tensão (MT) e alta tensão (AT), a complexidade técnica e a necessidade de coordenação multidisciplinar tornam o projeto de execução particularmente exigente. A elaboração desta documentação tem vindo a beneficiar da adoção de metodologias de modelação tridimensional integrada, como o </w:t>
      </w:r>
      <w:r w:rsidRPr="00D56412">
        <w:rPr>
          <w:i/>
          <w:iCs/>
          <w:lang w:val="pt-PT" w:eastAsia="pt-PT"/>
        </w:rPr>
        <w:t>Building Information Modelling</w:t>
      </w:r>
      <w:r w:rsidRPr="00D56412">
        <w:rPr>
          <w:lang w:val="pt-PT" w:eastAsia="pt-PT"/>
        </w:rPr>
        <w:t xml:space="preserve"> (BIM), e de ferramentas como o Revit, cuja aplicação no projeto de execução permite uma representação detalhada e rigorosa dos componentes civis, eletrotécnicos e eletromecânicos, facilitando assim a deteção precoce de conflitos como sobreposição de engenharias.</w:t>
      </w:r>
    </w:p>
    <w:p w14:paraId="3DA2A425" w14:textId="77777777" w:rsidR="00D56412" w:rsidRPr="00D56412" w:rsidRDefault="00D56412" w:rsidP="00D56412">
      <w:pPr>
        <w:keepNext/>
        <w:keepLines/>
        <w:numPr>
          <w:ilvl w:val="2"/>
          <w:numId w:val="8"/>
        </w:numPr>
        <w:spacing w:before="200" w:after="160" w:line="278" w:lineRule="auto"/>
        <w:ind w:left="709" w:hanging="425"/>
        <w:jc w:val="left"/>
        <w:outlineLvl w:val="2"/>
        <w:rPr>
          <w:b/>
          <w:bCs/>
          <w:lang w:val="pt-PT" w:eastAsia="en-US"/>
        </w:rPr>
      </w:pPr>
      <w:bookmarkStart w:id="25" w:name="_Toc232446808"/>
      <w:r w:rsidRPr="00D56412">
        <w:rPr>
          <w:b/>
          <w:bCs/>
          <w:lang w:val="pt-PT" w:eastAsia="en-US"/>
        </w:rPr>
        <w:t>Projetos de instalações elétricas</w:t>
      </w:r>
      <w:bookmarkEnd w:id="25"/>
    </w:p>
    <w:p w14:paraId="238006C5" w14:textId="77777777" w:rsidR="00D56412" w:rsidRPr="00D56412" w:rsidRDefault="00D56412" w:rsidP="00D56412">
      <w:pPr>
        <w:spacing w:before="0" w:after="120"/>
        <w:ind w:firstLine="0"/>
        <w:rPr>
          <w:lang w:val="pt-PT" w:eastAsia="pt-PT"/>
        </w:rPr>
      </w:pPr>
      <w:r w:rsidRPr="00D56412">
        <w:rPr>
          <w:lang w:val="pt-PT" w:eastAsia="pt-PT"/>
        </w:rPr>
        <w:t xml:space="preserve">O projeto de instalações elétricas organiza-se em duas tipologias principais: o Projeto de Licenciamento, destinado à aprovação legal junto das entidades reguladoras, e o Projeto de Execução, que fornece a informação técnica completa necessária à realização da obra. No qual inclui a memória descritiva, o caderno de encargos, o mapa de quantidades e as peças desenhadas. O desenvolvimento de um projeto de instalações elétricas obedece, de um modo geral, a um conjunto de fases sucessivas, cada uma com objetivos e níveis de detalhe próprios. Numa fase inicial, designada por estudo prévio ou anteprojeto, são analisadas as necessidades da instalação, as condições do local e as soluções técnicas disponíveis, estabelecendo-se as opções fundamentais que orientarão o desenvolvimento posterior. Segue-se o projeto base, no qual essas opções são consolidadas e quantificadas, para ser feita a submissão às entidades competentes para efeitos de licenciamento. Por fim, o projeto de execução constitui a fase mais detalhada, agrupando toda a informação técnica indispensável à concretização da obra </w:t>
      </w:r>
      <w:r w:rsidRPr="00D56412">
        <w:rPr>
          <w:shd w:val="clear" w:color="auto" w:fill="FFFF00"/>
          <w:lang w:val="pt-PT" w:eastAsia="pt-PT"/>
        </w:rPr>
        <w:t>[Portaria 255/2023]</w:t>
      </w:r>
      <w:r w:rsidRPr="00D56412">
        <w:rPr>
          <w:lang w:val="pt-PT" w:eastAsia="pt-PT"/>
        </w:rPr>
        <w:t>.</w:t>
      </w:r>
    </w:p>
    <w:p w14:paraId="0190798E" w14:textId="77777777" w:rsidR="00D56412" w:rsidRPr="00D56412" w:rsidRDefault="00D56412" w:rsidP="00D56412">
      <w:pPr>
        <w:spacing w:before="0" w:after="120"/>
        <w:ind w:firstLine="0"/>
        <w:rPr>
          <w:lang w:val="pt-PT" w:eastAsia="pt-PT"/>
        </w:rPr>
      </w:pPr>
      <w:r w:rsidRPr="00D56412">
        <w:rPr>
          <w:highlight w:val="cyan"/>
          <w:lang w:val="pt-PT" w:eastAsia="pt-PT"/>
        </w:rPr>
        <w:t>No caso particular das subestações de AT/MT, o projeto de execução assume uma importância acrescida, dada a complexidade e a diversidade de especialidades envolvidas. A documentação produzida nesta fase deve articular de forma coerente as componentes civil, eletrotécnica e eletromecânica, o que exige um elevado grau de coordenação entre as diferentes disciplinas</w:t>
      </w:r>
      <w:r w:rsidRPr="00D56412">
        <w:rPr>
          <w:lang w:val="pt-PT" w:eastAsia="pt-PT"/>
        </w:rPr>
        <w:t xml:space="preserve"> </w:t>
      </w:r>
      <w:r w:rsidRPr="00D56412">
        <w:rPr>
          <w:highlight w:val="yellow"/>
          <w:lang w:val="pt-PT" w:eastAsia="pt-PT"/>
        </w:rPr>
        <w:t>[Bolotinha, 2019a]</w:t>
      </w:r>
      <w:r w:rsidRPr="00D56412">
        <w:rPr>
          <w:lang w:val="pt-PT" w:eastAsia="pt-PT"/>
        </w:rPr>
        <w:t xml:space="preserve">. O enquadramento legal destas instalações em Portugal é estabelecido pelo Regulamento de Segurança de Subestações e Postos de Transformação e de Seccionamento </w:t>
      </w:r>
      <w:r w:rsidRPr="00D56412">
        <w:rPr>
          <w:lang w:val="pt-PT" w:eastAsia="pt-PT"/>
        </w:rPr>
        <w:lastRenderedPageBreak/>
        <w:t xml:space="preserve">(RSSPTS), que fixa as condições técnicas a que deve obedecer o estabelecimento e a exploração das instalações elétricas em causa </w:t>
      </w:r>
      <w:r w:rsidRPr="00D56412">
        <w:rPr>
          <w:highlight w:val="yellow"/>
          <w:lang w:val="pt-PT" w:eastAsia="pt-PT"/>
        </w:rPr>
        <w:t>[RSSPTS, 1960]</w:t>
      </w:r>
      <w:r w:rsidRPr="00D56412">
        <w:rPr>
          <w:lang w:val="pt-PT" w:eastAsia="pt-PT"/>
        </w:rPr>
        <w:t>. É precisamente neste contexto que as metodologias de modelação tridimensional integrada, abordadas nos subcapítulos seguintes, têm vindo a assumir um papel determinante, ao permitirem reunir num único modelo a totalidade da informação necessária à execução do projeto.</w:t>
      </w:r>
    </w:p>
    <w:p w14:paraId="1E93E2BA" w14:textId="77777777" w:rsidR="00D56412" w:rsidRPr="00D56412" w:rsidRDefault="00D56412" w:rsidP="00D56412">
      <w:pPr>
        <w:keepNext/>
        <w:keepLines/>
        <w:numPr>
          <w:ilvl w:val="2"/>
          <w:numId w:val="8"/>
        </w:numPr>
        <w:spacing w:before="200" w:after="160" w:line="278" w:lineRule="auto"/>
        <w:ind w:left="709" w:hanging="425"/>
        <w:jc w:val="left"/>
        <w:outlineLvl w:val="2"/>
        <w:rPr>
          <w:b/>
          <w:bCs/>
          <w:lang w:val="pt-PT" w:eastAsia="en-US"/>
        </w:rPr>
      </w:pPr>
      <w:bookmarkStart w:id="26" w:name="_Toc232446809"/>
      <w:r w:rsidRPr="00D56412">
        <w:rPr>
          <w:b/>
          <w:bCs/>
          <w:lang w:val="pt-PT" w:eastAsia="en-US"/>
        </w:rPr>
        <w:t>Subestações de AT/MT</w:t>
      </w:r>
      <w:bookmarkEnd w:id="26"/>
    </w:p>
    <w:p w14:paraId="2A6DBE82" w14:textId="77777777" w:rsidR="00D56412" w:rsidRPr="00D56412" w:rsidRDefault="00D56412" w:rsidP="00D56412">
      <w:pPr>
        <w:spacing w:before="0" w:after="120"/>
        <w:ind w:firstLine="0"/>
        <w:rPr>
          <w:lang w:val="pt-PT" w:eastAsia="pt-PT"/>
        </w:rPr>
      </w:pPr>
      <w:r w:rsidRPr="00D56412">
        <w:rPr>
          <w:highlight w:val="cyan"/>
          <w:lang w:val="pt-PT" w:eastAsia="pt-PT"/>
        </w:rPr>
        <w:t xml:space="preserve">Uma subestação elétrica consiste numa instalação destinada a receber energia elétrica proveniente da rede de transporte ou de produção, transformá-la e distribuí-la para consumidores, desempenhando simultaneamente funções de manobra, proteção e </w:t>
      </w:r>
      <w:r w:rsidRPr="00D56412">
        <w:rPr>
          <w:highlight w:val="yellow"/>
          <w:lang w:val="pt-PT" w:eastAsia="pt-PT"/>
        </w:rPr>
        <w:t>medição</w:t>
      </w:r>
      <w:r w:rsidRPr="00D56412">
        <w:rPr>
          <w:highlight w:val="cyan"/>
          <w:lang w:val="pt-PT" w:eastAsia="pt-PT"/>
        </w:rPr>
        <w:t>. Do ponto de vista da tensão de serviço, distinguem-se dois grandes níveis: a média tensão (MT), que abrange tensões nominais entre 1 kV e 60 kV, utilizada predominantemente nas redes de distribuição, e a alta tensão (AT), que compreende tensões entre 60 kV e 400 kV, característica das redes de transporte de energia. Esta distinção tem implicações diretas no dimensionamento dos equipamentos, nas distâncias de segurança a respeitar e nas soluções construtivas adotadas em cada instalação.</w:t>
      </w:r>
    </w:p>
    <w:p w14:paraId="4F324466" w14:textId="77777777" w:rsidR="00D56412" w:rsidRPr="00D56412" w:rsidRDefault="00D56412" w:rsidP="00D56412">
      <w:pPr>
        <w:spacing w:before="0" w:after="120"/>
        <w:ind w:firstLine="0"/>
        <w:rPr>
          <w:lang w:val="pt-PT" w:eastAsia="pt-PT"/>
        </w:rPr>
      </w:pPr>
    </w:p>
    <w:p w14:paraId="5676E3F8" w14:textId="77777777" w:rsidR="00D56412" w:rsidRPr="00D56412" w:rsidRDefault="00D56412" w:rsidP="00D56412">
      <w:pPr>
        <w:spacing w:before="60" w:after="60"/>
        <w:ind w:firstLine="0"/>
        <w:rPr>
          <w:i/>
          <w:iCs/>
          <w:color w:val="7F7F7F"/>
          <w:highlight w:val="green"/>
          <w:lang w:val="pt-PT" w:eastAsia="pt-PT"/>
        </w:rPr>
      </w:pPr>
      <w:r w:rsidRPr="00D56412">
        <w:rPr>
          <w:i/>
          <w:iCs/>
          <w:color w:val="7F7F7F"/>
          <w:highlight w:val="green"/>
          <w:lang w:val="pt-PT" w:eastAsia="pt-PT"/>
        </w:rPr>
        <w:t>rede elétrica com a posição da SE  na cadeia produção→transporte→distribuição→CF</w:t>
      </w:r>
    </w:p>
    <w:p w14:paraId="2A147A43" w14:textId="77777777" w:rsidR="00D56412" w:rsidRPr="00D56412" w:rsidRDefault="00D56412" w:rsidP="00D56412">
      <w:pPr>
        <w:spacing w:before="60" w:after="60"/>
        <w:ind w:firstLine="0"/>
        <w:rPr>
          <w:lang w:val="pt-PT" w:eastAsia="pt-PT"/>
        </w:rPr>
      </w:pPr>
    </w:p>
    <w:p w14:paraId="6EA315A8" w14:textId="77777777" w:rsidR="00D56412" w:rsidRPr="00D56412" w:rsidRDefault="00D56412" w:rsidP="00D56412">
      <w:pPr>
        <w:spacing w:before="0" w:after="120"/>
        <w:ind w:firstLine="0"/>
        <w:rPr>
          <w:lang w:val="pt-PT" w:eastAsia="pt-PT"/>
        </w:rPr>
      </w:pPr>
      <w:r w:rsidRPr="00D56412">
        <w:rPr>
          <w:highlight w:val="cyan"/>
          <w:lang w:val="pt-PT" w:eastAsia="pt-PT"/>
        </w:rPr>
        <w:t xml:space="preserve">No que respeita aos tipos construtivos, as subestações classificam-se fundamentalmente em dois tipos: as subestações isoladas a ar, designadas </w:t>
      </w:r>
      <w:r w:rsidRPr="00D56412">
        <w:rPr>
          <w:i/>
          <w:iCs/>
          <w:highlight w:val="cyan"/>
          <w:lang w:val="pt-PT" w:eastAsia="pt-PT"/>
        </w:rPr>
        <w:t>Air Insulated Substations</w:t>
      </w:r>
      <w:r w:rsidRPr="00D56412">
        <w:rPr>
          <w:highlight w:val="cyan"/>
          <w:lang w:val="pt-PT" w:eastAsia="pt-PT"/>
        </w:rPr>
        <w:t xml:space="preserve"> (AIS), nas quais os equipamentos se encontram dispostos ao ar livre com isolamento garantido pelo próprio ar atmosférico, e as subestações de isolamento a gás, designadas </w:t>
      </w:r>
      <w:r w:rsidRPr="00D56412">
        <w:rPr>
          <w:i/>
          <w:iCs/>
          <w:highlight w:val="cyan"/>
          <w:lang w:val="pt-PT" w:eastAsia="pt-PT"/>
        </w:rPr>
        <w:t>Gas Insulated Substations</w:t>
      </w:r>
      <w:r w:rsidRPr="00D56412">
        <w:rPr>
          <w:highlight w:val="cyan"/>
          <w:lang w:val="pt-PT" w:eastAsia="pt-PT"/>
        </w:rPr>
        <w:t xml:space="preserve"> (GIS), nas quais todos os componentes se encontram encapsulados num invólucro metálico preenchido com hexafluoreto de enxofre (SF6), em conformidade com o estipulado na norma IEC 62271-203. Refira-se, contudo, que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contrário das do tipo GIS se impõem em situações de espaço reduzido ou de ambiente particularmente agressivo, e apresentando como vantagem principal uma pegada física significativamente menor</w:t>
      </w:r>
      <w:r w:rsidRPr="00D56412">
        <w:rPr>
          <w:lang w:val="pt-PT" w:eastAsia="pt-PT"/>
        </w:rPr>
        <w:t xml:space="preserve"> </w:t>
      </w:r>
      <w:r w:rsidRPr="00D56412">
        <w:rPr>
          <w:highlight w:val="yellow"/>
          <w:lang w:val="pt-PT" w:eastAsia="pt-PT"/>
        </w:rPr>
        <w:t>[Bolotinha, 2019a]</w:t>
      </w:r>
      <w:r w:rsidRPr="00D56412">
        <w:rPr>
          <w:lang w:val="pt-PT" w:eastAsia="pt-PT"/>
        </w:rPr>
        <w:t>.</w:t>
      </w:r>
    </w:p>
    <w:p w14:paraId="0182CC84" w14:textId="77777777" w:rsidR="00D56412" w:rsidRPr="00D56412" w:rsidRDefault="00D56412" w:rsidP="00D56412">
      <w:pPr>
        <w:spacing w:before="0" w:after="120"/>
        <w:ind w:firstLine="0"/>
        <w:rPr>
          <w:lang w:val="pt-PT" w:eastAsia="pt-PT"/>
        </w:rPr>
      </w:pPr>
    </w:p>
    <w:p w14:paraId="11EC8872" w14:textId="77777777" w:rsidR="00D56412" w:rsidRPr="00D56412" w:rsidRDefault="00D56412" w:rsidP="00D56412">
      <w:pPr>
        <w:spacing w:before="60" w:after="60"/>
        <w:ind w:firstLine="0"/>
        <w:rPr>
          <w:i/>
          <w:iCs/>
          <w:color w:val="7F7F7F"/>
          <w:lang w:val="pt-PT" w:eastAsia="pt-PT"/>
        </w:rPr>
      </w:pPr>
      <w:r w:rsidRPr="00D56412">
        <w:rPr>
          <w:i/>
          <w:iCs/>
          <w:color w:val="7F7F7F"/>
          <w:highlight w:val="green"/>
          <w:lang w:val="pt-PT" w:eastAsia="pt-PT"/>
        </w:rPr>
        <w:lastRenderedPageBreak/>
        <w:t>fotografia ou esquema comparativo entre subestação, AIS, exterior e subestação GIS</w:t>
      </w:r>
    </w:p>
    <w:p w14:paraId="3A3B4280" w14:textId="77777777" w:rsidR="00D56412" w:rsidRPr="00D56412" w:rsidRDefault="00D56412" w:rsidP="00D56412">
      <w:pPr>
        <w:spacing w:before="60" w:after="60"/>
        <w:ind w:firstLine="0"/>
        <w:rPr>
          <w:lang w:val="pt-PT" w:eastAsia="pt-PT"/>
        </w:rPr>
      </w:pPr>
    </w:p>
    <w:p w14:paraId="0E72F99D" w14:textId="77777777" w:rsidR="00D56412" w:rsidRPr="00D56412" w:rsidRDefault="00D56412" w:rsidP="00D56412">
      <w:pPr>
        <w:spacing w:before="60" w:after="60"/>
        <w:ind w:firstLine="0"/>
        <w:rPr>
          <w:lang w:val="pt-PT" w:eastAsia="pt-PT"/>
        </w:rPr>
      </w:pPr>
    </w:p>
    <w:p w14:paraId="6BDEB461" w14:textId="77777777" w:rsidR="00D56412" w:rsidRPr="00D56412" w:rsidRDefault="00D56412" w:rsidP="00D56412">
      <w:pPr>
        <w:spacing w:before="0" w:after="120"/>
        <w:ind w:firstLine="0"/>
        <w:rPr>
          <w:lang w:val="pt-PT" w:eastAsia="pt-PT"/>
        </w:rPr>
      </w:pPr>
      <w:r w:rsidRPr="00D56412">
        <w:rPr>
          <w:highlight w:val="cyan"/>
          <w:lang w:val="pt-PT" w:eastAsia="pt-PT"/>
        </w:rPr>
        <w:t>Independentemente do tipo construtivo, as subestações AT/MT integram um conjunto de equipamentos primários cuja função é assegurar a transformação, a manobra e a proteção da instalação. O transformador de potência constitui o elemento central, responsável pela transformação do nível de tensão entre os diferentes barramentos da subestação. Os disjuntores asseguram a interrupção da corrente em carga e em situações de defeito, enquanto os seccionadores garantem o isolamento visível dos circuitos durante operações de manutenção. Os transformadores de intensidade (TI) e os transformadores de tensão (TT) fornecem aos sistemas de proteção e medida grandezas proporcionais às correntes e tensões da instalação, com classes de precisão definidas em função da aplicação. Por fim, os descarregadores de sobretensões, também designados para-raios, protegem a instalação contra sobretensões de origem atmosférica ou de manobra</w:t>
      </w:r>
      <w:r w:rsidRPr="00D56412">
        <w:rPr>
          <w:lang w:val="pt-PT" w:eastAsia="pt-PT"/>
        </w:rPr>
        <w:t xml:space="preserve"> </w:t>
      </w:r>
      <w:r w:rsidRPr="00D56412">
        <w:rPr>
          <w:highlight w:val="yellow"/>
          <w:lang w:val="pt-PT" w:eastAsia="pt-PT"/>
        </w:rPr>
        <w:t>[Bolotinha, 2019a]</w:t>
      </w:r>
      <w:r w:rsidRPr="00D56412">
        <w:rPr>
          <w:lang w:val="pt-PT" w:eastAsia="pt-PT"/>
        </w:rPr>
        <w:t>.</w:t>
      </w:r>
    </w:p>
    <w:p w14:paraId="59BADDDB" w14:textId="77777777" w:rsidR="00D56412" w:rsidRPr="00D56412" w:rsidRDefault="00D56412" w:rsidP="00D56412">
      <w:pPr>
        <w:spacing w:before="0" w:after="120"/>
        <w:ind w:firstLine="0"/>
        <w:rPr>
          <w:lang w:val="pt-PT" w:eastAsia="pt-PT"/>
        </w:rPr>
      </w:pPr>
    </w:p>
    <w:p w14:paraId="70DDF4B2" w14:textId="77777777" w:rsidR="00D56412" w:rsidRPr="00D56412" w:rsidRDefault="00D56412" w:rsidP="00D56412">
      <w:pPr>
        <w:spacing w:before="60" w:after="60"/>
        <w:ind w:firstLine="0"/>
        <w:rPr>
          <w:i/>
          <w:iCs/>
          <w:color w:val="7F7F7F"/>
          <w:lang w:val="pt-PT" w:eastAsia="pt-PT"/>
        </w:rPr>
      </w:pPr>
      <w:r w:rsidRPr="00D56412">
        <w:rPr>
          <w:i/>
          <w:iCs/>
          <w:color w:val="7F7F7F"/>
          <w:highlight w:val="green"/>
          <w:lang w:val="pt-PT" w:eastAsia="pt-PT"/>
        </w:rPr>
        <w:t>subestação AIS, com legenda a identificar os equipamentos primários visíveis — transformador, disjuntores, seccionadores e para-raios</w:t>
      </w:r>
    </w:p>
    <w:p w14:paraId="0E013E36" w14:textId="77777777" w:rsidR="00D56412" w:rsidRPr="00D56412" w:rsidRDefault="00D56412" w:rsidP="00D56412">
      <w:pPr>
        <w:spacing w:before="60" w:after="60"/>
        <w:ind w:firstLine="0"/>
        <w:rPr>
          <w:lang w:val="pt-PT" w:eastAsia="pt-PT"/>
        </w:rPr>
      </w:pPr>
    </w:p>
    <w:p w14:paraId="60BC66AC" w14:textId="77777777" w:rsidR="00D56412" w:rsidRPr="00D56412" w:rsidRDefault="00D56412" w:rsidP="00D56412">
      <w:pPr>
        <w:spacing w:before="0" w:after="120"/>
        <w:ind w:firstLine="0"/>
        <w:rPr>
          <w:lang w:val="pt-PT" w:eastAsia="pt-PT"/>
        </w:rPr>
      </w:pPr>
      <w:r w:rsidRPr="00D56412">
        <w:rPr>
          <w:highlight w:val="cyan"/>
          <w:lang w:val="pt-PT" w:eastAsia="pt-PT"/>
        </w:rPr>
        <w:t>A arquitetura interna de uma subestação é igualmente definida pela configuração dos barramentos, que determina a forma como os diferentes painéis se interligam e condiciona a flexibilidade de exploração e a continuidade de serviço da instalação. A configuração mais simples é a de apenas um barramento principal, na qual todos os painéis se ligam a um único barramento comum, solução económica, mas que implica a indisponibilidade total da subestação em caso de defeito ou manutenção no barramento [Bolotinha, 2019a]. A configuração com barramento reserva introduz redundância ao dispor de dois barramentos paralelos, sendo possível transferir cargas de um para o outro sem interrupção do serviço, sendo a solução mais frequente em subestações AT/MT de maior relevância na rede de distribuição. 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w:t>
      </w:r>
      <w:r w:rsidRPr="00D56412">
        <w:rPr>
          <w:lang w:val="pt-PT" w:eastAsia="pt-PT"/>
        </w:rPr>
        <w:t xml:space="preserve"> </w:t>
      </w:r>
      <w:r w:rsidRPr="00D56412">
        <w:rPr>
          <w:highlight w:val="yellow"/>
          <w:lang w:val="pt-PT" w:eastAsia="pt-PT"/>
        </w:rPr>
        <w:t>[Bolotinha, 2019a]</w:t>
      </w:r>
      <w:r w:rsidRPr="00D56412">
        <w:rPr>
          <w:lang w:val="pt-PT" w:eastAsia="pt-PT"/>
        </w:rPr>
        <w:t>.</w:t>
      </w:r>
    </w:p>
    <w:p w14:paraId="36BBB225" w14:textId="77777777" w:rsidR="00D56412" w:rsidRPr="00D56412" w:rsidRDefault="00D56412" w:rsidP="00D56412">
      <w:pPr>
        <w:spacing w:before="60" w:after="60"/>
        <w:ind w:firstLine="0"/>
        <w:rPr>
          <w:lang w:val="pt-PT" w:eastAsia="pt-PT"/>
        </w:rPr>
      </w:pPr>
    </w:p>
    <w:p w14:paraId="59AE113A" w14:textId="77777777" w:rsidR="00D56412" w:rsidRPr="00D56412" w:rsidRDefault="00D56412" w:rsidP="00D56412">
      <w:pPr>
        <w:spacing w:before="60" w:after="60"/>
        <w:ind w:firstLine="0"/>
        <w:rPr>
          <w:i/>
          <w:iCs/>
          <w:color w:val="7F7F7F"/>
          <w:highlight w:val="green"/>
          <w:lang w:val="pt-PT" w:eastAsia="pt-PT"/>
        </w:rPr>
      </w:pPr>
      <w:r w:rsidRPr="00D56412">
        <w:rPr>
          <w:i/>
          <w:iCs/>
          <w:color w:val="7F7F7F"/>
          <w:highlight w:val="green"/>
          <w:lang w:val="pt-PT" w:eastAsia="pt-PT"/>
        </w:rPr>
        <w:t>Esquema unifilar se bar 1 e bar 2</w:t>
      </w:r>
    </w:p>
    <w:p w14:paraId="05D7CB78" w14:textId="77777777" w:rsidR="00D56412" w:rsidRPr="00D56412" w:rsidRDefault="00D56412" w:rsidP="00D56412">
      <w:pPr>
        <w:spacing w:before="60" w:after="60"/>
        <w:ind w:firstLine="0"/>
        <w:rPr>
          <w:i/>
          <w:iCs/>
          <w:color w:val="7F7F7F"/>
          <w:lang w:val="pt-PT" w:eastAsia="pt-PT"/>
        </w:rPr>
      </w:pPr>
      <w:r w:rsidRPr="00D56412">
        <w:rPr>
          <w:i/>
          <w:iCs/>
          <w:color w:val="7F7F7F"/>
          <w:highlight w:val="green"/>
          <w:lang w:val="pt-PT" w:eastAsia="pt-PT"/>
        </w:rPr>
        <w:t>Esquema modelado das mesmas</w:t>
      </w:r>
    </w:p>
    <w:p w14:paraId="42A57590" w14:textId="77777777" w:rsidR="00D56412" w:rsidRPr="00D56412" w:rsidRDefault="00D56412" w:rsidP="00D56412">
      <w:pPr>
        <w:keepNext/>
        <w:keepLines/>
        <w:numPr>
          <w:ilvl w:val="2"/>
          <w:numId w:val="8"/>
        </w:numPr>
        <w:spacing w:before="200" w:after="160" w:line="278" w:lineRule="auto"/>
        <w:ind w:left="709" w:hanging="425"/>
        <w:jc w:val="left"/>
        <w:outlineLvl w:val="2"/>
        <w:rPr>
          <w:b/>
          <w:bCs/>
          <w:lang w:val="pt-PT" w:eastAsia="en-US"/>
        </w:rPr>
      </w:pPr>
      <w:bookmarkStart w:id="27" w:name="_Toc232446810"/>
      <w:r w:rsidRPr="00D56412">
        <w:rPr>
          <w:b/>
          <w:bCs/>
          <w:lang w:val="pt-PT" w:eastAsia="en-US"/>
        </w:rPr>
        <w:t>Metodologia BIM</w:t>
      </w:r>
      <w:bookmarkEnd w:id="27"/>
    </w:p>
    <w:p w14:paraId="609BED47" w14:textId="77777777" w:rsidR="00D56412" w:rsidRPr="00D56412" w:rsidRDefault="00D56412" w:rsidP="00D56412">
      <w:pPr>
        <w:spacing w:before="0" w:after="120"/>
        <w:ind w:firstLine="0"/>
        <w:rPr>
          <w:lang w:val="pt-PT" w:eastAsia="pt-PT"/>
        </w:rPr>
      </w:pPr>
      <w:r w:rsidRPr="00D56412">
        <w:rPr>
          <w:lang w:val="pt-PT" w:eastAsia="pt-PT"/>
        </w:rPr>
        <w:t xml:space="preserve">Para compreender a metodologia </w:t>
      </w:r>
      <w:r w:rsidRPr="00D56412">
        <w:rPr>
          <w:i/>
          <w:iCs/>
          <w:lang w:val="pt-PT" w:eastAsia="pt-PT"/>
        </w:rPr>
        <w:t>Building Information Modeling</w:t>
      </w:r>
      <w:r w:rsidRPr="00D56412">
        <w:rPr>
          <w:lang w:val="pt-PT" w:eastAsia="pt-PT"/>
        </w:rPr>
        <w:t xml:space="preserve"> (BIM), importa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AutoCAD, no qual a informação relativa ao projeto é capturada e apresentada sob a forma de um conjunto de desenhos independentes. Neste método, as notas de projeto e os cálculos têm de ser adicionados manualmente aos desenhos,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 </w:t>
      </w:r>
      <w:r w:rsidRPr="00D56412">
        <w:rPr>
          <w:highlight w:val="yellow"/>
          <w:lang w:val="pt-PT" w:eastAsia="pt-PT"/>
        </w:rPr>
        <w:t>[Redmond, 2022]</w:t>
      </w:r>
      <w:r w:rsidRPr="00D56412">
        <w:rPr>
          <w:lang w:val="pt-PT" w:eastAsia="pt-PT"/>
        </w:rPr>
        <w:t>.</w:t>
      </w:r>
    </w:p>
    <w:p w14:paraId="58EAA012" w14:textId="77777777" w:rsidR="00D56412" w:rsidRPr="00D56412" w:rsidRDefault="00D56412" w:rsidP="00D56412">
      <w:pPr>
        <w:spacing w:before="0" w:after="120"/>
        <w:ind w:firstLine="0"/>
        <w:rPr>
          <w:lang w:val="pt-PT" w:eastAsia="pt-PT"/>
        </w:rPr>
      </w:pPr>
      <w:r w:rsidRPr="00D56412">
        <w:rPr>
          <w:lang w:val="pt-PT" w:eastAsia="pt-PT"/>
        </w:rPr>
        <w:t xml:space="preserve">A metodologia BIM responde a estas limitações através de uma mudança fundamental de paradigma: em vez de um conjunto de desenhos separados, o projeto passa a assentar num modelo digital único e centralizado, que integra simultaneamente a geometria tridimensional, a informação técnica e a inteligência associada a cada elemento representado </w:t>
      </w:r>
      <w:r w:rsidRPr="00D56412">
        <w:rPr>
          <w:highlight w:val="yellow"/>
          <w:lang w:val="pt-PT" w:eastAsia="pt-PT"/>
        </w:rPr>
        <w:t xml:space="preserve">[Kokorus </w:t>
      </w:r>
      <w:r w:rsidRPr="00D56412">
        <w:rPr>
          <w:i/>
          <w:iCs/>
          <w:highlight w:val="yellow"/>
          <w:lang w:val="pt-PT" w:eastAsia="pt-PT"/>
        </w:rPr>
        <w:t>et al.</w:t>
      </w:r>
      <w:r w:rsidRPr="00D56412">
        <w:rPr>
          <w:highlight w:val="yellow"/>
          <w:lang w:val="pt-PT" w:eastAsia="pt-PT"/>
        </w:rPr>
        <w:t>, 2016]</w:t>
      </w:r>
      <w:r w:rsidRPr="00D56412">
        <w:rPr>
          <w:lang w:val="pt-PT" w:eastAsia="pt-PT"/>
        </w:rPr>
        <w:t xml:space="preserve">. Cada objeto do modelo seja um transformador, um disjuntor ou uma estrutura metálica ou não metálica, 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 </w:t>
      </w:r>
      <w:r w:rsidRPr="00D56412">
        <w:rPr>
          <w:highlight w:val="yellow"/>
          <w:lang w:val="pt-PT" w:eastAsia="pt-PT"/>
        </w:rPr>
        <w:t xml:space="preserve">[Kokorus </w:t>
      </w:r>
      <w:r w:rsidRPr="00D56412">
        <w:rPr>
          <w:i/>
          <w:iCs/>
          <w:highlight w:val="yellow"/>
          <w:lang w:val="pt-PT" w:eastAsia="pt-PT"/>
        </w:rPr>
        <w:t>et al.</w:t>
      </w:r>
      <w:r w:rsidRPr="00D56412">
        <w:rPr>
          <w:highlight w:val="yellow"/>
          <w:lang w:val="pt-PT" w:eastAsia="pt-PT"/>
        </w:rPr>
        <w:t>, 2016]</w:t>
      </w:r>
      <w:r w:rsidRPr="00D56412">
        <w:rPr>
          <w:lang w:val="pt-PT" w:eastAsia="pt-PT"/>
        </w:rPr>
        <w:t>.</w:t>
      </w:r>
    </w:p>
    <w:p w14:paraId="3C0BC63B" w14:textId="77777777" w:rsidR="00D56412" w:rsidRPr="00D56412" w:rsidRDefault="00D56412" w:rsidP="00D56412">
      <w:pPr>
        <w:spacing w:before="0" w:after="120"/>
        <w:ind w:firstLine="0"/>
        <w:rPr>
          <w:lang w:val="pt-PT" w:eastAsia="pt-PT"/>
        </w:rPr>
      </w:pPr>
      <w:r w:rsidRPr="00D56412">
        <w:rPr>
          <w:lang w:val="pt-PT" w:eastAsia="pt-PT"/>
        </w:rPr>
        <w:t xml:space="preserve">A principal vantagem deste conceito reside na forma como a informação é gerida. Num modelo BIM, qualquer alteração introduzida num elemento propaga-se automaticamente a todas as representações em que esse elemento intervém, em vez de ter de ser replicada manualmente. A título ilustrativo, se um disjuntor for adicionado ao modelo pela especialidade de elétricas e, posteriormente, o seu número de identificação ou as suas dimensões forem alterados, essa alteração é refletida de forma automática em todo o modelo </w:t>
      </w:r>
      <w:r w:rsidRPr="00D56412">
        <w:rPr>
          <w:highlight w:val="yellow"/>
          <w:lang w:val="pt-PT" w:eastAsia="pt-PT"/>
        </w:rPr>
        <w:t>[Redmond, 2022]</w:t>
      </w:r>
      <w:r w:rsidRPr="00D56412">
        <w:rPr>
          <w:lang w:val="pt-PT" w:eastAsia="pt-PT"/>
        </w:rPr>
        <w:t xml:space="preserve">. Esta característica, </w:t>
      </w:r>
      <w:r w:rsidRPr="00D56412">
        <w:rPr>
          <w:lang w:val="pt-PT" w:eastAsia="pt-PT"/>
        </w:rPr>
        <w:lastRenderedPageBreak/>
        <w:t>designada associação bidirecional, garante a coerência permanente do projeto e elimina o risco de versões não atualizadas ou contraditórias.</w:t>
      </w:r>
    </w:p>
    <w:p w14:paraId="2AC08A4B" w14:textId="77777777" w:rsidR="00D56412" w:rsidRPr="00D56412" w:rsidRDefault="00D56412" w:rsidP="00D56412">
      <w:pPr>
        <w:spacing w:before="0" w:after="120"/>
        <w:ind w:firstLine="0"/>
        <w:rPr>
          <w:lang w:val="pt-PT" w:eastAsia="pt-PT"/>
        </w:rPr>
      </w:pPr>
      <w:r w:rsidRPr="00D56412">
        <w:rPr>
          <w:lang w:val="pt-PT" w:eastAsia="pt-PT"/>
        </w:rPr>
        <w:t xml:space="preserve">O processo BIM assenta, assim, em três aspetos essenciais: os modelos são criados e operados sobre bases de dados digitais que suportam a colaboração; as alterações são propagadas ao longo de toda a base de dados, assegurando a atualização integral do modelo; e a informação é capturada e preservada para reutilização noutras aplicações e fases do projeto. É precisamente este armazenamento estruturado em base de dados que distingue o BIM da simples modelação tridimensional, conferindo-lhe a inteligência que o caracteriza </w:t>
      </w:r>
      <w:r w:rsidRPr="00D56412">
        <w:rPr>
          <w:highlight w:val="yellow"/>
          <w:lang w:val="pt-PT" w:eastAsia="pt-PT"/>
        </w:rPr>
        <w:t>[Redmond, 2022]</w:t>
      </w:r>
      <w:r w:rsidRPr="00D56412">
        <w:rPr>
          <w:lang w:val="pt-PT" w:eastAsia="pt-PT"/>
        </w:rPr>
        <w:t>.</w:t>
      </w:r>
    </w:p>
    <w:p w14:paraId="37863650" w14:textId="77777777" w:rsidR="00D56412" w:rsidRPr="00D56412" w:rsidRDefault="00D56412" w:rsidP="00D56412">
      <w:pPr>
        <w:spacing w:before="0" w:after="120"/>
        <w:ind w:firstLine="0"/>
        <w:rPr>
          <w:lang w:val="pt-PT" w:eastAsia="pt-PT"/>
        </w:rPr>
      </w:pPr>
      <w:r w:rsidRPr="00D56412">
        <w:rPr>
          <w:lang w:val="pt-PT" w:eastAsia="pt-PT"/>
        </w:rPr>
        <w:t xml:space="preserve">Por fim, uma característica determinante da metodologia BIM é a sua vocação colaborativa, pois uma vez que todas as especialidades eletrotécnica, civil, estrutural e arquitetónica trabalham sobre o mesmo modelo, com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 </w:t>
      </w:r>
      <w:r w:rsidRPr="00D56412">
        <w:rPr>
          <w:highlight w:val="yellow"/>
          <w:lang w:val="pt-PT" w:eastAsia="pt-PT"/>
        </w:rPr>
        <w:t xml:space="preserve">[Kokorus </w:t>
      </w:r>
      <w:r w:rsidRPr="00D56412">
        <w:rPr>
          <w:i/>
          <w:iCs/>
          <w:highlight w:val="yellow"/>
          <w:lang w:val="pt-PT" w:eastAsia="pt-PT"/>
        </w:rPr>
        <w:t>et al.</w:t>
      </w:r>
      <w:r w:rsidRPr="00D56412">
        <w:rPr>
          <w:highlight w:val="yellow"/>
          <w:lang w:val="pt-PT" w:eastAsia="pt-PT"/>
        </w:rPr>
        <w:t>, 2016]</w:t>
      </w:r>
      <w:r w:rsidRPr="00D56412">
        <w:rPr>
          <w:lang w:val="pt-PT" w:eastAsia="pt-PT"/>
        </w:rPr>
        <w:t>.</w:t>
      </w:r>
    </w:p>
    <w:p w14:paraId="32DE7773" w14:textId="77777777" w:rsidR="00D56412" w:rsidRPr="00D56412" w:rsidRDefault="00D56412" w:rsidP="00D56412">
      <w:pPr>
        <w:spacing w:before="0" w:after="120"/>
        <w:ind w:firstLine="0"/>
        <w:rPr>
          <w:lang w:val="pt-PT" w:eastAsia="pt-PT"/>
        </w:rPr>
      </w:pPr>
    </w:p>
    <w:p w14:paraId="1B994F32" w14:textId="77777777" w:rsidR="00D56412" w:rsidRPr="00D56412" w:rsidRDefault="00D56412" w:rsidP="00D56412">
      <w:pPr>
        <w:spacing w:before="60" w:after="60"/>
        <w:ind w:firstLine="0"/>
        <w:rPr>
          <w:i/>
          <w:iCs/>
          <w:color w:val="7F7F7F"/>
          <w:lang w:val="pt-PT" w:eastAsia="pt-PT"/>
        </w:rPr>
      </w:pPr>
      <w:r w:rsidRPr="00D56412">
        <w:rPr>
          <w:i/>
          <w:iCs/>
          <w:color w:val="7F7F7F"/>
          <w:highlight w:val="green"/>
          <w:lang w:val="pt-PT" w:eastAsia="pt-PT"/>
        </w:rPr>
        <w:t>esquema da abrangência do processo BIM com as várias especialidades em torno do modelo central — Kokorus et al., 2016, Fig. 1]</w:t>
      </w:r>
    </w:p>
    <w:p w14:paraId="637FF187" w14:textId="77777777" w:rsidR="00D56412" w:rsidRPr="00D56412" w:rsidRDefault="00D56412" w:rsidP="00D56412">
      <w:pPr>
        <w:spacing w:before="60" w:after="60"/>
        <w:ind w:firstLine="0"/>
        <w:rPr>
          <w:lang w:val="pt-PT" w:eastAsia="pt-PT"/>
        </w:rPr>
      </w:pPr>
    </w:p>
    <w:p w14:paraId="3E61A302" w14:textId="77777777" w:rsidR="00D56412" w:rsidRPr="00D56412" w:rsidRDefault="00D56412" w:rsidP="00D56412">
      <w:pPr>
        <w:keepNext/>
        <w:keepLines/>
        <w:numPr>
          <w:ilvl w:val="2"/>
          <w:numId w:val="8"/>
        </w:numPr>
        <w:spacing w:before="200" w:after="160" w:line="278" w:lineRule="auto"/>
        <w:ind w:left="709" w:hanging="425"/>
        <w:jc w:val="left"/>
        <w:outlineLvl w:val="2"/>
        <w:rPr>
          <w:b/>
          <w:bCs/>
          <w:lang w:val="pt-PT" w:eastAsia="en-US"/>
        </w:rPr>
      </w:pPr>
      <w:bookmarkStart w:id="28" w:name="_Toc232446811"/>
      <w:r w:rsidRPr="00D56412">
        <w:rPr>
          <w:b/>
          <w:bCs/>
          <w:lang w:val="pt-PT" w:eastAsia="en-US"/>
        </w:rPr>
        <w:t>Aplicação do BIM em subestações elétricas</w:t>
      </w:r>
      <w:bookmarkEnd w:id="28"/>
    </w:p>
    <w:p w14:paraId="42B74AD5" w14:textId="77777777" w:rsidR="00D56412" w:rsidRPr="00D56412" w:rsidRDefault="00D56412" w:rsidP="00D56412">
      <w:pPr>
        <w:spacing w:before="0" w:after="120"/>
        <w:ind w:firstLine="0"/>
        <w:rPr>
          <w:lang w:val="pt-PT" w:eastAsia="pt-PT"/>
        </w:rPr>
      </w:pPr>
      <w:r w:rsidRPr="00D56412">
        <w:rPr>
          <w:lang w:val="pt-PT" w:eastAsia="pt-PT"/>
        </w:rPr>
        <w:t xml:space="preserve">A aplicação da metodologia BIM ao projeto de subestações de alta e média tensão traduz-se em ganhos concretos em coordenação, verificação técnica, documentação e eficiência. No que respeita à coordenação, o facto de projetistas das áreas elétrica, civil, estruturas e arquitetura trabalharem sobre um modelo único e partilhado elimina a necessidade de troca manual de informação entre disciplinas, integrando a colaboração no próprio processo de trabalho. Verificar distâncias mínimas de segurança, necessárias em qualquer subestação do tipo AIS, é uma das áreas em que o modelo tridimensional oferece vantagem mais direta </w:t>
      </w:r>
      <w:r w:rsidRPr="00D56412">
        <w:rPr>
          <w:highlight w:val="yellow"/>
          <w:lang w:val="pt-PT" w:eastAsia="pt-PT"/>
        </w:rPr>
        <w:t xml:space="preserve">[Redmond, 2022; Kokorus </w:t>
      </w:r>
      <w:r w:rsidRPr="00D56412">
        <w:rPr>
          <w:i/>
          <w:iCs/>
          <w:highlight w:val="yellow"/>
          <w:lang w:val="pt-PT" w:eastAsia="pt-PT"/>
        </w:rPr>
        <w:t>et al</w:t>
      </w:r>
      <w:r w:rsidRPr="00D56412">
        <w:rPr>
          <w:highlight w:val="yellow"/>
          <w:lang w:val="pt-PT" w:eastAsia="pt-PT"/>
        </w:rPr>
        <w:t>., 2016]</w:t>
      </w:r>
      <w:r w:rsidRPr="00D56412">
        <w:rPr>
          <w:lang w:val="pt-PT" w:eastAsia="pt-PT"/>
        </w:rPr>
        <w:t>, pois partir do modelo, é possível determinar automaticamente as distâncias entre fases, entre partes ativas e partes ligadas à terra, e assinalar visualmente as zonas que não cumprem os afastamentos regulamentares. Esta capacidade de deteção de conflitos (</w:t>
      </w:r>
      <w:r w:rsidRPr="00D56412">
        <w:rPr>
          <w:i/>
          <w:iCs/>
          <w:lang w:val="pt-PT" w:eastAsia="pt-PT"/>
        </w:rPr>
        <w:t>collision detection</w:t>
      </w:r>
      <w:r w:rsidRPr="00D56412">
        <w:rPr>
          <w:lang w:val="pt-PT" w:eastAsia="pt-PT"/>
        </w:rPr>
        <w:t xml:space="preserve">), aplicada ainda em </w:t>
      </w:r>
      <w:r w:rsidRPr="00D56412">
        <w:rPr>
          <w:lang w:val="pt-PT" w:eastAsia="pt-PT"/>
        </w:rPr>
        <w:lastRenderedPageBreak/>
        <w:t xml:space="preserve">fase de projeto, reduz significativamente os erros que no método tradicional apenas seriam identificados em obra </w:t>
      </w:r>
      <w:r w:rsidRPr="00D56412">
        <w:rPr>
          <w:highlight w:val="yellow"/>
          <w:lang w:val="pt-PT" w:eastAsia="pt-PT"/>
        </w:rPr>
        <w:t>[Du &amp; Min, 2025].</w:t>
      </w:r>
    </w:p>
    <w:p w14:paraId="0CBEB5AF" w14:textId="77777777" w:rsidR="00D56412" w:rsidRPr="00D56412" w:rsidRDefault="00D56412" w:rsidP="00D56412">
      <w:pPr>
        <w:spacing w:before="0" w:after="120"/>
        <w:ind w:firstLine="0"/>
        <w:rPr>
          <w:rFonts w:eastAsiaTheme="minorHAnsi"/>
          <w:kern w:val="2"/>
          <w:lang w:val="pt-PT" w:eastAsia="en-US"/>
          <w14:ligatures w14:val="standardContextual"/>
        </w:rPr>
      </w:pPr>
      <w:r w:rsidRPr="00D56412">
        <w:rPr>
          <w:lang w:val="pt-PT" w:eastAsia="pt-PT"/>
        </w:rPr>
        <w:t xml:space="preserve">Na produção de documentação, o BIM permite que os conjuntos de desenhos de cada especialidade sejam diretamente criados a partir do modelo. Como todos os intervenientes trabalham sobre a mesma fonte de informação, as peças desenhadas refletem sempre o estado atual do modelo, dificultando inconsistências. Do ponto de vista da eficiência, a centralização da informação e a propagação automática de alterações permitem que equipas mais compactas realizem mais trabalho com menor probabilidade de erro, traduzindo-se numa redução direta dos custos de engenharia.  </w:t>
      </w:r>
      <w:r w:rsidRPr="00D56412">
        <w:rPr>
          <w:highlight w:val="yellow"/>
          <w:lang w:val="pt-PT" w:eastAsia="pt-PT"/>
        </w:rPr>
        <w:t xml:space="preserve">[Redmond, 2022; Kokorus </w:t>
      </w:r>
      <w:r w:rsidRPr="00D56412">
        <w:rPr>
          <w:i/>
          <w:iCs/>
          <w:highlight w:val="yellow"/>
          <w:lang w:val="pt-PT" w:eastAsia="pt-PT"/>
        </w:rPr>
        <w:t>et al</w:t>
      </w:r>
      <w:r w:rsidRPr="00D56412">
        <w:rPr>
          <w:highlight w:val="yellow"/>
          <w:lang w:val="pt-PT" w:eastAsia="pt-PT"/>
        </w:rPr>
        <w:t>., 2016]</w:t>
      </w:r>
      <w:r w:rsidRPr="00D56412">
        <w:rPr>
          <w:lang w:val="pt-PT" w:eastAsia="pt-PT"/>
        </w:rPr>
        <w:t>.</w:t>
      </w:r>
    </w:p>
    <w:p w14:paraId="0B4CA80F" w14:textId="77777777" w:rsidR="00D56412" w:rsidRPr="00D56412" w:rsidRDefault="00D56412" w:rsidP="00D56412">
      <w:pPr>
        <w:spacing w:before="0" w:after="120"/>
        <w:ind w:firstLine="0"/>
        <w:rPr>
          <w:rFonts w:eastAsiaTheme="minorHAnsi"/>
          <w:kern w:val="2"/>
          <w:lang w:val="pt-PT" w:eastAsia="en-US"/>
          <w14:ligatures w14:val="standardContextual"/>
        </w:rPr>
      </w:pPr>
      <w:r w:rsidRPr="00D56412">
        <w:rPr>
          <w:lang w:val="pt-PT" w:eastAsia="pt-PT"/>
        </w:rPr>
        <w:t xml:space="preserve">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paramétricos que representem os equipamentos elétricos — transformadores, disjuntores, barramentos, entre outros reutilizáveis em projetos distintos </w:t>
      </w:r>
      <w:r w:rsidRPr="00D56412">
        <w:rPr>
          <w:highlight w:val="yellow"/>
          <w:lang w:val="pt-PT" w:eastAsia="pt-PT"/>
        </w:rPr>
        <w:t>[Du &amp; Min, 2025]</w:t>
      </w:r>
      <w:r w:rsidRPr="00D56412">
        <w:rPr>
          <w:lang w:val="pt-PT" w:eastAsia="pt-PT"/>
        </w:rPr>
        <w:t>. 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caracteriza o equipamento, tarefa cuja complexidade é acrescida pelas limitações dos parâmetros nativos das ferramentas de modelação</w:t>
      </w:r>
      <w:r w:rsidRPr="00D56412">
        <w:rPr>
          <w:shd w:val="clear" w:color="auto" w:fill="FFFF00"/>
          <w:lang w:val="pt-PT" w:eastAsia="pt-PT"/>
        </w:rPr>
        <w:t xml:space="preserve"> </w:t>
      </w:r>
      <w:r w:rsidRPr="00D56412">
        <w:rPr>
          <w:highlight w:val="yellow"/>
          <w:shd w:val="clear" w:color="auto" w:fill="FFFF00"/>
          <w:lang w:val="pt-PT" w:eastAsia="pt-PT"/>
        </w:rPr>
        <w:t>[</w:t>
      </w:r>
      <w:r w:rsidRPr="00D56412">
        <w:rPr>
          <w:highlight w:val="yellow"/>
          <w:lang w:val="pt-PT" w:eastAsia="pt-PT"/>
        </w:rPr>
        <w:t xml:space="preserve">Shi </w:t>
      </w:r>
      <w:r w:rsidRPr="00D56412">
        <w:rPr>
          <w:i/>
          <w:iCs/>
          <w:highlight w:val="yellow"/>
          <w:lang w:val="pt-PT" w:eastAsia="pt-PT"/>
        </w:rPr>
        <w:t>et al</w:t>
      </w:r>
      <w:r w:rsidRPr="00D56412">
        <w:rPr>
          <w:highlight w:val="yellow"/>
          <w:lang w:val="pt-PT" w:eastAsia="pt-PT"/>
        </w:rPr>
        <w:t>., 2021]</w:t>
      </w:r>
      <w:r w:rsidRPr="00D56412">
        <w:rPr>
          <w:lang w:val="pt-PT" w:eastAsia="pt-PT"/>
        </w:rPr>
        <w:t>.</w:t>
      </w:r>
    </w:p>
    <w:p w14:paraId="16D804BE" w14:textId="77777777" w:rsidR="00D56412" w:rsidRPr="00D56412" w:rsidRDefault="00D56412" w:rsidP="00D56412">
      <w:pPr>
        <w:spacing w:before="0" w:after="120"/>
        <w:ind w:firstLine="0"/>
        <w:rPr>
          <w:lang w:val="pt-PT" w:eastAsia="pt-PT"/>
        </w:rPr>
      </w:pPr>
    </w:p>
    <w:p w14:paraId="783AB6D3" w14:textId="77777777" w:rsidR="00D56412" w:rsidRPr="00D56412" w:rsidRDefault="00D56412" w:rsidP="00D56412">
      <w:pPr>
        <w:spacing w:before="60" w:after="60"/>
        <w:ind w:firstLine="0"/>
        <w:rPr>
          <w:i/>
          <w:iCs/>
          <w:color w:val="7F7F7F"/>
          <w:lang w:val="pt-PT" w:eastAsia="pt-PT"/>
        </w:rPr>
      </w:pPr>
      <w:r w:rsidRPr="00D56412">
        <w:rPr>
          <w:i/>
          <w:iCs/>
          <w:color w:val="7F7F7F"/>
          <w:highlight w:val="green"/>
          <w:lang w:val="pt-PT" w:eastAsia="pt-PT"/>
        </w:rPr>
        <w:t>deteção de conflitos sobre o modelo 3D</w:t>
      </w:r>
    </w:p>
    <w:p w14:paraId="7F84B9A1" w14:textId="77777777" w:rsidR="00D56412" w:rsidRPr="00D56412" w:rsidRDefault="00D56412" w:rsidP="00D56412">
      <w:pPr>
        <w:spacing w:before="60" w:after="60"/>
        <w:ind w:firstLine="0"/>
        <w:rPr>
          <w:lang w:val="pt-PT" w:eastAsia="pt-PT"/>
        </w:rPr>
      </w:pPr>
    </w:p>
    <w:p w14:paraId="21D254CB" w14:textId="77777777" w:rsidR="00D56412" w:rsidRPr="00D56412" w:rsidRDefault="00D56412" w:rsidP="00D56412">
      <w:pPr>
        <w:keepNext/>
        <w:keepLines/>
        <w:numPr>
          <w:ilvl w:val="2"/>
          <w:numId w:val="8"/>
        </w:numPr>
        <w:spacing w:before="200" w:after="160" w:line="278" w:lineRule="auto"/>
        <w:ind w:left="709" w:hanging="425"/>
        <w:jc w:val="left"/>
        <w:outlineLvl w:val="2"/>
        <w:rPr>
          <w:b/>
          <w:bCs/>
          <w:lang w:val="pt-PT" w:eastAsia="en-US"/>
        </w:rPr>
      </w:pPr>
      <w:bookmarkStart w:id="29" w:name="_Toc232446812"/>
      <w:r w:rsidRPr="00D56412">
        <w:rPr>
          <w:b/>
          <w:bCs/>
          <w:lang w:val="pt-PT" w:eastAsia="en-US"/>
        </w:rPr>
        <w:t>Normas e regulamentação aplicável</w:t>
      </w:r>
      <w:bookmarkEnd w:id="29"/>
    </w:p>
    <w:p w14:paraId="1D0BBA9A" w14:textId="77777777" w:rsidR="00D56412" w:rsidRPr="00D56412" w:rsidRDefault="00D56412" w:rsidP="00D56412">
      <w:pPr>
        <w:spacing w:before="0" w:after="120"/>
        <w:ind w:firstLine="0"/>
        <w:rPr>
          <w:lang w:val="pt-PT" w:eastAsia="pt-PT"/>
        </w:rPr>
      </w:pPr>
      <w:r w:rsidRPr="00D56412">
        <w:rPr>
          <w:highlight w:val="cyan"/>
          <w:lang w:val="pt-PT" w:eastAsia="pt-PT"/>
        </w:rPr>
        <w:t>As subestações encontram-se enquadradas por um vasto conjunto de normas e regulamentos que asseguram a segurança, a fiabilidade e a interoperabilidade das instalações. A nível internacional, a referência fundamental é a norma IEC 61936-1, que estabelece os requisitos gerais de execução das instalações elétricas com tensões superiores a 1 kV em corrente alternada, abrangendo aspetos como as distâncias de segurança, a coordenação de isolamento e as medidas de proteção de pessoas e bens</w:t>
      </w:r>
      <w:r w:rsidRPr="00D56412">
        <w:rPr>
          <w:lang w:val="pt-PT" w:eastAsia="pt-PT"/>
        </w:rPr>
        <w:t xml:space="preserve">. </w:t>
      </w:r>
      <w:commentRangeStart w:id="30"/>
      <w:r w:rsidRPr="00D56412">
        <w:rPr>
          <w:lang w:val="pt-PT" w:eastAsia="pt-PT"/>
        </w:rPr>
        <w:t>No domínio da aparelhagem de manobra e comando, a série de normas IEC 62271 reveste-</w:t>
      </w:r>
      <w:r w:rsidRPr="00D56412">
        <w:rPr>
          <w:lang w:val="pt-PT" w:eastAsia="pt-PT"/>
        </w:rPr>
        <w:lastRenderedPageBreak/>
        <w:t>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isolante</w:t>
      </w:r>
      <w:commentRangeEnd w:id="30"/>
      <w:r w:rsidRPr="00D56412">
        <w:rPr>
          <w:rStyle w:val="Refdecomentrio"/>
          <w:sz w:val="24"/>
          <w:szCs w:val="24"/>
          <w:shd w:val="clear" w:color="auto" w:fill="FFFF00"/>
          <w:lang w:val="pt-PT" w:eastAsia="pt-PT"/>
        </w:rPr>
        <w:commentReference w:id="30"/>
      </w:r>
      <w:r w:rsidRPr="00D56412">
        <w:rPr>
          <w:shd w:val="clear" w:color="auto" w:fill="FFFF00"/>
          <w:lang w:val="pt-PT" w:eastAsia="pt-PT"/>
        </w:rPr>
        <w:t>[Bolotinha, 2019a].</w:t>
      </w:r>
    </w:p>
    <w:p w14:paraId="66026B07" w14:textId="77777777" w:rsidR="00D56412" w:rsidRPr="00D56412" w:rsidRDefault="00D56412" w:rsidP="00D56412">
      <w:pPr>
        <w:spacing w:before="0" w:after="120"/>
        <w:ind w:firstLine="0"/>
        <w:rPr>
          <w:lang w:val="pt-PT" w:eastAsia="pt-PT"/>
        </w:rPr>
      </w:pPr>
      <w:commentRangeStart w:id="31"/>
      <w:r w:rsidRPr="00D56412">
        <w:rPr>
          <w:lang w:val="pt-PT" w:eastAsia="pt-PT"/>
        </w:rPr>
        <w:t xml:space="preserve">A nível nacional, o projeto de subestações encontra-se sujeito à regulamentação portuguesa aplicável às instalações elétricas de alta tensão, designadamente o Regulamento de Segurança de Subestações e Postos de Transformação e de Seccionamento (RSSPTS), aprovado pelo Decreto n.º 42895, de 31 de março de 1960, e posteriormente atualizado pelos Decretos Regulamentares n.º 14/77 e n.º 56/85 </w:t>
      </w:r>
      <w:commentRangeEnd w:id="31"/>
      <w:r w:rsidRPr="00D56412">
        <w:rPr>
          <w:rStyle w:val="Refdecomentrio"/>
          <w:sz w:val="24"/>
          <w:szCs w:val="24"/>
          <w:highlight w:val="yellow"/>
          <w:lang w:val="pt-PT" w:eastAsia="pt-PT"/>
        </w:rPr>
        <w:commentReference w:id="31"/>
      </w:r>
      <w:r w:rsidRPr="00D56412">
        <w:rPr>
          <w:highlight w:val="yellow"/>
          <w:lang w:val="pt-PT" w:eastAsia="pt-PT"/>
        </w:rPr>
        <w:t>[RSSPTS, 1960]</w:t>
      </w:r>
      <w:r w:rsidRPr="00D56412">
        <w:rPr>
          <w:lang w:val="pt-PT" w:eastAsia="pt-PT"/>
        </w:rPr>
        <w:t xml:space="preserve">. Este regulamento fixa as condições técnicas a que devem obedecer o estabelecimento e a exploração das instalações elétricas em causa, com vista à proteção de pessoas e bens e à salvaguarda dos interesses coletivos. No âmbito de projetos desenvolvidos para o mercado do Reino Unido, como sucede nos trabalhos realizados para a </w:t>
      </w:r>
      <w:r w:rsidRPr="00D56412">
        <w:rPr>
          <w:i/>
          <w:iCs/>
          <w:lang w:val="pt-PT" w:eastAsia="pt-PT"/>
        </w:rPr>
        <w:t xml:space="preserve">Scottish and Southern Electricity Networks </w:t>
      </w:r>
      <w:r w:rsidRPr="00D56412">
        <w:rPr>
          <w:lang w:val="pt-PT" w:eastAsia="pt-PT"/>
        </w:rPr>
        <w:t xml:space="preserve">(SSEN), é igualmente aplicável a norma </w:t>
      </w:r>
      <w:commentRangeStart w:id="32"/>
      <w:r w:rsidRPr="00D56412">
        <w:rPr>
          <w:lang w:val="pt-PT" w:eastAsia="pt-PT"/>
        </w:rPr>
        <w:t>britânica BS EN 61936-1, que corresponde à transposição da norma europeia equivalente.</w:t>
      </w:r>
      <w:commentRangeEnd w:id="32"/>
      <w:r w:rsidRPr="00D56412">
        <w:rPr>
          <w:rStyle w:val="Refdecomentrio"/>
          <w:sz w:val="24"/>
          <w:szCs w:val="24"/>
          <w:lang w:val="pt-PT" w:eastAsia="pt-PT"/>
        </w:rPr>
        <w:commentReference w:id="32"/>
      </w:r>
    </w:p>
    <w:p w14:paraId="05D0D785" w14:textId="77777777" w:rsidR="00D56412" w:rsidRPr="00D56412" w:rsidRDefault="00D56412" w:rsidP="00D56412">
      <w:pPr>
        <w:spacing w:before="0" w:after="120"/>
        <w:ind w:firstLine="0"/>
        <w:rPr>
          <w:lang w:val="pt-PT" w:eastAsia="pt-PT"/>
        </w:rPr>
      </w:pPr>
      <w:r w:rsidRPr="00D56412">
        <w:rPr>
          <w:lang w:val="pt-PT" w:eastAsia="pt-PT"/>
        </w:rPr>
        <w:t xml:space="preserve">Importa ainda salientar que a utilização do hexafluoreto de enxofre (SF6), apesar de constituir o gás isolante predominante em aparelhagem de média e alta tensão devido às suas excelentes propriedades dielétricas, possui um potencial de aquecimento global muito elevado, na ordem de várias dezenas de milhares de vezes superior ao do dióxido de carbono, bem como um tempo de permanência na atmosfera de vários milhares de anos </w:t>
      </w:r>
      <w:r w:rsidRPr="00D56412">
        <w:rPr>
          <w:highlight w:val="yellow"/>
          <w:lang w:val="pt-PT" w:eastAsia="pt-PT"/>
        </w:rPr>
        <w:t>[UE, 2024]</w:t>
      </w:r>
      <w:r w:rsidRPr="00D56412">
        <w:rPr>
          <w:lang w:val="pt-PT" w:eastAsia="pt-PT"/>
        </w:rPr>
        <w:t>. Por este motivo, o Regulamento (UE) 2024/573, relativo aos gases fluorados com efeito de estufa, estabelece a descontinuação progressiva da sua utilização, proibindo a entrada em funcionamento de comutadores elétricos de</w:t>
      </w:r>
      <w:r w:rsidRPr="00D56412">
        <w:rPr>
          <w:shd w:val="clear" w:color="auto" w:fill="FFFF00"/>
          <w:lang w:val="pt-PT" w:eastAsia="pt-PT"/>
        </w:rPr>
        <w:t xml:space="preserve"> </w:t>
      </w:r>
      <w:r w:rsidRPr="00D56412">
        <w:rPr>
          <w:lang w:val="pt-PT" w:eastAsia="pt-PT"/>
        </w:rPr>
        <w:t xml:space="preserve">média tensão para distribuição primária e secundária até 24 kV que recorram ao SF6 como meio isolante ou de interrupção, a partir de 1 de janeiro de 2026, estendendo-se a proibição a equipamentos de tensão superior em fases posteriores </w:t>
      </w:r>
      <w:r w:rsidRPr="00D56412">
        <w:rPr>
          <w:highlight w:val="yellow"/>
          <w:lang w:val="pt-PT" w:eastAsia="pt-PT"/>
        </w:rPr>
        <w:t>[UE, 2024]</w:t>
      </w:r>
      <w:r w:rsidRPr="00D56412">
        <w:rPr>
          <w:lang w:val="pt-PT" w:eastAsia="pt-PT"/>
        </w:rPr>
        <w:t>. Neste contexto, têm vindo a ser desenvolvidas soluções isentas de SF6 (</w:t>
      </w:r>
      <w:r w:rsidRPr="00D56412">
        <w:rPr>
          <w:i/>
          <w:iCs/>
          <w:lang w:val="pt-PT" w:eastAsia="pt-PT"/>
        </w:rPr>
        <w:t>SF6-free</w:t>
      </w:r>
      <w:r w:rsidRPr="00D56412">
        <w:rPr>
          <w:lang w:val="pt-PT" w:eastAsia="pt-PT"/>
        </w:rPr>
        <w:t>), baseadas no isolamento a ar puro combinado com isolamento sólido e em tecnologias de corte no vácuo, que tenderão a substituir gradualmente as soluções convencionais.</w:t>
      </w:r>
    </w:p>
    <w:p w14:paraId="37E8B2FA" w14:textId="77777777" w:rsidR="00D56412" w:rsidRPr="00D56412" w:rsidRDefault="00D56412" w:rsidP="00D56412">
      <w:pPr>
        <w:spacing w:before="0" w:after="120"/>
        <w:ind w:firstLine="0"/>
        <w:rPr>
          <w:lang w:val="pt-PT" w:eastAsia="pt-PT"/>
        </w:rPr>
      </w:pPr>
      <w:r w:rsidRPr="00D56412">
        <w:rPr>
          <w:lang w:val="pt-PT" w:eastAsia="pt-PT"/>
        </w:rPr>
        <w:t xml:space="preserve">Por fim, no que respeita à própria metodologia de modelação, a série de normas ISO 19650 estabelece os princípios e os requisitos para a organização e a gestão da informação ao longo do </w:t>
      </w:r>
      <w:r w:rsidRPr="00D56412">
        <w:rPr>
          <w:lang w:val="pt-PT" w:eastAsia="pt-PT"/>
        </w:rPr>
        <w:lastRenderedPageBreak/>
        <w:t xml:space="preserve">ciclo de vida dos ativos construídos, recorrendo ao BIM. A norma ISO 19650-1 define os conceitos e princípios gerais aplicáveis à gestão da informação suportada por modelos digitais, constituindo a referência normativa de enquadramento para a adoção desta metodologia em projetos de infraestruturas, incluindo as subestações elétricas </w:t>
      </w:r>
      <w:r w:rsidRPr="00D56412">
        <w:rPr>
          <w:highlight w:val="yellow"/>
          <w:lang w:val="pt-PT" w:eastAsia="pt-PT"/>
        </w:rPr>
        <w:t>[ISO 19650-1, 2018]</w:t>
      </w:r>
      <w:r w:rsidRPr="00D56412">
        <w:rPr>
          <w:lang w:val="pt-PT" w:eastAsia="pt-PT"/>
        </w:rPr>
        <w:t>.</w:t>
      </w:r>
    </w:p>
    <w:p w14:paraId="7526FA5B" w14:textId="77777777" w:rsidR="00D56412" w:rsidRPr="00D56412" w:rsidRDefault="00D56412" w:rsidP="00D56412">
      <w:pPr>
        <w:spacing w:before="0" w:after="120"/>
        <w:ind w:firstLine="0"/>
        <w:rPr>
          <w:lang w:val="pt-PT" w:eastAsia="pt-PT"/>
        </w:rPr>
      </w:pPr>
    </w:p>
    <w:p w14:paraId="735F7795" w14:textId="77777777" w:rsidR="00D56412" w:rsidRPr="00D56412" w:rsidRDefault="00D56412" w:rsidP="00D56412">
      <w:pPr>
        <w:spacing w:before="0" w:after="120"/>
        <w:ind w:firstLine="0"/>
        <w:rPr>
          <w:lang w:val="pt-PT" w:eastAsia="pt-PT"/>
        </w:rPr>
      </w:pPr>
    </w:p>
    <w:p w14:paraId="307B7927" w14:textId="77777777" w:rsidR="00D56412" w:rsidRPr="00D56412" w:rsidRDefault="00D56412" w:rsidP="00D56412">
      <w:pPr>
        <w:numPr>
          <w:ilvl w:val="0"/>
          <w:numId w:val="8"/>
        </w:numPr>
        <w:spacing w:before="100" w:beforeAutospacing="1" w:after="100" w:afterAutospacing="1" w:line="278" w:lineRule="auto"/>
        <w:jc w:val="left"/>
        <w:outlineLvl w:val="0"/>
        <w:rPr>
          <w:b/>
          <w:bCs/>
          <w:kern w:val="36"/>
          <w:sz w:val="28"/>
          <w:szCs w:val="28"/>
          <w:lang w:val="pt-PT" w:eastAsia="pt-PT"/>
        </w:rPr>
      </w:pPr>
      <w:bookmarkStart w:id="33" w:name="_Toc232446813"/>
      <w:r w:rsidRPr="00D56412">
        <w:rPr>
          <w:b/>
          <w:bCs/>
          <w:kern w:val="36"/>
          <w:sz w:val="28"/>
          <w:szCs w:val="28"/>
          <w:lang w:val="pt-PT" w:eastAsia="pt-PT"/>
        </w:rPr>
        <w:t>Evolução e desenvolvimento de competências no Revit</w:t>
      </w:r>
      <w:bookmarkEnd w:id="33"/>
    </w:p>
    <w:p w14:paraId="0BE3A7E9" w14:textId="77777777" w:rsidR="00D56412" w:rsidRPr="00D56412" w:rsidRDefault="00D56412" w:rsidP="00D56412">
      <w:pPr>
        <w:keepNext/>
        <w:keepLines/>
        <w:numPr>
          <w:ilvl w:val="1"/>
          <w:numId w:val="8"/>
        </w:numPr>
        <w:spacing w:before="200" w:after="160" w:line="278" w:lineRule="auto"/>
        <w:ind w:left="709" w:hanging="425"/>
        <w:jc w:val="left"/>
        <w:outlineLvl w:val="1"/>
        <w:rPr>
          <w:b/>
          <w:bCs/>
          <w:highlight w:val="green"/>
          <w:lang w:val="pt-PT" w:eastAsia="en-US"/>
        </w:rPr>
      </w:pPr>
      <w:bookmarkStart w:id="34" w:name="_Toc232446814"/>
      <w:r w:rsidRPr="00D56412">
        <w:rPr>
          <w:b/>
          <w:bCs/>
          <w:highlight w:val="green"/>
          <w:lang w:val="pt-PT" w:eastAsia="en-US"/>
        </w:rPr>
        <w:t>Introdução à ferramenta e primeiros desafios</w:t>
      </w:r>
      <w:bookmarkEnd w:id="34"/>
    </w:p>
    <w:p w14:paraId="37AD47D9" w14:textId="77777777" w:rsidR="00D56412" w:rsidRPr="00D56412" w:rsidRDefault="00D56412" w:rsidP="00D56412">
      <w:pPr>
        <w:spacing w:before="0" w:after="120"/>
        <w:ind w:firstLine="0"/>
        <w:rPr>
          <w:rFonts w:eastAsiaTheme="minorHAnsi"/>
          <w:kern w:val="2"/>
          <w:lang w:val="pt-PT" w:eastAsia="en-US"/>
          <w14:ligatures w14:val="standardContextual"/>
        </w:rPr>
      </w:pPr>
      <w:r w:rsidRPr="00D56412">
        <w:rPr>
          <w:rFonts w:eastAsiaTheme="minorHAnsi"/>
          <w:kern w:val="2"/>
          <w:lang w:val="pt-PT" w:eastAsia="en-US"/>
          <w14:ligatures w14:val="standardContextual"/>
        </w:rPr>
        <w:t>Apresenta-se uma ferramenta de modelação tridimensional integrada no conceito BIM (</w:t>
      </w:r>
      <w:r w:rsidRPr="00D56412">
        <w:rPr>
          <w:rFonts w:eastAsiaTheme="minorHAnsi"/>
          <w:i/>
          <w:iCs/>
          <w:kern w:val="2"/>
          <w:lang w:val="pt-PT" w:eastAsia="en-US"/>
          <w14:ligatures w14:val="standardContextual"/>
        </w:rPr>
        <w:t>Building Information Modeling</w:t>
      </w:r>
      <w:r w:rsidRPr="00D56412">
        <w:rPr>
          <w:rFonts w:eastAsiaTheme="minorHAnsi"/>
          <w:kern w:val="2"/>
          <w:lang w:val="pt-PT" w:eastAsia="en-US"/>
          <w14:ligatures w14:val="standardContextual"/>
        </w:rPr>
        <w:t>), amplamente utilizada em projetos de engenharia e arquitetura. Ao contrário do AutoCAD,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AutoCAD o trabalho é essencialmente bidimensional e organizado por vistas independentes, o modelo é tridimensional e único, e as diversas vistas como plantas, cortes, elevações são geradas automaticamente a partir desse modelo.</w:t>
      </w:r>
    </w:p>
    <w:p w14:paraId="0DAA1E23" w14:textId="77777777" w:rsidR="00D56412" w:rsidRPr="00D56412" w:rsidRDefault="00D56412" w:rsidP="00D56412">
      <w:pPr>
        <w:spacing w:before="0" w:after="120"/>
        <w:ind w:firstLine="0"/>
        <w:rPr>
          <w:lang w:val="pt-PT" w:eastAsia="pt-PT"/>
        </w:rPr>
      </w:pPr>
      <w:r w:rsidRPr="00D56412">
        <w:rPr>
          <w:lang w:val="pt-PT" w:eastAsia="pt-PT"/>
        </w:rPr>
        <w:t xml:space="preserve">Numa fase inicial de aprendizagem, é comum recorrer-se ao AutoCAD como ponto de partida para a modelação no Revit, processo típico que consiste em desenvolver o elemento a duas dimensões, ao definir as vistas com rigor, e posteriormente construir uma perspetiva tridimensional no próprio AutoCAD como referência visual. Este modelo de referência é então utilizado como base para a modelação no Revit, sendo assim importando para o mesmo, onde o utilizador navega entre as seis vistas disponiveis e vai desenhando por cima, desse esboço, ajustando as geometrias até obter o elemento pretendido. Esta abordagem, embora eficaz para quem está a iniciar o contacto com a ferramenta, revela-se progressivamente demorada, e à medida que o utilizador consolida o domínio, tende a abandoná-la em favor da modelação direta na ferramenta. Com a prática, o utilizador passa a trabalhar diretamente, construindo as geometrias a partir de perfis bidimensionais desenhados nos planos de referência da própria ferramenta, que são depois convertidos em volumes tridimensionais, esta é, de facto, a lógica central do Revit. </w:t>
      </w:r>
    </w:p>
    <w:p w14:paraId="5252D112" w14:textId="77777777" w:rsidR="00D56412" w:rsidRPr="00D56412" w:rsidRDefault="00D56412" w:rsidP="00D56412">
      <w:pPr>
        <w:spacing w:before="0" w:after="120"/>
        <w:ind w:firstLine="0"/>
        <w:rPr>
          <w:lang w:val="pt-PT" w:eastAsia="pt-PT"/>
        </w:rPr>
      </w:pPr>
      <w:r w:rsidRPr="00D56412">
        <w:rPr>
          <w:lang w:val="pt-PT" w:eastAsia="pt-PT"/>
        </w:rPr>
        <w:t xml:space="preserve">A geometria 3D resulta da operação sobre perfis 2D definidos em planos de trabalho, todos os elementos modelados no Revit são organizados sob o conceito de família, um objeto paramétrico </w:t>
      </w:r>
      <w:r w:rsidRPr="00D56412">
        <w:rPr>
          <w:lang w:val="pt-PT" w:eastAsia="pt-PT"/>
        </w:rPr>
        <w:lastRenderedPageBreak/>
        <w:t>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4E2B8DC2" w14:textId="77777777" w:rsidR="00D56412" w:rsidRPr="00D56412" w:rsidRDefault="00D56412" w:rsidP="00D56412">
      <w:pPr>
        <w:spacing w:before="0" w:after="120"/>
        <w:ind w:firstLine="0"/>
        <w:rPr>
          <w:rFonts w:eastAsiaTheme="minorHAnsi"/>
          <w:kern w:val="2"/>
          <w:lang w:val="pt-PT" w:eastAsia="en-US"/>
          <w14:ligatures w14:val="standardContextual"/>
        </w:rPr>
      </w:pPr>
      <w:r w:rsidRPr="00D56412">
        <w:rPr>
          <w:rFonts w:eastAsiaTheme="minorHAnsi"/>
          <w:kern w:val="2"/>
          <w:lang w:val="pt-PT" w:eastAsia="en-US"/>
          <w14:ligatures w14:val="standardContextual"/>
        </w:rPr>
        <w:t>Uma das características mais marcantes do Revit, e que exige adaptação por parte de quem esta iniciar, é a forma como a ferramenta gere as restrições geométricas, impõe uma lógica interna rigorosa, na qual determinadas operações só são possíveis em condições específicas, e o programa sinaliza através de mensagens de erro. Esta característica, que num utilizador experiente se traduz em consistência e rapidez do modelo, representa uma aprendizagem significativa de como conseguir resolver esses problemas. Com a prática diária, a lógica torna-se intuitiva na medida em que garante a coerência geométrica de todos os elementos do modelo.</w:t>
      </w:r>
    </w:p>
    <w:p w14:paraId="77EA2CBB" w14:textId="77777777" w:rsidR="00D56412" w:rsidRPr="00D56412" w:rsidRDefault="00D56412" w:rsidP="00D56412">
      <w:pPr>
        <w:keepNext/>
        <w:keepLines/>
        <w:numPr>
          <w:ilvl w:val="1"/>
          <w:numId w:val="8"/>
        </w:numPr>
        <w:spacing w:before="200" w:after="160" w:line="278" w:lineRule="auto"/>
        <w:ind w:left="709" w:hanging="425"/>
        <w:jc w:val="left"/>
        <w:outlineLvl w:val="1"/>
        <w:rPr>
          <w:b/>
          <w:bCs/>
          <w:lang w:val="pt-PT" w:eastAsia="en-US"/>
        </w:rPr>
      </w:pPr>
      <w:bookmarkStart w:id="35" w:name="_Toc232446815"/>
      <w:r w:rsidRPr="00D56412">
        <w:rPr>
          <w:b/>
          <w:bCs/>
          <w:lang w:val="pt-PT" w:eastAsia="en-US"/>
        </w:rPr>
        <w:t>Famílias</w:t>
      </w:r>
      <w:bookmarkEnd w:id="35"/>
    </w:p>
    <w:p w14:paraId="6DC2F94B" w14:textId="77777777" w:rsidR="00D56412" w:rsidRPr="00D56412" w:rsidRDefault="00D56412" w:rsidP="00D56412">
      <w:pPr>
        <w:spacing w:before="0" w:after="120"/>
        <w:ind w:firstLine="0"/>
        <w:rPr>
          <w:lang w:val="pt-PT" w:eastAsia="pt-PT"/>
        </w:rPr>
      </w:pPr>
      <w:r w:rsidRPr="00D56412">
        <w:rPr>
          <w:lang w:val="pt-PT" w:eastAsia="pt-PT"/>
        </w:rPr>
        <w:t xml:space="preserve"> No contexto do projeto de subestações de alta e média tensão, a criação de famílias no Revit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mesmo não dispõe nativamente das famílias específicas necessárias a este tipo de instalação. O processo para criar famílias envolve três fases distintas e sequenciais: a investigação das referências técnica do componente a modelar, a modelação e parametrização e a sua integração no modelo de subestação.</w:t>
      </w:r>
    </w:p>
    <w:p w14:paraId="6BE299B8" w14:textId="77777777" w:rsidR="00D56412" w:rsidRPr="00D56412" w:rsidRDefault="00D56412" w:rsidP="00D56412">
      <w:pPr>
        <w:keepNext/>
        <w:keepLines/>
        <w:numPr>
          <w:ilvl w:val="2"/>
          <w:numId w:val="8"/>
        </w:numPr>
        <w:spacing w:before="200" w:after="160" w:line="278" w:lineRule="auto"/>
        <w:ind w:left="709" w:hanging="425"/>
        <w:jc w:val="left"/>
        <w:outlineLvl w:val="2"/>
        <w:rPr>
          <w:b/>
          <w:bCs/>
          <w:lang w:val="pt-PT" w:eastAsia="en-US"/>
        </w:rPr>
      </w:pPr>
      <w:bookmarkStart w:id="36" w:name="_Toc232446816"/>
      <w:r w:rsidRPr="00D56412">
        <w:rPr>
          <w:b/>
          <w:bCs/>
          <w:lang w:val="pt-PT" w:eastAsia="en-US"/>
        </w:rPr>
        <w:t>Processo de investigação e referenciação técnica</w:t>
      </w:r>
      <w:bookmarkEnd w:id="36"/>
    </w:p>
    <w:p w14:paraId="6F302233" w14:textId="77777777" w:rsidR="00D56412" w:rsidRPr="00D56412" w:rsidRDefault="00D56412" w:rsidP="00D56412">
      <w:pPr>
        <w:spacing w:before="0" w:after="120"/>
        <w:ind w:firstLine="0"/>
        <w:rPr>
          <w:lang w:val="pt-PT" w:eastAsia="pt-PT"/>
        </w:rPr>
      </w:pPr>
      <w:r w:rsidRPr="00D56412">
        <w:rPr>
          <w:lang w:val="pt-PT" w:eastAsia="pt-PT"/>
        </w:rPr>
        <w:t>Antes de iniciar a modelação de qualquer componente no Revit, é necessário reunir a informação dimensional e técnica que sustente a representação geométrica a construir. Esta etapa é determinante para garantir que a família criada reflita com fidelidade o equipamento real, assegurando a utilidade do modelo para efeitos de projeto, verificação de distâncias e produção de documentação técnica.</w:t>
      </w:r>
    </w:p>
    <w:p w14:paraId="249CF032" w14:textId="77777777" w:rsidR="00D56412" w:rsidRPr="00D56412" w:rsidRDefault="00D56412" w:rsidP="00D56412">
      <w:pPr>
        <w:spacing w:before="0" w:after="120"/>
        <w:ind w:firstLine="0"/>
        <w:rPr>
          <w:lang w:val="pt-PT" w:eastAsia="pt-PT"/>
        </w:rPr>
      </w:pPr>
      <w:r w:rsidRPr="00D56412">
        <w:rPr>
          <w:lang w:val="pt-PT" w:eastAsia="pt-PT"/>
        </w:rPr>
        <w:t xml:space="preserve">A informação dimensional pode ter diferentes origens consoante o tipo de componente e o contexto do projeto. Para equipamentos normalizados como vigas e cabos as dimensões encontram-se tipicamente definidas em normas técnicas, que fixam as geometrias e tolerâncias admissíveis para cada tipo. Para equipamentos mais específicos, como transformadores, quadros de média tensão </w:t>
      </w:r>
      <w:r w:rsidRPr="00D56412">
        <w:rPr>
          <w:lang w:val="pt-PT" w:eastAsia="pt-PT"/>
        </w:rPr>
        <w:lastRenderedPageBreak/>
        <w:t>(QMT), parafusos, ligadores, terminais de cabo, tubos e barramentos, recorre-se às fichas técnicas (</w:t>
      </w:r>
      <w:r w:rsidRPr="00D56412">
        <w:rPr>
          <w:i/>
          <w:iCs/>
          <w:lang w:val="pt-PT" w:eastAsia="pt-PT"/>
        </w:rPr>
        <w:t>datasheets)</w:t>
      </w:r>
      <w:r w:rsidRPr="00D56412">
        <w:rPr>
          <w:lang w:val="pt-PT" w:eastAsia="pt-PT"/>
        </w:rPr>
        <w:t xml:space="preserve"> disponibilizados pelos fabricantes, que incluem as dimensões de conjunto, em alguns casos, desenhos técnicos em formato .dwg ou .rfa que servem de base à modelação.</w:t>
      </w:r>
    </w:p>
    <w:p w14:paraId="33B776C5" w14:textId="77777777" w:rsidR="00D56412" w:rsidRPr="00D56412" w:rsidRDefault="00D56412" w:rsidP="00D56412">
      <w:pPr>
        <w:spacing w:before="0" w:after="120"/>
        <w:ind w:firstLine="0"/>
        <w:rPr>
          <w:lang w:val="pt-PT" w:eastAsia="pt-PT"/>
        </w:rPr>
      </w:pPr>
      <w:r w:rsidRPr="00D56412">
        <w:rPr>
          <w:lang w:val="pt-PT" w:eastAsia="pt-PT"/>
        </w:rPr>
        <w:t>Existem, contudo, situações em que a informação dimensional não está completamente disponível, nomeadamente em componentes de maior dimensão ou de carácter mais específico, para os quais não existe documentação técnica de detalhe suficiente. Nestas circunstâncias, o processo de referenciação envolve a consulta a engenheiros experientes da equipa tanto da especialidade eletrotécnica como da especialidade civil, com base no seu conhecimento do projeto e das soluções construtivas habituais, permitem estimar ou validar as dimensões a adotar. Esta articulação entre o modelador e os engenheiros encarregues do modelo é um aspeto intrínseco ao processo de criação de famílias em contexto de gabinete de projeto, e reflete a importância e a natureza multidisciplinar do trabalho desenvolvido.</w:t>
      </w:r>
    </w:p>
    <w:p w14:paraId="20543DC8" w14:textId="77777777" w:rsidR="00D56412" w:rsidRPr="00D56412" w:rsidRDefault="00D56412" w:rsidP="00D56412">
      <w:pPr>
        <w:keepNext/>
        <w:keepLines/>
        <w:numPr>
          <w:ilvl w:val="2"/>
          <w:numId w:val="8"/>
        </w:numPr>
        <w:spacing w:before="200" w:after="160" w:line="278" w:lineRule="auto"/>
        <w:ind w:left="709" w:hanging="425"/>
        <w:jc w:val="left"/>
        <w:outlineLvl w:val="2"/>
        <w:rPr>
          <w:b/>
          <w:bCs/>
          <w:lang w:val="pt-PT" w:eastAsia="en-US"/>
        </w:rPr>
      </w:pPr>
      <w:bookmarkStart w:id="37" w:name="_Toc232446817"/>
      <w:r w:rsidRPr="00D56412">
        <w:rPr>
          <w:b/>
          <w:bCs/>
          <w:lang w:val="pt-PT" w:eastAsia="en-US"/>
        </w:rPr>
        <w:t>Modelação e parametrização</w:t>
      </w:r>
      <w:bookmarkEnd w:id="37"/>
      <w:r w:rsidRPr="00D56412">
        <w:rPr>
          <w:b/>
          <w:bCs/>
          <w:lang w:val="pt-PT" w:eastAsia="en-US"/>
        </w:rPr>
        <w:t xml:space="preserve"> </w:t>
      </w:r>
    </w:p>
    <w:p w14:paraId="5AD2EFCE" w14:textId="77777777" w:rsidR="00D56412" w:rsidRPr="00D56412" w:rsidRDefault="00D56412" w:rsidP="00D56412">
      <w:pPr>
        <w:spacing w:before="0" w:after="120"/>
        <w:ind w:firstLine="0"/>
        <w:rPr>
          <w:lang w:val="pt-PT" w:eastAsia="pt-PT"/>
        </w:rPr>
      </w:pPr>
      <w:r w:rsidRPr="00D56412">
        <w:rPr>
          <w:lang w:val="pt-PT" w:eastAsia="pt-PT"/>
        </w:rPr>
        <w:t>A criação de uma família no Revit realiza-se num ambiente de edição próprio, distinto do modelo, no qual o utilizador define a geometria do objeto a partir de operações sobre perfis bidimensionais. As operações de modelação mais frequentes na criação de famílias para subestações são a extrusão (</w:t>
      </w:r>
      <w:r w:rsidRPr="00D56412">
        <w:rPr>
          <w:i/>
          <w:iCs/>
          <w:lang w:val="pt-PT" w:eastAsia="pt-PT"/>
        </w:rPr>
        <w:t>extrusion</w:t>
      </w:r>
      <w:r w:rsidRPr="00D56412">
        <w:rPr>
          <w:lang w:val="pt-PT" w:eastAsia="pt-PT"/>
        </w:rPr>
        <w:t>), o varrimento (</w:t>
      </w:r>
      <w:r w:rsidRPr="00D56412">
        <w:rPr>
          <w:i/>
          <w:iCs/>
          <w:lang w:val="pt-PT" w:eastAsia="pt-PT"/>
        </w:rPr>
        <w:t>sweep</w:t>
      </w:r>
      <w:r w:rsidRPr="00D56412">
        <w:rPr>
          <w:lang w:val="pt-PT" w:eastAsia="pt-PT"/>
        </w:rPr>
        <w:t>), a mistura (</w:t>
      </w:r>
      <w:r w:rsidRPr="00D56412">
        <w:rPr>
          <w:i/>
          <w:iCs/>
          <w:lang w:val="pt-PT" w:eastAsia="pt-PT"/>
        </w:rPr>
        <w:t>blend</w:t>
      </w:r>
      <w:r w:rsidRPr="00D56412">
        <w:rPr>
          <w:lang w:val="pt-PT" w:eastAsia="pt-PT"/>
        </w:rPr>
        <w:t>), o varrimento misturado (</w:t>
      </w:r>
      <w:r w:rsidRPr="00D56412">
        <w:rPr>
          <w:i/>
          <w:iCs/>
          <w:lang w:val="pt-PT" w:eastAsia="pt-PT"/>
        </w:rPr>
        <w:t>sweep blend</w:t>
      </w:r>
      <w:r w:rsidRPr="00D56412">
        <w:rPr>
          <w:lang w:val="pt-PT" w:eastAsia="pt-PT"/>
        </w:rPr>
        <w:t>) e as respetivas versões de subtração (</w:t>
      </w:r>
      <w:r w:rsidRPr="00D56412">
        <w:rPr>
          <w:i/>
          <w:iCs/>
          <w:lang w:val="pt-PT" w:eastAsia="pt-PT"/>
        </w:rPr>
        <w:t>void</w:t>
      </w:r>
      <w:r w:rsidRPr="00D56412">
        <w:rPr>
          <w:lang w:val="pt-PT" w:eastAsia="pt-PT"/>
        </w:rPr>
        <w:t>), apresentadas a seguir com exemplos de aplicação.</w:t>
      </w:r>
    </w:p>
    <w:p w14:paraId="69469CFB" w14:textId="77777777" w:rsidR="00D56412" w:rsidRPr="00D56412" w:rsidRDefault="00D56412" w:rsidP="00D56412">
      <w:pPr>
        <w:spacing w:before="0" w:after="120"/>
        <w:ind w:firstLine="0"/>
        <w:rPr>
          <w:lang w:val="pt-PT" w:eastAsia="pt-PT"/>
        </w:rPr>
      </w:pPr>
      <w:r w:rsidRPr="00D56412">
        <w:rPr>
          <w:lang w:val="pt-PT" w:eastAsia="pt-PT"/>
        </w:rPr>
        <w:t>A extrusão (</w:t>
      </w:r>
      <w:r w:rsidRPr="00D56412">
        <w:rPr>
          <w:i/>
          <w:iCs/>
          <w:lang w:val="pt-PT" w:eastAsia="pt-PT"/>
        </w:rPr>
        <w:t>extrusion</w:t>
      </w:r>
      <w:r w:rsidRPr="00D56412">
        <w:rPr>
          <w:lang w:val="pt-PT" w:eastAsia="pt-PT"/>
        </w:rPr>
        <w:t xml:space="preserve">) consiste em projetar um perfil 2D ao longo de uma direção perpendicular para gerar um volume, ao ser ajustado noutra vista, sendo adequada a elementos de secção constante ao longo de todo o seu comprimento, como um perfil de viga ou um barramento. </w:t>
      </w:r>
    </w:p>
    <w:p w14:paraId="55013FA5" w14:textId="77777777" w:rsidR="00D56412" w:rsidRPr="00D56412" w:rsidRDefault="00D56412" w:rsidP="00D56412">
      <w:pPr>
        <w:spacing w:before="60" w:after="60"/>
        <w:ind w:firstLine="0"/>
        <w:rPr>
          <w:lang w:val="pt-PT" w:eastAsia="pt-PT"/>
        </w:rPr>
      </w:pPr>
      <w:r w:rsidRPr="00D56412">
        <w:rPr>
          <w:i/>
          <w:iCs/>
          <w:color w:val="7F7F7F"/>
          <w:highlight w:val="green"/>
          <w:lang w:val="pt-PT" w:eastAsia="pt-PT"/>
        </w:rPr>
        <w:t>extrusão aplicada a um perfil de viga: perfil 2D e respetivo volume gerado por extrusão.</w:t>
      </w:r>
    </w:p>
    <w:p w14:paraId="2BF37D73" w14:textId="77777777" w:rsidR="00D56412" w:rsidRPr="00D56412" w:rsidRDefault="00D56412" w:rsidP="00D56412">
      <w:pPr>
        <w:spacing w:before="0" w:after="120"/>
        <w:ind w:firstLine="0"/>
        <w:rPr>
          <w:lang w:val="pt-PT" w:eastAsia="pt-PT"/>
        </w:rPr>
      </w:pPr>
      <w:r w:rsidRPr="00D56412">
        <w:rPr>
          <w:lang w:val="pt-PT" w:eastAsia="pt-PT"/>
        </w:rPr>
        <w:t>O varrimento (sweep) percorre um perfil ao longo de uma trajetória definida, sendo particularmente útil para elementos cuja geometria acompanha um percurso, como tubos ou cabos.</w:t>
      </w:r>
    </w:p>
    <w:p w14:paraId="37207CD2" w14:textId="77777777" w:rsidR="00D56412" w:rsidRPr="00D56412" w:rsidRDefault="00D56412" w:rsidP="00D56412">
      <w:pPr>
        <w:spacing w:before="60" w:after="60"/>
        <w:ind w:firstLine="0"/>
        <w:rPr>
          <w:lang w:val="pt-PT" w:eastAsia="pt-PT"/>
        </w:rPr>
      </w:pPr>
      <w:r w:rsidRPr="00D56412">
        <w:rPr>
          <w:i/>
          <w:iCs/>
          <w:color w:val="7F7F7F"/>
          <w:highlight w:val="green"/>
          <w:lang w:val="pt-PT" w:eastAsia="pt-PT"/>
        </w:rPr>
        <w:t>sweep aplicado a um tubo: perfil de secção e trajetória percorrida.</w:t>
      </w:r>
    </w:p>
    <w:p w14:paraId="7461482C" w14:textId="77777777" w:rsidR="00D56412" w:rsidRPr="00D56412" w:rsidRDefault="00D56412" w:rsidP="00D56412">
      <w:pPr>
        <w:spacing w:before="0" w:after="120"/>
        <w:ind w:firstLine="0"/>
        <w:rPr>
          <w:lang w:val="pt-PT" w:eastAsia="pt-PT"/>
        </w:rPr>
      </w:pPr>
      <w:r w:rsidRPr="00D56412">
        <w:rPr>
          <w:lang w:val="pt-PT" w:eastAsia="pt-PT"/>
        </w:rPr>
        <w:t xml:space="preserve">A mistura (blend) utiliza dois planos paralelos, sendo adequada a elementos cuja secção varia entre as duas extremidades, como um parafuso de cabeça </w:t>
      </w:r>
      <w:r w:rsidRPr="00D56412">
        <w:rPr>
          <w:highlight w:val="yellow"/>
          <w:lang w:val="pt-PT" w:eastAsia="pt-PT"/>
        </w:rPr>
        <w:t>sextavada, em que</w:t>
      </w:r>
      <w:r w:rsidRPr="00D56412">
        <w:rPr>
          <w:lang w:val="pt-PT" w:eastAsia="pt-PT"/>
        </w:rPr>
        <w:t xml:space="preserve"> a base é mais larga do que a ponta.</w:t>
      </w:r>
    </w:p>
    <w:p w14:paraId="531AAF8D" w14:textId="77777777" w:rsidR="00D56412" w:rsidRPr="00D56412" w:rsidRDefault="00D56412" w:rsidP="00D56412">
      <w:pPr>
        <w:spacing w:before="60" w:after="60"/>
        <w:ind w:firstLine="0"/>
        <w:rPr>
          <w:lang w:val="pt-PT" w:eastAsia="pt-PT"/>
        </w:rPr>
      </w:pPr>
      <w:r w:rsidRPr="00D56412">
        <w:rPr>
          <w:i/>
          <w:iCs/>
          <w:color w:val="7F7F7F"/>
          <w:highlight w:val="green"/>
          <w:lang w:val="pt-PT" w:eastAsia="pt-PT"/>
        </w:rPr>
        <w:t>blend aplicado a um parafuso de cabeça sextavada: perfis de topo e de base e respetiva interpolação.</w:t>
      </w:r>
    </w:p>
    <w:p w14:paraId="41CD9FE5" w14:textId="77777777" w:rsidR="00D56412" w:rsidRPr="00D56412" w:rsidRDefault="00D56412" w:rsidP="00D56412">
      <w:pPr>
        <w:spacing w:before="0" w:after="120"/>
        <w:ind w:firstLine="0"/>
        <w:rPr>
          <w:lang w:val="pt-PT" w:eastAsia="pt-PT"/>
        </w:rPr>
      </w:pPr>
      <w:r w:rsidRPr="00D56412">
        <w:rPr>
          <w:lang w:val="pt-PT" w:eastAsia="pt-PT"/>
        </w:rPr>
        <w:lastRenderedPageBreak/>
        <w:t>O varrimento misturado (sweep blend) combina as duas operações anteriores, sendo utilizado quando o elemento percorre uma trajetória definida por exemplo, helicoidal apresentando ou não simultaneamente uma secção variável ao longo desse percurso, como sucede numa anilha de pressão.</w:t>
      </w:r>
    </w:p>
    <w:p w14:paraId="087BEEB5" w14:textId="77777777" w:rsidR="00D56412" w:rsidRPr="00D56412" w:rsidRDefault="00D56412" w:rsidP="00D56412">
      <w:pPr>
        <w:spacing w:before="60" w:after="60"/>
        <w:ind w:firstLine="0"/>
        <w:rPr>
          <w:lang w:val="pt-PT" w:eastAsia="pt-PT"/>
        </w:rPr>
      </w:pPr>
      <w:r w:rsidRPr="00D56412">
        <w:rPr>
          <w:i/>
          <w:iCs/>
          <w:color w:val="7F7F7F"/>
          <w:highlight w:val="green"/>
          <w:lang w:val="pt-PT" w:eastAsia="pt-PT"/>
        </w:rPr>
        <w:t>sweep blend aplicado a uma anilha de pressão: trajetória helicoidal com secção variável.</w:t>
      </w:r>
    </w:p>
    <w:p w14:paraId="1581596B" w14:textId="77777777" w:rsidR="00D56412" w:rsidRPr="00D56412" w:rsidRDefault="00D56412" w:rsidP="00D56412">
      <w:pPr>
        <w:spacing w:before="0" w:after="120"/>
        <w:ind w:firstLine="0"/>
        <w:rPr>
          <w:lang w:val="pt-PT" w:eastAsia="pt-PT"/>
        </w:rPr>
      </w:pPr>
      <w:r w:rsidRPr="00D56412">
        <w:rPr>
          <w:lang w:val="pt-PT" w:eastAsia="pt-PT"/>
        </w:rPr>
        <w:t>Para a criação de reentrâncias ou furos, ou finalizar peças no qual o “grosso” da modalação foi criado, recorre-se às versões negativas destas operações designadas void extrusion, void sweep e void blend que subtraem geometria ao sólido existente, como sucede, por exemplo, na criação de um furo numa chapa ou ao criar um ligador.</w:t>
      </w:r>
    </w:p>
    <w:p w14:paraId="1E50122C" w14:textId="77777777" w:rsidR="00D56412" w:rsidRPr="00D56412" w:rsidRDefault="00D56412" w:rsidP="00D56412">
      <w:pPr>
        <w:spacing w:before="60" w:after="60"/>
        <w:ind w:firstLine="0"/>
        <w:rPr>
          <w:lang w:val="pt-PT" w:eastAsia="pt-PT"/>
        </w:rPr>
      </w:pPr>
      <w:r w:rsidRPr="00D56412">
        <w:rPr>
          <w:i/>
          <w:iCs/>
          <w:color w:val="7F7F7F"/>
          <w:highlight w:val="green"/>
          <w:lang w:val="pt-PT" w:eastAsia="pt-PT"/>
        </w:rPr>
        <w:t>void extrusion aplicado a um furo numa chapa: subtração de geometria ao sólido existente.</w:t>
      </w:r>
    </w:p>
    <w:p w14:paraId="00D5F396" w14:textId="77777777" w:rsidR="00D56412" w:rsidRPr="00D56412" w:rsidRDefault="00D56412" w:rsidP="00D56412">
      <w:pPr>
        <w:spacing w:before="0" w:after="120"/>
        <w:ind w:firstLine="0"/>
        <w:rPr>
          <w:lang w:val="pt-PT" w:eastAsia="pt-PT"/>
        </w:rPr>
      </w:pPr>
      <w:r w:rsidRPr="00D56412">
        <w:rPr>
          <w:lang w:val="pt-PT" w:eastAsia="pt-PT"/>
        </w:rPr>
        <w:t>A definição da geometria e a parametrização da família não são, na prática, etapas sucessivas, mas processos que se desenvolvem em conjunto: à medida que a geometria é construída, as suas dimensões vão sendo associadas a parâmetros, de forma a que a peça responda corretamente quando esses valores são alterados. A parametrização é o que transforma uma família de geometria fixa num objeto flexível e reutilizável. No Revit, os parâmetros são associados às dimensões e propriedades da família, permitindo que o utilizador defina diferentes tipos (types) dentro da mesma família, cada um com valores distintos adequados a cada situação dentro de um modelo. Um perfil de viga, por exemplo, pode ter um único modelo de família com parâmetros de altura, largura e espessura. Recorrendo a um ficheiro em formato .csv,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reduzindo significativamente o esforço de modelação e facilitando futuras alterações de dimensionamento sem comprometer a integridade do modelo.</w:t>
      </w:r>
    </w:p>
    <w:p w14:paraId="2AEE6D8D" w14:textId="77777777" w:rsidR="00D56412" w:rsidRPr="00D56412" w:rsidRDefault="00D56412" w:rsidP="00D56412">
      <w:pPr>
        <w:spacing w:before="0" w:after="120"/>
        <w:ind w:firstLine="0"/>
        <w:rPr>
          <w:lang w:val="pt-PT" w:eastAsia="pt-PT"/>
        </w:rPr>
      </w:pPr>
      <w:r w:rsidRPr="00D56412">
        <w:rPr>
          <w:lang w:val="pt-PT" w:eastAsia="pt-PT"/>
        </w:rPr>
        <w:t>Na ausência de constrangimentos geométricos bem definidos, a modelação assume frequentemente um carácter iterativo, em que o utilizador experimenta diferentes abordagens no desenho dos perfis 2D e das trajetórias até obter o resultado pretendido.</w:t>
      </w:r>
    </w:p>
    <w:p w14:paraId="17ED8C93" w14:textId="77777777" w:rsidR="00D56412" w:rsidRPr="00D56412" w:rsidRDefault="00D56412" w:rsidP="00D56412">
      <w:pPr>
        <w:spacing w:before="0" w:after="120"/>
        <w:ind w:firstLine="0"/>
        <w:rPr>
          <w:i/>
          <w:iCs/>
          <w:color w:val="7F7F7F"/>
          <w:lang w:val="pt-PT" w:eastAsia="pt-PT"/>
        </w:rPr>
      </w:pPr>
      <w:r w:rsidRPr="00D56412">
        <w:rPr>
          <w:i/>
          <w:iCs/>
          <w:color w:val="7F7F7F"/>
          <w:highlight w:val="green"/>
          <w:lang w:val="pt-PT" w:eastAsia="pt-PT"/>
        </w:rPr>
        <w:lastRenderedPageBreak/>
        <w:t xml:space="preserve">exemplo de família paramétrica no Revit com parâmetros visíveis </w:t>
      </w:r>
    </w:p>
    <w:p w14:paraId="0F3693EC" w14:textId="77777777" w:rsidR="00D56412" w:rsidRPr="00D56412" w:rsidRDefault="00D56412" w:rsidP="00D56412">
      <w:pPr>
        <w:keepNext/>
        <w:keepLines/>
        <w:numPr>
          <w:ilvl w:val="2"/>
          <w:numId w:val="8"/>
        </w:numPr>
        <w:spacing w:before="200" w:after="160" w:line="278" w:lineRule="auto"/>
        <w:ind w:left="709" w:hanging="425"/>
        <w:jc w:val="left"/>
        <w:outlineLvl w:val="2"/>
        <w:rPr>
          <w:b/>
          <w:bCs/>
          <w:lang w:val="pt-PT" w:eastAsia="en-US"/>
        </w:rPr>
      </w:pPr>
      <w:bookmarkStart w:id="38" w:name="_Toc232446818"/>
      <w:r w:rsidRPr="00D56412">
        <w:rPr>
          <w:b/>
          <w:bCs/>
          <w:lang w:val="pt-PT" w:eastAsia="en-US"/>
        </w:rPr>
        <w:t>Integração no modelo</w:t>
      </w:r>
      <w:bookmarkEnd w:id="38"/>
      <w:r w:rsidRPr="00D56412">
        <w:rPr>
          <w:b/>
          <w:bCs/>
          <w:lang w:val="pt-PT" w:eastAsia="en-US"/>
        </w:rPr>
        <w:t xml:space="preserve"> </w:t>
      </w:r>
    </w:p>
    <w:p w14:paraId="3BD57C85" w14:textId="77777777" w:rsidR="00D56412" w:rsidRPr="00D56412" w:rsidRDefault="00D56412" w:rsidP="00D56412">
      <w:pPr>
        <w:spacing w:before="0" w:after="120"/>
        <w:ind w:firstLine="0"/>
        <w:rPr>
          <w:lang w:val="pt-PT" w:eastAsia="pt-PT"/>
        </w:rPr>
      </w:pPr>
      <w:r w:rsidRPr="00D56412">
        <w:rPr>
          <w:lang w:val="pt-PT" w:eastAsia="pt-PT"/>
        </w:rPr>
        <w:t>Criar uma família no Revit implica, desde a fase de mais primitiva da modelação, extremo rigor, como exemplo disso uma decisão que condiciona toda a sua utilização posterior é a definição do ponto de inserção. Este ponto determina de que forma o objeto se posiciona e alinha no modelo quando é aplicado, e a sua correta definição depende de um entendimento prévio do contexto em 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é disponibilizada a opção de colocar numa face (</w:t>
      </w:r>
      <w:r w:rsidRPr="00D56412">
        <w:rPr>
          <w:i/>
          <w:iCs/>
          <w:lang w:val="pt-PT" w:eastAsia="pt-PT"/>
        </w:rPr>
        <w:t>place on face</w:t>
      </w:r>
      <w:r w:rsidRPr="00D56412">
        <w:rPr>
          <w:lang w:val="pt-PT" w:eastAsia="pt-PT"/>
        </w:rPr>
        <w:t>), que permite inserir uma família diretamente sobre uma face de outro 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 contidas no modelo.</w:t>
      </w:r>
    </w:p>
    <w:p w14:paraId="0816C9DB" w14:textId="77777777" w:rsidR="00D56412" w:rsidRPr="00D56412" w:rsidRDefault="00D56412" w:rsidP="00D56412">
      <w:pPr>
        <w:spacing w:before="0" w:after="120"/>
        <w:ind w:firstLine="0"/>
        <w:rPr>
          <w:lang w:val="pt-PT" w:eastAsia="pt-PT"/>
        </w:rPr>
      </w:pPr>
      <w:r w:rsidRPr="00D56412">
        <w:rPr>
          <w:lang w:val="pt-PT" w:eastAsia="pt-PT"/>
        </w:rPr>
        <w:t>Nem todas as famílias criadas no contexto de uma subestação têm vocação de reutilização. Alguns componentes são intrinsecamente dependentes das condições locais do projeto como um barramento de terra, cuja geometria é determinada pela posição e configuração dos pontos de ligação disponíveis, por isso, constituem peças únicas, concebidas especificamente para aquele projeto e aquela localização. Nestes casos, a família existe como solução singular, sem possibilidade de reutilização direta.</w:t>
      </w:r>
    </w:p>
    <w:p w14:paraId="6D4A95F2" w14:textId="77777777" w:rsidR="00D56412" w:rsidRPr="00D56412" w:rsidRDefault="00D56412" w:rsidP="00D56412">
      <w:pPr>
        <w:spacing w:before="0" w:after="120"/>
        <w:ind w:firstLine="0"/>
        <w:rPr>
          <w:lang w:val="pt-PT" w:eastAsia="pt-PT"/>
        </w:rPr>
      </w:pPr>
      <w:r w:rsidRPr="00D56412">
        <w:rPr>
          <w:lang w:val="pt-PT" w:eastAsia="pt-PT"/>
        </w:rPr>
        <w:t xml:space="preserve">Em contrapartida, famílias de componentes normalizados como parafusos, ligadores, terminais, tubos ou perfis de viga são concebidas com o objetivo explícito de reutilização, tanto dentro de um mesmo projeto, em múltiplas instâncias com dimensões variáveis, como entre projetos distintos, através de uma biblioteca de famílias partilhada pela equipa. A constituição desta biblioteca é um processo contínuo: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sidRPr="00D56412">
        <w:rPr>
          <w:highlight w:val="yellow"/>
          <w:lang w:val="pt-PT" w:eastAsia="pt-PT"/>
        </w:rPr>
        <w:t xml:space="preserve">[Shi </w:t>
      </w:r>
      <w:r w:rsidRPr="00D56412">
        <w:rPr>
          <w:i/>
          <w:iCs/>
          <w:highlight w:val="yellow"/>
          <w:lang w:val="pt-PT" w:eastAsia="pt-PT"/>
        </w:rPr>
        <w:t>et al</w:t>
      </w:r>
      <w:r w:rsidRPr="00D56412">
        <w:rPr>
          <w:highlight w:val="yellow"/>
          <w:lang w:val="pt-PT" w:eastAsia="pt-PT"/>
        </w:rPr>
        <w:t>., 2021; Du &amp;amp; Min, 2025]</w:t>
      </w:r>
      <w:r w:rsidRPr="00D56412">
        <w:rPr>
          <w:lang w:val="pt-PT" w:eastAsia="pt-PT"/>
        </w:rPr>
        <w:t>.</w:t>
      </w:r>
    </w:p>
    <w:p w14:paraId="61675860" w14:textId="77777777" w:rsidR="00D56412" w:rsidRPr="00D56412" w:rsidRDefault="00D56412" w:rsidP="00D56412">
      <w:pPr>
        <w:spacing w:before="60" w:after="60"/>
        <w:ind w:firstLine="0"/>
        <w:rPr>
          <w:lang w:val="pt-PT" w:eastAsia="pt-PT"/>
        </w:rPr>
      </w:pPr>
      <w:r w:rsidRPr="00D56412">
        <w:rPr>
          <w:i/>
          <w:iCs/>
          <w:color w:val="7F7F7F"/>
          <w:highlight w:val="green"/>
          <w:lang w:val="pt-PT" w:eastAsia="pt-PT"/>
        </w:rPr>
        <w:t xml:space="preserve">exemplo de família única vs família reutilizável no modelo </w:t>
      </w:r>
    </w:p>
    <w:p w14:paraId="54B657A1" w14:textId="77777777" w:rsidR="00D56412" w:rsidRPr="00D56412" w:rsidRDefault="00D56412" w:rsidP="00D56412">
      <w:pPr>
        <w:keepNext/>
        <w:keepLines/>
        <w:numPr>
          <w:ilvl w:val="1"/>
          <w:numId w:val="8"/>
        </w:numPr>
        <w:spacing w:before="200" w:after="160" w:line="278" w:lineRule="auto"/>
        <w:ind w:left="709" w:hanging="425"/>
        <w:jc w:val="left"/>
        <w:outlineLvl w:val="1"/>
        <w:rPr>
          <w:b/>
          <w:bCs/>
          <w:lang w:val="pt-PT" w:eastAsia="en-US"/>
        </w:rPr>
      </w:pPr>
      <w:bookmarkStart w:id="39" w:name="_Toc232446819"/>
      <w:r w:rsidRPr="00D56412">
        <w:rPr>
          <w:b/>
          <w:bCs/>
          <w:lang w:val="pt-PT" w:eastAsia="en-US"/>
        </w:rPr>
        <w:lastRenderedPageBreak/>
        <w:t>Modelos</w:t>
      </w:r>
      <w:bookmarkEnd w:id="39"/>
    </w:p>
    <w:p w14:paraId="724CA5E2" w14:textId="77777777" w:rsidR="00D56412" w:rsidRPr="00D56412" w:rsidRDefault="00D56412" w:rsidP="00D56412">
      <w:pPr>
        <w:spacing w:before="0" w:after="120"/>
        <w:ind w:firstLine="0"/>
        <w:rPr>
          <w:lang w:val="pt-PT" w:eastAsia="pt-PT"/>
        </w:rPr>
      </w:pPr>
      <w:r w:rsidRPr="00D56412">
        <w:rPr>
          <w:rFonts w:eastAsia="Calibri"/>
          <w:lang w:val="pt-PT" w:eastAsia="en-US"/>
        </w:rPr>
        <w:t xml:space="preserve"> </w:t>
      </w:r>
      <w:r w:rsidRPr="00D56412">
        <w:rPr>
          <w:lang w:val="pt-PT" w:eastAsia="pt-PT"/>
        </w:rPr>
        <w:t>A modelação de uma subestação no Revit é um processo que pode ser abordado em qualquer fase tanto na conceção inicial, onde o modelo é construído de raiz com base nos primeiros documentos disponíveis, como em fases intermédias ou avançadas, onde se incorporam alterações, ampliações ou correções a um modelo já existente. Em qualquer dos casos, a consulta a catálogos de fabricante e documentação normativa é uma constante, determinada pela necessidade de garantir que os elementos modelados refletem os equipamentos reais que integrarão a instalação.</w:t>
      </w:r>
    </w:p>
    <w:p w14:paraId="0184CC9C" w14:textId="77777777" w:rsidR="00D56412" w:rsidRPr="00D56412" w:rsidRDefault="00D56412" w:rsidP="00D56412">
      <w:pPr>
        <w:keepNext/>
        <w:keepLines/>
        <w:numPr>
          <w:ilvl w:val="2"/>
          <w:numId w:val="8"/>
        </w:numPr>
        <w:spacing w:before="200" w:after="160" w:line="278" w:lineRule="auto"/>
        <w:ind w:left="709" w:hanging="425"/>
        <w:jc w:val="left"/>
        <w:outlineLvl w:val="2"/>
        <w:rPr>
          <w:b/>
          <w:bCs/>
          <w:lang w:val="pt-PT" w:eastAsia="en-US"/>
        </w:rPr>
      </w:pPr>
      <w:bookmarkStart w:id="40" w:name="_Toc232446820"/>
      <w:r w:rsidRPr="00D56412">
        <w:rPr>
          <w:b/>
          <w:bCs/>
          <w:lang w:val="pt-PT" w:eastAsia="en-US"/>
        </w:rPr>
        <w:t>Criar o Modelo</w:t>
      </w:r>
      <w:bookmarkEnd w:id="40"/>
      <w:r w:rsidRPr="00D56412">
        <w:rPr>
          <w:b/>
          <w:bCs/>
          <w:lang w:val="pt-PT" w:eastAsia="en-US"/>
        </w:rPr>
        <w:t xml:space="preserve">  </w:t>
      </w:r>
    </w:p>
    <w:p w14:paraId="5EAA39BD" w14:textId="77777777" w:rsidR="00D56412" w:rsidRPr="00D56412" w:rsidRDefault="00D56412" w:rsidP="00D56412">
      <w:pPr>
        <w:spacing w:before="0" w:after="120"/>
        <w:ind w:firstLine="0"/>
        <w:rPr>
          <w:lang w:val="pt-PT" w:eastAsia="pt-PT"/>
        </w:rPr>
      </w:pPr>
      <w:r w:rsidRPr="00D56412">
        <w:rPr>
          <w:lang w:val="pt-PT" w:eastAsia="pt-PT"/>
        </w:rPr>
        <w:t>Um modelo no Revit, corresponde a um ficheiro de projeto. rvt que reúne toda a geometria tridimensional e a informação associada aos elementos de uma obra. Quando o projeto é desenvolvido por uma única pessoa, este ficheiro é trabalhado diretamente, no entanto, como sucede na generalidade dos projetos de subestações, várias equipas ou vários elementos da mesma equipa trabalham simultaneamente sobre o mesmo modelo, assim recorre-se a um modelo central (</w:t>
      </w:r>
      <w:r w:rsidRPr="00D56412">
        <w:rPr>
          <w:i/>
          <w:iCs/>
          <w:lang w:val="pt-PT" w:eastAsia="pt-PT"/>
        </w:rPr>
        <w:t>central model</w:t>
      </w:r>
      <w:r w:rsidRPr="00D56412">
        <w:rPr>
          <w:lang w:val="pt-PT" w:eastAsia="pt-PT"/>
        </w:rPr>
        <w:t>), alojado num servidor partilhado. Cada utilizador trabalha sobre uma cópia local do modelo, obtida através de uma copia desanexada (</w:t>
      </w:r>
      <w:r w:rsidRPr="00D56412">
        <w:rPr>
          <w:i/>
          <w:iCs/>
          <w:lang w:val="pt-PT" w:eastAsia="pt-PT"/>
        </w:rPr>
        <w:t>detached</w:t>
      </w:r>
      <w:r w:rsidRPr="00D56412">
        <w:rPr>
          <w:b/>
          <w:bCs/>
          <w:lang w:val="pt-PT" w:eastAsia="pt-PT"/>
        </w:rPr>
        <w:t>)</w:t>
      </w:r>
      <w:r w:rsidRPr="00D56412">
        <w:rPr>
          <w:lang w:val="pt-PT" w:eastAsia="pt-PT"/>
        </w:rPr>
        <w:t>, e periodicamente vai sincronizando (</w:t>
      </w:r>
      <w:r w:rsidRPr="00D56412">
        <w:rPr>
          <w:i/>
          <w:iCs/>
          <w:lang w:val="pt-PT" w:eastAsia="pt-PT"/>
        </w:rPr>
        <w:t>synchronize with central</w:t>
      </w:r>
      <w:r w:rsidRPr="00D56412">
        <w:rPr>
          <w:lang w:val="pt-PT" w:eastAsia="pt-PT"/>
        </w:rPr>
        <w:t>) consoante a progressão do trabalho realizado, transferindo o conteúdo para o modelo central, quando as alterações realizadas são enviadas e as alterações de outros utilizadores são recebidas, é neste momento que se compreende o que é modelação BIM, e devido a este mecanismo de colaboração é possível que múltiplas pessoas consigam modelar simultaneamente partes distintas da mesma subestação sem que seja perdida informação.</w:t>
      </w:r>
    </w:p>
    <w:p w14:paraId="4375E2ED" w14:textId="77777777" w:rsidR="00D56412" w:rsidRPr="00D56412" w:rsidRDefault="00D56412" w:rsidP="00D56412">
      <w:pPr>
        <w:spacing w:before="0" w:after="120"/>
        <w:ind w:firstLine="0"/>
        <w:rPr>
          <w:lang w:val="pt-PT" w:eastAsia="pt-PT"/>
        </w:rPr>
      </w:pPr>
      <w:r w:rsidRPr="00D56412">
        <w:rPr>
          <w:lang w:val="pt-PT" w:eastAsia="pt-PT"/>
        </w:rPr>
        <w:t xml:space="preserve">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 A sua interpretação exige conhecimento técnico da instalação eletrotecnias de alta tensão, pois é com base nele que se definem quais os equipamentos a modelar e quais as famílias a criar ou reutilizar </w:t>
      </w:r>
      <w:r w:rsidRPr="00D56412">
        <w:rPr>
          <w:highlight w:val="yellow"/>
          <w:lang w:val="pt-PT" w:eastAsia="pt-PT"/>
        </w:rPr>
        <w:t>[Bolotinha, 2019a].</w:t>
      </w:r>
    </w:p>
    <w:p w14:paraId="1C8F662E" w14:textId="77777777" w:rsidR="00D56412" w:rsidRPr="00D56412" w:rsidRDefault="00D56412" w:rsidP="00D56412">
      <w:pPr>
        <w:spacing w:before="0" w:after="120"/>
        <w:ind w:firstLine="0"/>
        <w:rPr>
          <w:lang w:val="pt-PT" w:eastAsia="pt-PT"/>
        </w:rPr>
      </w:pPr>
      <w:r w:rsidRPr="00D56412">
        <w:rPr>
          <w:lang w:val="pt-PT" w:eastAsia="pt-PT"/>
        </w:rPr>
        <w:t xml:space="preserve">Para além da divisão por cópias locais inerente ao modelo central, a organização do projeto recorre também a ficheiros referenciados como </w:t>
      </w:r>
      <w:r w:rsidRPr="00D56412">
        <w:rPr>
          <w:i/>
          <w:iCs/>
          <w:lang w:val="pt-PT" w:eastAsia="pt-PT"/>
        </w:rPr>
        <w:t>links</w:t>
      </w:r>
      <w:r w:rsidRPr="00D56412">
        <w:rPr>
          <w:lang w:val="pt-PT" w:eastAsia="pt-PT"/>
        </w:rPr>
        <w:t xml:space="preserve">, que permitem separar as diferentes engenharias em modelos distintos, articulados entre si. Esta abordagem é adotada sistematicamente, </w:t>
      </w:r>
      <w:r w:rsidRPr="00D56412">
        <w:rPr>
          <w:lang w:val="pt-PT" w:eastAsia="pt-PT"/>
        </w:rPr>
        <w:lastRenderedPageBreak/>
        <w:t>independentemente da dimensão do projeto, por duas razões principais, por um lado, permite que diferentes membros da equipa trabalhem em simultâneo em partes distintas do modelo sem conflitos de edição; por outro, reduz a carga computacional associada a projetos de grandes dimensões, que de outra forma poderiam tornar a ferramenta lenta ou insustentável. Em situações em que a dimensão do modelo assim o exija, recorre-se adicionalmente à extração de grupos de elementos para ficheiros auxiliares, sendo assim possível trabalhar sobre partes específicas da instalação de forma mais ágil, quando a subestação tem dimensão mais reduzida, esse isolamento visual pode ser conseguido de forma mais simples através do comando esconder (</w:t>
      </w:r>
      <w:r w:rsidRPr="00D56412">
        <w:rPr>
          <w:i/>
          <w:iCs/>
          <w:lang w:val="pt-PT" w:eastAsia="pt-PT"/>
        </w:rPr>
        <w:t>hide</w:t>
      </w:r>
      <w:r w:rsidRPr="00D56412">
        <w:rPr>
          <w:lang w:val="pt-PT" w:eastAsia="pt-PT"/>
        </w:rPr>
        <w:t>), que oculta temporariamente os elementos não relevantes para a tarefa em curso.</w:t>
      </w:r>
    </w:p>
    <w:p w14:paraId="444FC282" w14:textId="77777777" w:rsidR="00D56412" w:rsidRPr="00D56412" w:rsidRDefault="00D56412" w:rsidP="00D56412">
      <w:pPr>
        <w:spacing w:before="0" w:after="120"/>
        <w:ind w:firstLine="0"/>
        <w:rPr>
          <w:lang w:val="pt-PT" w:eastAsia="pt-PT"/>
        </w:rPr>
      </w:pPr>
      <w:r w:rsidRPr="00D56412">
        <w:rPr>
          <w:lang w:val="pt-PT" w:eastAsia="pt-PT"/>
        </w:rPr>
        <w:t xml:space="preserve">O posicionamento dos equipamentos no modelo obedece às distâncias mínimas de segurança definidas nas normas técnicas aplicáveis, nomeadamente a norma IEC 61936-1, que estabelece os requisitos gerais para instalações elétricas com tensões superiores a 1 kV em corrente alternada </w:t>
      </w:r>
      <w:r w:rsidRPr="00D56412">
        <w:rPr>
          <w:highlight w:val="yellow"/>
          <w:lang w:val="pt-PT" w:eastAsia="pt-PT"/>
        </w:rPr>
        <w:t>[IEC 61936-1, 2021]</w:t>
      </w:r>
      <w:r w:rsidRPr="00D56412">
        <w:rPr>
          <w:lang w:val="pt-PT" w:eastAsia="pt-PT"/>
        </w:rPr>
        <w:t>.</w:t>
      </w:r>
    </w:p>
    <w:p w14:paraId="42E5E039" w14:textId="77777777" w:rsidR="00D56412" w:rsidRPr="00D56412" w:rsidRDefault="00D56412" w:rsidP="00D56412">
      <w:pPr>
        <w:spacing w:before="60" w:after="60"/>
        <w:ind w:firstLine="0"/>
        <w:rPr>
          <w:lang w:val="pt-PT" w:eastAsia="pt-PT"/>
        </w:rPr>
      </w:pPr>
      <w:r w:rsidRPr="00D56412">
        <w:rPr>
          <w:i/>
          <w:iCs/>
          <w:color w:val="7F7F7F"/>
          <w:highlight w:val="green"/>
          <w:lang w:val="pt-PT" w:eastAsia="pt-PT"/>
        </w:rPr>
        <w:t>vista do modelo de subestação no Revit com organização por links visível</w:t>
      </w:r>
    </w:p>
    <w:p w14:paraId="07D7D33C" w14:textId="77777777" w:rsidR="00D56412" w:rsidRPr="00D56412" w:rsidRDefault="00D56412" w:rsidP="00D56412">
      <w:pPr>
        <w:keepNext/>
        <w:keepLines/>
        <w:numPr>
          <w:ilvl w:val="2"/>
          <w:numId w:val="8"/>
        </w:numPr>
        <w:spacing w:before="200" w:after="160" w:line="278" w:lineRule="auto"/>
        <w:ind w:left="709" w:hanging="425"/>
        <w:jc w:val="left"/>
        <w:outlineLvl w:val="2"/>
        <w:rPr>
          <w:b/>
          <w:bCs/>
          <w:lang w:val="pt-PT" w:eastAsia="en-US"/>
        </w:rPr>
      </w:pPr>
      <w:bookmarkStart w:id="41" w:name="_Toc232446821"/>
      <w:r w:rsidRPr="00D56412">
        <w:rPr>
          <w:b/>
          <w:bCs/>
          <w:lang w:val="pt-PT" w:eastAsia="en-US"/>
        </w:rPr>
        <w:t>Revisões e validação técnica</w:t>
      </w:r>
      <w:bookmarkEnd w:id="41"/>
      <w:r w:rsidRPr="00D56412">
        <w:rPr>
          <w:b/>
          <w:bCs/>
          <w:lang w:val="pt-PT" w:eastAsia="en-US"/>
        </w:rPr>
        <w:t xml:space="preserve"> </w:t>
      </w:r>
    </w:p>
    <w:p w14:paraId="7DCF672E" w14:textId="77777777" w:rsidR="00D56412" w:rsidRPr="00D56412" w:rsidRDefault="00D56412" w:rsidP="00D56412">
      <w:pPr>
        <w:spacing w:before="0" w:after="120"/>
        <w:ind w:firstLine="0"/>
        <w:rPr>
          <w:lang w:val="pt-PT" w:eastAsia="pt-PT"/>
        </w:rPr>
      </w:pPr>
      <w:r w:rsidRPr="00D56412">
        <w:rPr>
          <w:lang w:val="pt-PT" w:eastAsia="pt-PT"/>
        </w:rPr>
        <w:t xml:space="preserve">Um modelo de subestação raramente é entregue ao cliente numa única iteração, o processo de projeto em ambiente real implica ciclos sucessivos de revisão, nos quais os comentários e solicitações de alteração do cliente são incorporados no modelo, e a documentação técnica associada é atualizada em conformidade. No contexto de projetos desenvolvidos para clientes internacionais, como a </w:t>
      </w:r>
      <w:r w:rsidRPr="00D56412">
        <w:rPr>
          <w:i/>
          <w:iCs/>
          <w:lang w:val="pt-PT" w:eastAsia="pt-PT"/>
        </w:rPr>
        <w:t xml:space="preserve">Scottish and Southern Electricity Networks </w:t>
      </w:r>
      <w:r w:rsidRPr="00D56412">
        <w:rPr>
          <w:lang w:val="pt-PT" w:eastAsia="pt-PT"/>
        </w:rPr>
        <w:t xml:space="preserve">(SSEN), estes comentários chegam habitualmente sob a forma de anotações em ficheiros PDF, que identificam os elementos a corrigir, as dimensões a rever ou os componentes a substituir. </w:t>
      </w:r>
    </w:p>
    <w:p w14:paraId="18B64D5E" w14:textId="77777777" w:rsidR="00D56412" w:rsidRPr="00D56412" w:rsidRDefault="00D56412" w:rsidP="00D56412">
      <w:pPr>
        <w:spacing w:before="0" w:after="120"/>
        <w:ind w:firstLine="0"/>
        <w:rPr>
          <w:lang w:val="pt-PT" w:eastAsia="pt-PT"/>
        </w:rPr>
      </w:pPr>
      <w:r w:rsidRPr="00D56412">
        <w:rPr>
          <w:lang w:val="pt-PT" w:eastAsia="pt-PT"/>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equipas de dimensionamentos, ou ainda correções identificadas durante o projeto. </w:t>
      </w:r>
    </w:p>
    <w:p w14:paraId="24C2DA27" w14:textId="77777777" w:rsidR="00D56412" w:rsidRPr="00D56412" w:rsidRDefault="00D56412" w:rsidP="00D56412">
      <w:pPr>
        <w:keepNext/>
        <w:keepLines/>
        <w:numPr>
          <w:ilvl w:val="2"/>
          <w:numId w:val="8"/>
        </w:numPr>
        <w:spacing w:before="200" w:after="160" w:line="278" w:lineRule="auto"/>
        <w:ind w:left="709" w:hanging="425"/>
        <w:jc w:val="left"/>
        <w:outlineLvl w:val="2"/>
        <w:rPr>
          <w:b/>
          <w:bCs/>
          <w:lang w:val="pt-PT" w:eastAsia="en-US"/>
        </w:rPr>
      </w:pPr>
      <w:bookmarkStart w:id="42" w:name="_Toc232446822"/>
      <w:r w:rsidRPr="00D56412">
        <w:rPr>
          <w:b/>
          <w:bCs/>
          <w:lang w:val="pt-PT" w:eastAsia="en-US"/>
        </w:rPr>
        <w:t>Produção de documentação técnica</w:t>
      </w:r>
      <w:bookmarkEnd w:id="42"/>
      <w:r w:rsidRPr="00D56412">
        <w:rPr>
          <w:b/>
          <w:bCs/>
          <w:lang w:val="pt-PT" w:eastAsia="en-US"/>
        </w:rPr>
        <w:t xml:space="preserve"> </w:t>
      </w:r>
    </w:p>
    <w:p w14:paraId="6237DD30" w14:textId="77777777" w:rsidR="00D56412" w:rsidRPr="00D56412" w:rsidRDefault="00D56412" w:rsidP="00D56412">
      <w:pPr>
        <w:spacing w:before="0" w:after="120"/>
        <w:ind w:firstLine="0"/>
        <w:rPr>
          <w:lang w:val="pt-PT" w:eastAsia="pt-PT"/>
        </w:rPr>
      </w:pPr>
      <w:r w:rsidRPr="00D56412">
        <w:rPr>
          <w:lang w:val="pt-PT" w:eastAsia="pt-PT"/>
        </w:rPr>
        <w:t xml:space="preserve">Uma das funcionalidades mais diretamente úteis do Revit em contexto de projeto de subestações é gerar automaticamente peças desenhadas a partir do modelo tridimensional, do qual são extraídas plantas, cortes e elevações são obtidos através da configuração de vistas sobre o modelo, às quais </w:t>
      </w:r>
      <w:r w:rsidRPr="00D56412">
        <w:rPr>
          <w:lang w:val="pt-PT" w:eastAsia="pt-PT"/>
        </w:rPr>
        <w:lastRenderedPageBreak/>
        <w:t>são associadas escalas, anotações, cotas e legendas, de acordo com os requisitos de apresentação definidos para o projeto. As folhas de desenho são compostas diretamente, recorrendo a um formato de apresentação definido pela equipa de projeto, e podem incluir múltiplas vistas, blocos de título e informação de revisão.</w:t>
      </w:r>
    </w:p>
    <w:p w14:paraId="142D5E2C" w14:textId="77777777" w:rsidR="00D56412" w:rsidRPr="00D56412" w:rsidRDefault="00D56412" w:rsidP="00D56412">
      <w:pPr>
        <w:spacing w:before="0" w:after="120"/>
        <w:ind w:firstLine="0"/>
        <w:rPr>
          <w:lang w:val="pt-PT" w:eastAsia="pt-PT"/>
        </w:rPr>
      </w:pPr>
      <w:r w:rsidRPr="00D56412">
        <w:rPr>
          <w:lang w:val="pt-PT" w:eastAsia="pt-PT"/>
        </w:rPr>
        <w:t xml:space="preserve">A exportação da documentação para entrega ao cliente é feita em formato .pdf, o que constitui o formato padrão para a transmissão de peças desenhadas em contexto de projeto. Quando é solicitado o modelo nativo, a entrega é efetuada no formato proprietário .rvt (para modelos de projeto no Revit), permitindo ao destinatário aceder à totalidade da informação geométrica e paramétrica nele contida. Esta flexibilidade de formatos de entrega é uma das características que distingue o fluxo de trabalho BIM do processo tradicional baseado em desenhos 2D, e contribui para uma maior transparência e revisão da informação ao longo do projeto </w:t>
      </w:r>
      <w:r w:rsidRPr="00D56412">
        <w:rPr>
          <w:shd w:val="clear" w:color="auto" w:fill="FFFF00"/>
          <w:lang w:val="pt-PT" w:eastAsia="pt-PT"/>
        </w:rPr>
        <w:t>[Redmond, 2022].</w:t>
      </w:r>
    </w:p>
    <w:p w14:paraId="2B826865" w14:textId="77777777" w:rsidR="00D56412" w:rsidRPr="00D56412" w:rsidRDefault="00D56412" w:rsidP="00D56412">
      <w:pPr>
        <w:spacing w:before="60" w:after="60"/>
        <w:ind w:firstLine="0"/>
        <w:rPr>
          <w:lang w:val="pt-PT" w:eastAsia="pt-PT"/>
        </w:rPr>
      </w:pPr>
      <w:r w:rsidRPr="00D56412">
        <w:rPr>
          <w:i/>
          <w:iCs/>
          <w:color w:val="7F7F7F"/>
          <w:highlight w:val="green"/>
          <w:lang w:val="pt-PT" w:eastAsia="pt-PT"/>
        </w:rPr>
        <w:t xml:space="preserve">exemplo de folha de desenho gerada no Revit com planta, corte e elevação de subestação </w:t>
      </w:r>
    </w:p>
    <w:p w14:paraId="44EBBD30" w14:textId="77777777" w:rsidR="00D56412" w:rsidRPr="00D56412" w:rsidRDefault="00D56412" w:rsidP="00D56412">
      <w:pPr>
        <w:keepNext/>
        <w:keepLines/>
        <w:numPr>
          <w:ilvl w:val="1"/>
          <w:numId w:val="8"/>
        </w:numPr>
        <w:spacing w:before="200" w:after="160" w:line="278" w:lineRule="auto"/>
        <w:ind w:left="709" w:hanging="425"/>
        <w:jc w:val="left"/>
        <w:outlineLvl w:val="1"/>
        <w:rPr>
          <w:b/>
          <w:bCs/>
          <w:lang w:val="pt-PT" w:eastAsia="en-US"/>
        </w:rPr>
      </w:pPr>
      <w:bookmarkStart w:id="43" w:name="_Toc232446823"/>
      <w:r w:rsidRPr="00D56412">
        <w:rPr>
          <w:b/>
          <w:bCs/>
          <w:lang w:val="pt-PT" w:eastAsia="en-US"/>
        </w:rPr>
        <w:t>Progressão e autonomia ao longo do estágio</w:t>
      </w:r>
      <w:bookmarkEnd w:id="43"/>
    </w:p>
    <w:p w14:paraId="22C5B3C1" w14:textId="77777777" w:rsidR="00D56412" w:rsidRPr="00D56412" w:rsidRDefault="00D56412" w:rsidP="00D56412">
      <w:pPr>
        <w:spacing w:before="0" w:after="120"/>
        <w:ind w:firstLine="0"/>
        <w:rPr>
          <w:lang w:val="pt-PT" w:eastAsia="pt-PT"/>
        </w:rPr>
      </w:pPr>
      <w:r w:rsidRPr="00D56412">
        <w:rPr>
          <w:lang w:val="pt-PT" w:eastAsia="pt-PT"/>
        </w:rPr>
        <w:t>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realizado na SISINT, esta progressão traduziu-se numa evolução gradual de autonomia nas tarefas de modelação e de outras atividades, desde as primeiras semanas, em que o trabalho era desenvolvido sob orientação próxima e com necessidade de validação frequente, até a fase em que a participação nos projetos se tornou mais direta e independente.</w:t>
      </w:r>
    </w:p>
    <w:p w14:paraId="158DBA5F" w14:textId="77777777" w:rsidR="00D56412" w:rsidRPr="00D56412" w:rsidRDefault="00D56412" w:rsidP="00D56412">
      <w:pPr>
        <w:spacing w:before="0" w:after="120"/>
        <w:ind w:firstLine="0"/>
        <w:rPr>
          <w:lang w:val="pt-PT" w:eastAsia="pt-PT"/>
        </w:rPr>
      </w:pPr>
      <w:r w:rsidRPr="00D56412">
        <w:rPr>
          <w:lang w:val="pt-PT" w:eastAsia="pt-PT"/>
        </w:rPr>
        <w:t>Esta transição foi particularmente percetível no curso de um projeto desenvolvido para um cliente do setor da aviação, no qual o envolvimento na modelação se aprofundou ao ponto de a comunicação técnica com os restantes membros da equipa passar a ser feita de forma direta, sem intermediação sistemática por parte dos engenheiros mais experientes. Este momento marcou uma 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79339E62" w14:textId="77777777" w:rsidR="00D56412" w:rsidRPr="00D56412" w:rsidRDefault="00D56412" w:rsidP="00D56412">
      <w:pPr>
        <w:spacing w:before="0" w:after="120"/>
        <w:ind w:firstLine="0"/>
        <w:rPr>
          <w:lang w:val="pt-PT" w:eastAsia="pt-PT"/>
        </w:rPr>
      </w:pPr>
      <w:r w:rsidRPr="00D56412">
        <w:rPr>
          <w:lang w:val="pt-PT" w:eastAsia="pt-PT"/>
        </w:rPr>
        <w:t xml:space="preserve">As competências consolidadas ao longo do estágio abrangem a criação e parametrização de famílias de componentes para subestações, a organização e gestão de modelos complexos com recurso a ficheiros ligados, a interpretação de documentação técnica de projeto e de requisitos de </w:t>
      </w:r>
      <w:r w:rsidRPr="00D56412">
        <w:rPr>
          <w:lang w:val="pt-PT" w:eastAsia="pt-PT"/>
        </w:rPr>
        <w:lastRenderedPageBreak/>
        <w:t>clientes internacionais, e a produção de peças desenhadas a partir do Revit. A combinação destas competências, adquiridas em contexto real e aplicadas a projetos de subestações em múltiplos níveis de tensão e geografias distintas, constitui a base para o exercício autónomo das tarefas de modelação em ambiente profissional.</w:t>
      </w:r>
    </w:p>
    <w:p w14:paraId="4C500791" w14:textId="77777777" w:rsidR="00D56412" w:rsidRPr="00D56412" w:rsidRDefault="00D56412" w:rsidP="00D56412">
      <w:pPr>
        <w:spacing w:before="0" w:after="120"/>
        <w:ind w:firstLine="0"/>
        <w:rPr>
          <w:lang w:val="pt-PT" w:eastAsia="pt-PT"/>
        </w:rPr>
      </w:pPr>
    </w:p>
    <w:p w14:paraId="353F2A28" w14:textId="77777777" w:rsidR="00D56412" w:rsidRPr="00D56412" w:rsidRDefault="00D56412" w:rsidP="00D56412">
      <w:pPr>
        <w:spacing w:before="0" w:after="120"/>
        <w:ind w:firstLine="0"/>
        <w:rPr>
          <w:lang w:val="pt-PT" w:eastAsia="pt-PT"/>
        </w:rPr>
      </w:pPr>
    </w:p>
    <w:p w14:paraId="53410A43" w14:textId="77777777" w:rsidR="00D56412" w:rsidRPr="00D56412" w:rsidRDefault="00D56412" w:rsidP="00D56412">
      <w:pPr>
        <w:spacing w:before="0" w:after="120"/>
        <w:ind w:firstLine="0"/>
        <w:rPr>
          <w:lang w:val="pt-PT" w:eastAsia="pt-PT"/>
        </w:rPr>
      </w:pPr>
    </w:p>
    <w:p w14:paraId="01337BFE" w14:textId="77777777" w:rsidR="00D56412" w:rsidRPr="00D56412" w:rsidRDefault="00D56412" w:rsidP="00D56412">
      <w:pPr>
        <w:numPr>
          <w:ilvl w:val="0"/>
          <w:numId w:val="8"/>
        </w:numPr>
        <w:spacing w:before="100" w:beforeAutospacing="1" w:after="100" w:afterAutospacing="1" w:line="278" w:lineRule="auto"/>
        <w:jc w:val="left"/>
        <w:outlineLvl w:val="0"/>
        <w:rPr>
          <w:b/>
          <w:bCs/>
          <w:kern w:val="36"/>
          <w:sz w:val="28"/>
          <w:szCs w:val="28"/>
          <w:lang w:val="pt-PT" w:eastAsia="pt-PT"/>
        </w:rPr>
      </w:pPr>
      <w:bookmarkStart w:id="44" w:name="_Toc232446824"/>
      <w:r w:rsidRPr="00D56412">
        <w:rPr>
          <w:b/>
          <w:bCs/>
          <w:kern w:val="36"/>
          <w:sz w:val="28"/>
          <w:szCs w:val="28"/>
          <w:lang w:val="pt-PT" w:eastAsia="pt-PT"/>
        </w:rPr>
        <w:t>Atividades complementares</w:t>
      </w:r>
      <w:bookmarkEnd w:id="44"/>
    </w:p>
    <w:p w14:paraId="2F2875F9" w14:textId="77777777" w:rsidR="00D56412" w:rsidRPr="00D56412" w:rsidRDefault="00D56412" w:rsidP="00D56412">
      <w:pPr>
        <w:spacing w:before="0" w:after="120"/>
        <w:ind w:firstLine="0"/>
        <w:rPr>
          <w:lang w:val="pt-PT" w:eastAsia="pt-PT"/>
        </w:rPr>
      </w:pPr>
      <w:r w:rsidRPr="00D56412">
        <w:rPr>
          <w:lang w:val="pt-PT" w:eastAsia="pt-PT"/>
        </w:rPr>
        <w:t>Para além do trabalho de modelação descrito no Capítulo 3,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do funcionamento de um gabinete de engenharia.</w:t>
      </w:r>
    </w:p>
    <w:p w14:paraId="3E429BDD" w14:textId="77777777" w:rsidR="00D56412" w:rsidRPr="00D56412" w:rsidRDefault="00D56412" w:rsidP="00D56412">
      <w:pPr>
        <w:keepNext/>
        <w:keepLines/>
        <w:numPr>
          <w:ilvl w:val="1"/>
          <w:numId w:val="8"/>
        </w:numPr>
        <w:spacing w:before="200" w:after="160" w:line="278" w:lineRule="auto"/>
        <w:ind w:left="709" w:hanging="425"/>
        <w:jc w:val="left"/>
        <w:outlineLvl w:val="1"/>
        <w:rPr>
          <w:b/>
          <w:bCs/>
          <w:lang w:val="pt-PT" w:eastAsia="en-US"/>
        </w:rPr>
      </w:pPr>
      <w:bookmarkStart w:id="45" w:name="_Toc232446825"/>
      <w:r w:rsidRPr="00D56412">
        <w:rPr>
          <w:b/>
          <w:bCs/>
          <w:lang w:val="pt-PT" w:eastAsia="en-US"/>
        </w:rPr>
        <w:t>Interpretação de diagramas unifilares</w:t>
      </w:r>
      <w:bookmarkEnd w:id="45"/>
    </w:p>
    <w:p w14:paraId="1C623A6D" w14:textId="77777777" w:rsidR="00D56412" w:rsidRPr="00D56412" w:rsidRDefault="00D56412" w:rsidP="00D56412">
      <w:pPr>
        <w:spacing w:before="0" w:after="120"/>
        <w:ind w:firstLine="0"/>
        <w:rPr>
          <w:lang w:val="pt-PT" w:eastAsia="pt-PT"/>
        </w:rPr>
      </w:pPr>
      <w:r w:rsidRPr="00D56412">
        <w:rPr>
          <w:lang w:val="pt-PT" w:eastAsia="pt-PT"/>
        </w:rPr>
        <w:t>O contacto mais aprofundado com a interpretação de diagramas unifilares ocorreu no âmbito de uma subestação do tipo GIS desenvolvida desde a fase inicial do projeto, na qual foi necessário reunir a informação de base para o arrancar com o projeto. O unifilar em causa correspondia a uma subestação de 60/30 kV incluindo um transformador e as respetivas proteções associadas. A interpretação correta deste documento foi determinante para compreender o posicionamento de cada equipamento e, a partir daí, gerar as vistas das diferentes partes do GIS, previamente trabalhadas em AutoCAD, que serviram de base à modelação posterior no Revit.</w:t>
      </w:r>
    </w:p>
    <w:p w14:paraId="7F682E2D" w14:textId="77777777" w:rsidR="00D56412" w:rsidRPr="00D56412" w:rsidRDefault="00D56412" w:rsidP="00D56412">
      <w:pPr>
        <w:spacing w:before="0" w:after="120"/>
        <w:ind w:firstLine="0"/>
        <w:rPr>
          <w:lang w:val="pt-PT" w:eastAsia="pt-PT"/>
        </w:rPr>
      </w:pPr>
      <w:r w:rsidRPr="00D56412">
        <w:rPr>
          <w:lang w:val="pt-PT" w:eastAsia="pt-PT"/>
        </w:rPr>
        <w:t>Associada à leitura do unifilar, esteve ainda uma componente de pesquisa junto de fornecedores, motivada pela necessidade [a confirmar: se requisito do cliente ou iniciativa da equipa] de identificar uma solução de aparelhagem isenta de hexafluoreto de enxofre (SF6-</w:t>
      </w:r>
      <w:r w:rsidRPr="00D56412">
        <w:rPr>
          <w:i/>
          <w:iCs/>
          <w:lang w:val="pt-PT" w:eastAsia="pt-PT"/>
        </w:rPr>
        <w:t>free</w:t>
      </w:r>
      <w:r w:rsidRPr="00D56412">
        <w:rPr>
          <w:lang w:val="pt-PT" w:eastAsia="pt-PT"/>
        </w:rPr>
        <w:t xml:space="preserve">), assunto já enquadrado no subcapítulo 2.1.5 a propósito do Regulamento (UE) 2024/573 </w:t>
      </w:r>
      <w:r w:rsidRPr="00D56412">
        <w:rPr>
          <w:highlight w:val="yellow"/>
          <w:lang w:val="pt-PT" w:eastAsia="pt-PT"/>
        </w:rPr>
        <w:t>[UE, 2024]</w:t>
      </w:r>
      <w:r w:rsidRPr="00D56412">
        <w:rPr>
          <w:lang w:val="pt-PT" w:eastAsia="pt-PT"/>
        </w:rPr>
        <w:t>. Esta pesquisa foi realizada junto da Siemens, com o objetivo de obter as dimensões de referência tanto do GIS de 60 kV como das celas de média tensão, informação essencial para que a modelação destes equipamentos refletisse com fidelidade a solução tecnológica a adotar.</w:t>
      </w:r>
    </w:p>
    <w:p w14:paraId="5AC07898" w14:textId="77777777" w:rsidR="00D56412" w:rsidRPr="00D56412" w:rsidRDefault="00D56412" w:rsidP="00D56412">
      <w:pPr>
        <w:keepNext/>
        <w:keepLines/>
        <w:numPr>
          <w:ilvl w:val="1"/>
          <w:numId w:val="8"/>
        </w:numPr>
        <w:spacing w:before="200" w:after="160" w:line="278" w:lineRule="auto"/>
        <w:ind w:left="709" w:hanging="425"/>
        <w:jc w:val="left"/>
        <w:outlineLvl w:val="1"/>
        <w:rPr>
          <w:b/>
          <w:bCs/>
          <w:lang w:val="pt-PT" w:eastAsia="en-US"/>
        </w:rPr>
      </w:pPr>
      <w:bookmarkStart w:id="46" w:name="_Toc232446826"/>
      <w:r w:rsidRPr="00D56412">
        <w:rPr>
          <w:b/>
          <w:bCs/>
          <w:lang w:val="pt-PT" w:eastAsia="en-US"/>
        </w:rPr>
        <w:lastRenderedPageBreak/>
        <w:t>Análise e revisão de documentação técnica de suporte ao projeto</w:t>
      </w:r>
      <w:bookmarkEnd w:id="46"/>
    </w:p>
    <w:p w14:paraId="24DF4FFD" w14:textId="77777777" w:rsidR="00D56412" w:rsidRPr="00D56412" w:rsidRDefault="00D56412" w:rsidP="00D56412">
      <w:pPr>
        <w:spacing w:before="0" w:after="120"/>
        <w:ind w:firstLine="0"/>
        <w:rPr>
          <w:lang w:val="pt-PT" w:eastAsia="pt-PT"/>
        </w:rPr>
      </w:pPr>
      <w:r w:rsidRPr="00D56412">
        <w:rPr>
          <w:lang w:val="pt-PT" w:eastAsia="pt-PT"/>
        </w:rPr>
        <w:t>Uma parte do trabalho desenvolvido consistiu na análise e revisão de documentação técnica de suporte ao projeto, nomeadamente memórias descritivas e documentos preparados para entrega final. Estas revisões incidiram sobre aspetos como datas, códigos de numeração e designações de equipamentos, uma vez que, dada a quantidade de peças desenhadas existentes, a identificação não se baseia apenas em nomes descritivos, mas também em códigos alfanuméricos que exigem coerência rigorosa entre documentos, garantindo que todas as peças se mantêm alinhadas com o estado atual do projeto.</w:t>
      </w:r>
    </w:p>
    <w:p w14:paraId="260C5E8D" w14:textId="77777777" w:rsidR="00D56412" w:rsidRPr="00D56412" w:rsidRDefault="00D56412" w:rsidP="00D56412">
      <w:pPr>
        <w:spacing w:before="0" w:after="120"/>
        <w:ind w:firstLine="0"/>
        <w:rPr>
          <w:lang w:val="pt-PT" w:eastAsia="pt-PT"/>
        </w:rPr>
      </w:pPr>
      <w:r w:rsidRPr="00D56412">
        <w:rPr>
          <w:lang w:val="pt-PT" w:eastAsia="pt-PT"/>
        </w:rPr>
        <w:t xml:space="preserve">Esta tarefa estende-se ainda à verificação e controlo de versões, conta com o histórico de revisões da documentação, processo importante para manter a consistência do trabalho da equipa ao longo das várias iterações de um projeto. </w:t>
      </w:r>
    </w:p>
    <w:p w14:paraId="4393FF32" w14:textId="77777777" w:rsidR="00D56412" w:rsidRPr="00D56412" w:rsidRDefault="00D56412" w:rsidP="00D56412">
      <w:pPr>
        <w:keepNext/>
        <w:keepLines/>
        <w:numPr>
          <w:ilvl w:val="1"/>
          <w:numId w:val="8"/>
        </w:numPr>
        <w:spacing w:before="200" w:after="160" w:line="278" w:lineRule="auto"/>
        <w:ind w:left="709" w:hanging="425"/>
        <w:jc w:val="left"/>
        <w:outlineLvl w:val="1"/>
        <w:rPr>
          <w:b/>
          <w:bCs/>
          <w:lang w:val="pt-PT" w:eastAsia="en-US"/>
        </w:rPr>
      </w:pPr>
      <w:bookmarkStart w:id="47" w:name="_Toc232446827"/>
      <w:r w:rsidRPr="00D56412">
        <w:rPr>
          <w:b/>
          <w:bCs/>
          <w:lang w:val="pt-PT" w:eastAsia="en-US"/>
        </w:rPr>
        <w:t>Projetos acompanhados durante o estágio</w:t>
      </w:r>
      <w:bookmarkEnd w:id="47"/>
    </w:p>
    <w:p w14:paraId="1FB1EEF1" w14:textId="77777777" w:rsidR="00D56412" w:rsidRPr="00D56412" w:rsidRDefault="00D56412" w:rsidP="00D56412">
      <w:pPr>
        <w:spacing w:before="0" w:after="120"/>
        <w:ind w:firstLine="0"/>
        <w:rPr>
          <w:highlight w:val="darkGray"/>
          <w:lang w:val="pt-PT" w:eastAsia="pt-PT"/>
        </w:rPr>
      </w:pPr>
      <w:r w:rsidRPr="00D56412">
        <w:rPr>
          <w:highlight w:val="darkGray"/>
          <w:lang w:val="pt-PT" w:eastAsia="pt-PT"/>
        </w:rPr>
        <w:t>Foram realizados diferentes projetos de subestações de alta tensão, desenvolvidos para clientes do setor elétrico no Reino Unido, no âmbito de contratos em que a SISINT prestou serviços de modelação à OMEXOM, bem como num projeto associado ao setor da aviação. Esta diversidade de projetos permitiu o contacto com diferentes níveis de tensão, tipologias construtivas e fases de desenvolvimento, conforme descrito a seguir.</w:t>
      </w:r>
    </w:p>
    <w:p w14:paraId="08285BDC" w14:textId="77777777" w:rsidR="00D56412" w:rsidRPr="00D56412" w:rsidRDefault="00D56412" w:rsidP="00D56412">
      <w:pPr>
        <w:spacing w:before="0" w:after="120"/>
        <w:ind w:firstLine="0"/>
        <w:rPr>
          <w:highlight w:val="darkGray"/>
          <w:lang w:val="pt-PT" w:eastAsia="pt-PT"/>
        </w:rPr>
      </w:pPr>
      <w:r w:rsidRPr="00D56412">
        <w:rPr>
          <w:highlight w:val="darkGray"/>
          <w:lang w:val="pt-PT" w:eastAsia="pt-PT"/>
        </w:rPr>
        <w:t>No projeto da subestação de Strathy Wood, para a OMEXOM, do tipo Air Insulated Substation (AIS) e com nível de tensão [a confirmar], o trabalho desenvolvido incluiu a aplicação de alterações ao modelo existente, a criação de famílias específicas e parametrizadas, e a participação em ciclos de revisão do projeto.</w:t>
      </w:r>
    </w:p>
    <w:p w14:paraId="0F58C544" w14:textId="77777777" w:rsidR="00D56412" w:rsidRPr="00D56412" w:rsidRDefault="00D56412" w:rsidP="00D56412">
      <w:pPr>
        <w:spacing w:before="0" w:after="120"/>
        <w:ind w:firstLine="0"/>
        <w:rPr>
          <w:highlight w:val="darkGray"/>
          <w:lang w:val="pt-PT" w:eastAsia="pt-PT"/>
        </w:rPr>
      </w:pPr>
      <w:r w:rsidRPr="00D56412">
        <w:rPr>
          <w:highlight w:val="darkGray"/>
          <w:lang w:val="pt-PT" w:eastAsia="pt-PT"/>
        </w:rPr>
        <w:t>No projeto da subestação de Emmock, também para a OMEXOM, igualmente do tipo AIS e abrangendo níveis de tensão de 400 kV, 275 kV, 60 kV e 30 kV, o trabalho seguiu uma lógica semelhante — modelação, criação de famílias específicas e parametrizadas, e revisões — com uma particularidade adicional: a exportação de ficheiros do modelo para a equipa responsável pelo dimensionamento, com vista à realização de estudos luminotécnicos da instalação.</w:t>
      </w:r>
    </w:p>
    <w:p w14:paraId="5B9479F9" w14:textId="77777777" w:rsidR="00D56412" w:rsidRPr="00D56412" w:rsidRDefault="00D56412" w:rsidP="00D56412">
      <w:pPr>
        <w:spacing w:before="0" w:after="120"/>
        <w:ind w:firstLine="0"/>
        <w:rPr>
          <w:highlight w:val="darkGray"/>
          <w:lang w:val="pt-PT" w:eastAsia="pt-PT"/>
        </w:rPr>
      </w:pPr>
      <w:r w:rsidRPr="00D56412">
        <w:rPr>
          <w:highlight w:val="darkGray"/>
          <w:lang w:val="pt-PT" w:eastAsia="pt-PT"/>
        </w:rPr>
        <w:t xml:space="preserve">No projeto da subestação (SE) para a Lufthansa, do tipo AIS e com nível de tensão [a confirmar],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w:t>
      </w:r>
      <w:r w:rsidRPr="00D56412">
        <w:rPr>
          <w:highlight w:val="darkGray"/>
          <w:lang w:val="pt-PT" w:eastAsia="pt-PT"/>
        </w:rPr>
        <w:lastRenderedPageBreak/>
        <w:t>como referido no subcapítulo 3.4, se deu a transição para uma comunicação técnica mais direta com a equipa de modelação.</w:t>
      </w:r>
    </w:p>
    <w:p w14:paraId="6A182F1B" w14:textId="77777777" w:rsidR="00D56412" w:rsidRPr="00D56412" w:rsidRDefault="00D56412" w:rsidP="00D56412">
      <w:pPr>
        <w:spacing w:before="0" w:after="120"/>
        <w:ind w:firstLine="0"/>
        <w:rPr>
          <w:highlight w:val="darkGray"/>
          <w:lang w:val="pt-PT" w:eastAsia="pt-PT"/>
        </w:rPr>
      </w:pPr>
      <w:r w:rsidRPr="00D56412">
        <w:rPr>
          <w:highlight w:val="darkGray"/>
          <w:lang w:val="pt-PT" w:eastAsia="pt-PT"/>
        </w:rPr>
        <w:t>No projeto da subestação de Strathy South, para a OMEXOM, com tipologia construtiva [AIS ou GIS, a confirmar] e nível de tensão [a confirmar], o trabalho desenvolvido seguiu igualmente o processo de modelação, criação de famílias específicas e parametrizadas, e participação em revisões de projeto.</w:t>
      </w:r>
    </w:p>
    <w:p w14:paraId="3CD3FCFE" w14:textId="77777777" w:rsidR="00D56412" w:rsidRPr="00D56412" w:rsidRDefault="00D56412" w:rsidP="00D56412">
      <w:pPr>
        <w:spacing w:before="0" w:after="120"/>
        <w:ind w:firstLine="0"/>
        <w:rPr>
          <w:lang w:val="pt-PT" w:eastAsia="pt-PT"/>
        </w:rPr>
      </w:pPr>
      <w:r w:rsidRPr="00D56412">
        <w:rPr>
          <w:highlight w:val="darkGray"/>
          <w:lang w:val="pt-PT" w:eastAsia="pt-PT"/>
        </w:rPr>
        <w:t>Por fim, o projeto da subestação GIS de 60/30 kV referido no subcapítulo 4.1 constitui o quinto projeto em que o aluno esteve envolvido, distinguindo-se dos anteriores por ter sido acompanhado desde a fase inicial e por incluir uma componente de pesquisa de soluções SF6-free junto de fornecedores.</w:t>
      </w:r>
    </w:p>
    <w:p w14:paraId="2B9D827A" w14:textId="77777777" w:rsidR="00D56412" w:rsidRPr="00D56412" w:rsidRDefault="00D56412" w:rsidP="00D56412">
      <w:pPr>
        <w:numPr>
          <w:ilvl w:val="0"/>
          <w:numId w:val="8"/>
        </w:numPr>
        <w:spacing w:before="100" w:beforeAutospacing="1" w:after="100" w:afterAutospacing="1" w:line="278" w:lineRule="auto"/>
        <w:jc w:val="left"/>
        <w:outlineLvl w:val="0"/>
        <w:rPr>
          <w:b/>
          <w:bCs/>
          <w:kern w:val="36"/>
          <w:sz w:val="28"/>
          <w:szCs w:val="28"/>
          <w:lang w:val="pt-PT" w:eastAsia="pt-PT"/>
        </w:rPr>
      </w:pPr>
      <w:bookmarkStart w:id="48" w:name="_Toc76320115"/>
      <w:bookmarkStart w:id="49" w:name="_Toc76320155"/>
      <w:bookmarkStart w:id="50" w:name="_Toc76320183"/>
      <w:bookmarkStart w:id="51" w:name="_Toc232446828"/>
      <w:r w:rsidRPr="00D56412">
        <w:rPr>
          <w:b/>
          <w:bCs/>
          <w:kern w:val="36"/>
          <w:sz w:val="28"/>
          <w:szCs w:val="28"/>
          <w:lang w:val="pt-PT" w:eastAsia="pt-PT"/>
        </w:rPr>
        <w:t>Conclusões</w:t>
      </w:r>
      <w:bookmarkEnd w:id="48"/>
      <w:bookmarkEnd w:id="49"/>
      <w:bookmarkEnd w:id="50"/>
      <w:bookmarkEnd w:id="51"/>
    </w:p>
    <w:p w14:paraId="54A352DE" w14:textId="77777777" w:rsidR="00D56412" w:rsidRPr="00D56412" w:rsidRDefault="00D56412" w:rsidP="00D56412">
      <w:pPr>
        <w:keepNext/>
        <w:keepLines/>
        <w:numPr>
          <w:ilvl w:val="1"/>
          <w:numId w:val="8"/>
        </w:numPr>
        <w:spacing w:before="200" w:after="160" w:line="278" w:lineRule="auto"/>
        <w:ind w:left="709" w:hanging="425"/>
        <w:jc w:val="left"/>
        <w:outlineLvl w:val="1"/>
        <w:rPr>
          <w:b/>
          <w:bCs/>
          <w:lang w:val="pt-PT" w:eastAsia="en-US"/>
        </w:rPr>
      </w:pPr>
      <w:bookmarkStart w:id="52" w:name="_Toc232446829"/>
      <w:r w:rsidRPr="00D56412">
        <w:rPr>
          <w:b/>
          <w:bCs/>
          <w:lang w:val="pt-PT" w:eastAsia="en-US"/>
        </w:rPr>
        <w:t>Integração de conhecimentos académicos</w:t>
      </w:r>
      <w:bookmarkEnd w:id="52"/>
      <w:r w:rsidRPr="00D56412">
        <w:rPr>
          <w:b/>
          <w:bCs/>
          <w:lang w:val="pt-PT" w:eastAsia="en-US"/>
        </w:rPr>
        <w:t xml:space="preserve"> </w:t>
      </w:r>
    </w:p>
    <w:p w14:paraId="18AEF29B" w14:textId="77777777" w:rsidR="00D56412" w:rsidRPr="00D56412" w:rsidRDefault="00D56412" w:rsidP="00D56412">
      <w:pPr>
        <w:spacing w:before="0" w:after="160" w:line="278" w:lineRule="auto"/>
        <w:ind w:firstLine="0"/>
        <w:rPr>
          <w:lang w:val="pt-PT" w:eastAsia="pt-PT"/>
        </w:rPr>
      </w:pPr>
      <w:r w:rsidRPr="00D56412">
        <w:rPr>
          <w:lang w:val="pt-PT" w:eastAsia="pt-PT"/>
        </w:rPr>
        <w:t>O plano curricular da Licenciatura em Engenharia Eletrotécnica – Sistemas Elétricos de Energia (LEE-SEE) do ISEP não contempla, de forma direta, o projeto de subestações de alta ou média tensão,a temática surge pontualmente referida em cadeiras como Instalações Elétricas ou Sistemas Elétricos de Energia, todavia sem o desenvolvimento que permita ao aluno, à saída do curso, dominar a terminologia, os equipamentos ou os fluxos de trabalho que caracterizam esta área. A chegada ao estágio na SISINT tornou esta lacuna imediatamente evidente: a necessidade de interpretar diagramas unifilares com múltiplos níveis de tensão, de compreender a função e o posicionamento de cada equipamento primário numa subestação, e de operar uma ferramenta de modelação tridimensional paramétrica como o Revit, exigiu um esforço de aprendizagem intensivo nas primeiras semanas, que teve de ser conduzido em paralelo com a participação nos projetos em curso.</w:t>
      </w:r>
    </w:p>
    <w:p w14:paraId="0A9DE3A0" w14:textId="77777777" w:rsidR="00D56412" w:rsidRPr="00D56412" w:rsidRDefault="00D56412" w:rsidP="00D56412">
      <w:pPr>
        <w:spacing w:before="0" w:after="120"/>
        <w:ind w:firstLine="0"/>
        <w:rPr>
          <w:lang w:val="pt-PT" w:eastAsia="pt-PT"/>
        </w:rPr>
      </w:pPr>
      <w:r w:rsidRPr="00D56412">
        <w:rPr>
          <w:lang w:val="pt-PT" w:eastAsia="pt-PT"/>
        </w:rPr>
        <w:t xml:space="preserve">Ainda assim, verificou-se que os conhecimentos adquiridos ao longo da licenciatura desempenharam um papel estruturante que, embora nem sempre evidente de forma imediata, se revelou indispensável para a compreensão do contexto em que o trabalho se inseria. A cadeira de Instalações Elétricas forneceu a base conceptual relativa às fases de desenvolvimento de um projeto elétrico, desde o estudo prévio ao projeto de execução, passando pelas noções de dimensionamento, pelos requisitos regulamentares e pelas condições de segurança que regem o estabelecimento de instalações elétricas. Estes conceitos, que no curso são abordados predominantemente no contexto de instalações de baixa tensão e de utilização, revelaram-se transponiveis para o universo das subestações AT/MT, ainda que com um grau de complexidade e de exigência normativa substancialmente superiores. De forma análoga, a cadeira de Sistemas </w:t>
      </w:r>
      <w:r w:rsidRPr="00D56412">
        <w:rPr>
          <w:lang w:val="pt-PT" w:eastAsia="pt-PT"/>
        </w:rPr>
        <w:lastRenderedPageBreak/>
        <w:t>Elétricos de Energia permitiu consolidar noções fundamentais sobre a estrutura e o funcionamento das redes elétricas, nomeadamente os conceitos de níveis de tensão, trânsito de potência, transformação de energia e proteção de sistemas, conhecimentos sem os quais a interpretação dos esquemas unifilares e a compreensão das configurações de barramentos abordados no Capítulo 2 teriam sido consideravelmente mais difíceis.</w:t>
      </w:r>
    </w:p>
    <w:p w14:paraId="66323742" w14:textId="77777777" w:rsidR="00D56412" w:rsidRPr="00D56412" w:rsidRDefault="00D56412" w:rsidP="00D56412">
      <w:pPr>
        <w:spacing w:before="0" w:after="120"/>
        <w:ind w:firstLine="0"/>
        <w:rPr>
          <w:lang w:val="pt-PT" w:eastAsia="pt-PT"/>
        </w:rPr>
      </w:pPr>
      <w:r w:rsidRPr="00D56412">
        <w:rPr>
          <w:lang w:val="pt-PT" w:eastAsia="pt-PT"/>
        </w:rPr>
        <w:t xml:space="preserve">Para além das cadeiras nucleares da especialidade, importa referir a contribuição de competências adquiridas em disciplinas que, à partida, poderiam parecer menos diretamente relacionadas com o projeto de subestações. A experiência prévia com AutoCAD, desenvolvida no âmbito do percurso académico, constituiu o único ponto de contacto anterior com ferramentas de desenho assistido por computador e facilitou a transição para o ambiente Revit, na medida em que familiarizou o aluno com a lógica de representação gráfica, a organização por </w:t>
      </w:r>
      <w:r w:rsidRPr="00D56412">
        <w:rPr>
          <w:i/>
          <w:iCs/>
          <w:lang w:val="pt-PT" w:eastAsia="pt-PT"/>
        </w:rPr>
        <w:t>layers</w:t>
      </w:r>
      <w:r w:rsidRPr="00D56412">
        <w:rPr>
          <w:lang w:val="pt-PT" w:eastAsia="pt-PT"/>
        </w:rPr>
        <w:t xml:space="preserve"> e a leitura de peças desenhadas em formato digital, ainda que a passagem do paradigma bidimensional para a modelação tridimensional paramétrica tenha representado, efetivamente, uma mudança de abordagem profunda. As noções de programação e de tratamento de dados em folhas de cálculo revelaram-se igualmente úteis na fase de parametrização de famílias, concretamente na construção e manutenção dos ficheiros .csv que alimentam os catálogos de tipos descritos no subcapítulo 3.2, nos quais cada linha corresponde a uma referência comercial com as respetivas dimensões e atributos técnicos. A capacidade de estruturar estes dados de forma organizada, identificar erros e automatizar operações repetitivas decorreu diretamente da formação recebida nestas áreas complementares. De igual modo, os conceitos matemáticos e geométricos consolidados ao longo do curso, nomeadamente em matéria de trigonometria, geometria analítica e álgebra, encontraram aplicação concreta na definição das operações de modelação descritas no subcapítulo 3.2, como a extrusão, a revolução e a mistura, nas quais a correta definição de perfis, planos de referência e relações paramétricas depende de uma compreensão sólida destes fundamentos.</w:t>
      </w:r>
    </w:p>
    <w:p w14:paraId="2F7EB96B" w14:textId="77777777" w:rsidR="00D56412" w:rsidRPr="00D56412" w:rsidRDefault="00D56412" w:rsidP="00D56412">
      <w:pPr>
        <w:spacing w:before="0" w:after="120"/>
        <w:ind w:firstLine="0"/>
        <w:rPr>
          <w:lang w:val="pt-PT" w:eastAsia="pt-PT"/>
        </w:rPr>
      </w:pPr>
      <w:r w:rsidRPr="00D56412">
        <w:rPr>
          <w:lang w:val="pt-PT" w:eastAsia="pt-PT"/>
        </w:rPr>
        <w:t xml:space="preserve">A reflexão sobre a integração dos conhecimentos académicos no trabalho de estágio conduz, inevitavelmente, à constatação de que o percurso curricular fornece uma base teórica sólida e transversal, mas não prepara, nem teria como preparar, para a totalidade das exigências de um contexto profissional especializado. O projeto de subestações é uma área de nicho dentro da engenharia eletrotécnica, com terminologia própria, normativa específica e ferramentas de trabalho que não fazem parte do currículo de uma licenciatura generalista. Reconhecer esta realidade não constitui uma crítica ao plano de estudos, que cumpre a sua função de fornecer os fundamentos que tornam possível a aprendizagem posterior, mas antes uma constatação prática: a </w:t>
      </w:r>
      <w:r w:rsidRPr="00D56412">
        <w:rPr>
          <w:lang w:val="pt-PT" w:eastAsia="pt-PT"/>
        </w:rPr>
        <w:lastRenderedPageBreak/>
        <w:t>distância entre a formação académica e a prática profissional neste domínio é significativa, e é precisamente no estágio que essa distância se percorre. O facto de os conceitos das diversas cadeiras terem encontrado aplicação, ainda que por vias nem sempre previsíveis, confirma que a formação de base cumpriu o seu propósito enquanto alicerce sobre o qual foi possível construir competências novas, em grande medida através da experiência direta e do acompanhamento da equipa da SISINT.</w:t>
      </w:r>
    </w:p>
    <w:p w14:paraId="2B9BFA91" w14:textId="77777777" w:rsidR="00D56412" w:rsidRPr="00D56412" w:rsidRDefault="00D56412" w:rsidP="00D56412">
      <w:pPr>
        <w:keepNext/>
        <w:keepLines/>
        <w:numPr>
          <w:ilvl w:val="1"/>
          <w:numId w:val="8"/>
        </w:numPr>
        <w:spacing w:before="200" w:after="160" w:line="278" w:lineRule="auto"/>
        <w:ind w:left="709" w:hanging="425"/>
        <w:jc w:val="left"/>
        <w:outlineLvl w:val="1"/>
        <w:rPr>
          <w:b/>
          <w:bCs/>
          <w:lang w:val="pt-PT" w:eastAsia="en-US"/>
        </w:rPr>
      </w:pPr>
      <w:bookmarkStart w:id="53" w:name="_Toc232446830"/>
      <w:r w:rsidRPr="00D56412">
        <w:rPr>
          <w:b/>
          <w:bCs/>
          <w:lang w:val="pt-PT" w:eastAsia="en-US"/>
        </w:rPr>
        <w:t>Conclusões e Perspetivas Futuras</w:t>
      </w:r>
      <w:bookmarkEnd w:id="53"/>
    </w:p>
    <w:p w14:paraId="19E84519" w14:textId="77777777" w:rsidR="00D56412" w:rsidRPr="00D56412" w:rsidRDefault="00D56412" w:rsidP="00D56412">
      <w:pPr>
        <w:spacing w:before="0" w:after="200"/>
        <w:ind w:firstLine="0"/>
        <w:rPr>
          <w:rFonts w:ascii="Calibri" w:eastAsia="Calibri" w:hAnsi="Calibri"/>
          <w:lang w:val="pt-PT" w:eastAsia="pt-PT"/>
        </w:rPr>
      </w:pPr>
      <w:r w:rsidRPr="00D56412">
        <w:rPr>
          <w:rFonts w:ascii="Calibri" w:eastAsia="Calibri" w:hAnsi="Calibri"/>
          <w:lang w:val="pt-PT" w:eastAsia="pt-PT"/>
        </w:rPr>
        <w:t>O estágio na SISINT permitiu não só consolidar e aplicar conhecimentos adquiridos ao longo da licenciatura, como também desenvolver competências práticas em ferramentas e metodologias pouco abordadas no percurso académico, nomeadamente na modelação tridimensional no Revit e no projeto de subestações de alta tensão. O contacto com uma empresa de caráter multidisciplinar, que atua simultaneamente em áreas distintas, proporcionou-me uma visão integrada do setor elétrico, evidenciando a importância da coordenação entre diferentes especialidades para a concretização de projetos de infraestruturas energéticas complexas.</w:t>
      </w:r>
    </w:p>
    <w:p w14:paraId="7EAFA14D" w14:textId="77777777" w:rsidR="00D56412" w:rsidRPr="00D56412" w:rsidRDefault="00D56412" w:rsidP="00D56412">
      <w:pPr>
        <w:spacing w:before="0" w:after="200"/>
        <w:ind w:firstLine="0"/>
        <w:rPr>
          <w:rFonts w:ascii="Calibri" w:eastAsia="Calibri" w:hAnsi="Calibri"/>
          <w:lang w:val="pt-PT" w:eastAsia="pt-PT"/>
        </w:rPr>
      </w:pPr>
    </w:p>
    <w:p w14:paraId="32CC0348" w14:textId="77777777" w:rsidR="00D56412" w:rsidRPr="00D56412" w:rsidRDefault="00D56412" w:rsidP="00D56412">
      <w:pPr>
        <w:spacing w:before="0" w:after="200"/>
        <w:ind w:firstLine="0"/>
        <w:rPr>
          <w:rFonts w:ascii="Calibri" w:eastAsia="Calibri" w:hAnsi="Calibri"/>
          <w:lang w:val="pt-PT" w:eastAsia="pt-PT"/>
        </w:rPr>
      </w:pPr>
    </w:p>
    <w:p w14:paraId="57A6A1D1" w14:textId="77777777" w:rsidR="00D56412" w:rsidRPr="00D56412" w:rsidRDefault="00D56412" w:rsidP="00D56412">
      <w:pPr>
        <w:spacing w:before="0" w:after="200"/>
        <w:ind w:firstLine="0"/>
        <w:rPr>
          <w:rFonts w:ascii="Calibri" w:eastAsia="Calibri" w:hAnsi="Calibri"/>
          <w:lang w:val="pt-PT" w:eastAsia="pt-PT"/>
        </w:rPr>
      </w:pPr>
    </w:p>
    <w:p w14:paraId="2E9AC5C3" w14:textId="77777777" w:rsidR="00D56412" w:rsidRPr="00D56412" w:rsidRDefault="00D56412" w:rsidP="00D56412">
      <w:pPr>
        <w:spacing w:before="0" w:after="200"/>
        <w:ind w:firstLine="0"/>
        <w:rPr>
          <w:rFonts w:ascii="Calibri" w:eastAsia="Calibri" w:hAnsi="Calibri"/>
          <w:lang w:val="pt-PT" w:eastAsia="pt-PT"/>
        </w:rPr>
      </w:pPr>
    </w:p>
    <w:p w14:paraId="02A1A6D4" w14:textId="77777777" w:rsidR="00D56412" w:rsidRPr="00D56412" w:rsidRDefault="00D56412" w:rsidP="00D56412">
      <w:pPr>
        <w:spacing w:before="0" w:after="200"/>
        <w:ind w:firstLine="0"/>
        <w:rPr>
          <w:rFonts w:ascii="Calibri" w:eastAsia="Calibri" w:hAnsi="Calibri"/>
          <w:lang w:val="pt-PT" w:eastAsia="pt-PT"/>
        </w:rPr>
      </w:pPr>
    </w:p>
    <w:p w14:paraId="0E89D674" w14:textId="77777777" w:rsidR="00D56412" w:rsidRPr="00D56412" w:rsidRDefault="00D56412" w:rsidP="00D56412">
      <w:pPr>
        <w:spacing w:before="0" w:after="200"/>
        <w:ind w:firstLine="0"/>
        <w:rPr>
          <w:rFonts w:ascii="Calibri" w:eastAsia="Calibri" w:hAnsi="Calibri"/>
          <w:lang w:val="pt-PT" w:eastAsia="pt-PT"/>
        </w:rPr>
      </w:pPr>
    </w:p>
    <w:p w14:paraId="58F4E5E6" w14:textId="77777777" w:rsidR="00D56412" w:rsidRPr="00D56412" w:rsidRDefault="00D56412" w:rsidP="00D56412">
      <w:pPr>
        <w:spacing w:before="0" w:after="200"/>
        <w:ind w:firstLine="0"/>
        <w:rPr>
          <w:rFonts w:ascii="Calibri" w:eastAsia="Calibri" w:hAnsi="Calibri"/>
          <w:lang w:val="pt-PT" w:eastAsia="pt-PT"/>
        </w:rPr>
      </w:pPr>
    </w:p>
    <w:p w14:paraId="46249D85" w14:textId="77777777" w:rsidR="00D56412" w:rsidRPr="00D56412" w:rsidRDefault="00D56412" w:rsidP="00D56412">
      <w:pPr>
        <w:spacing w:before="0" w:after="200"/>
        <w:ind w:firstLine="0"/>
        <w:rPr>
          <w:rFonts w:ascii="Calibri" w:eastAsia="Calibri" w:hAnsi="Calibri"/>
          <w:lang w:val="pt-PT" w:eastAsia="pt-PT"/>
        </w:rPr>
      </w:pPr>
    </w:p>
    <w:p w14:paraId="05BBBF8D" w14:textId="77777777" w:rsidR="00D56412" w:rsidRPr="00D56412" w:rsidRDefault="00D56412" w:rsidP="00D56412">
      <w:pPr>
        <w:spacing w:before="0" w:after="200"/>
        <w:ind w:firstLine="0"/>
        <w:rPr>
          <w:rFonts w:ascii="Calibri" w:eastAsia="Calibri" w:hAnsi="Calibri"/>
          <w:lang w:val="pt-PT" w:eastAsia="pt-PT"/>
        </w:rPr>
      </w:pPr>
    </w:p>
    <w:p w14:paraId="0EB03B99" w14:textId="77777777" w:rsidR="00D56412" w:rsidRPr="00D56412" w:rsidRDefault="00D56412" w:rsidP="00D56412">
      <w:pPr>
        <w:spacing w:before="0" w:after="200"/>
        <w:ind w:firstLine="0"/>
        <w:rPr>
          <w:rFonts w:ascii="Calibri" w:eastAsia="Calibri" w:hAnsi="Calibri"/>
          <w:lang w:val="pt-PT" w:eastAsia="pt-PT"/>
        </w:rPr>
      </w:pPr>
    </w:p>
    <w:p w14:paraId="19EB18FA" w14:textId="77777777" w:rsidR="00D56412" w:rsidRPr="00D56412" w:rsidRDefault="00D56412" w:rsidP="00D56412">
      <w:pPr>
        <w:spacing w:before="0" w:after="200"/>
        <w:ind w:firstLine="0"/>
        <w:rPr>
          <w:rFonts w:ascii="Calibri" w:eastAsia="Calibri" w:hAnsi="Calibri"/>
          <w:lang w:val="pt-PT" w:eastAsia="pt-PT"/>
        </w:rPr>
      </w:pPr>
    </w:p>
    <w:p w14:paraId="6B29F1BB" w14:textId="77777777" w:rsidR="00D56412" w:rsidRPr="00D56412" w:rsidRDefault="00D56412" w:rsidP="00D56412">
      <w:pPr>
        <w:spacing w:before="0" w:after="200"/>
        <w:ind w:firstLine="0"/>
        <w:rPr>
          <w:rFonts w:ascii="Calibri" w:eastAsia="Calibri" w:hAnsi="Calibri"/>
          <w:lang w:val="pt-PT" w:eastAsia="pt-PT"/>
        </w:rPr>
      </w:pPr>
    </w:p>
    <w:p w14:paraId="432B74A4" w14:textId="77777777" w:rsidR="00D56412" w:rsidRPr="00D56412" w:rsidRDefault="00D56412" w:rsidP="00D56412">
      <w:pPr>
        <w:spacing w:before="0" w:after="200"/>
        <w:ind w:firstLine="0"/>
        <w:rPr>
          <w:rFonts w:ascii="Calibri" w:eastAsia="Calibri" w:hAnsi="Calibri"/>
          <w:lang w:val="pt-PT" w:eastAsia="pt-PT"/>
        </w:rPr>
      </w:pPr>
    </w:p>
    <w:p w14:paraId="75268C05" w14:textId="77777777" w:rsidR="00D56412" w:rsidRPr="00D56412" w:rsidRDefault="00D56412" w:rsidP="00D56412">
      <w:pPr>
        <w:spacing w:before="0" w:after="200"/>
        <w:ind w:firstLine="0"/>
        <w:rPr>
          <w:rFonts w:ascii="Calibri" w:eastAsia="Calibri" w:hAnsi="Calibri"/>
          <w:lang w:val="pt-PT" w:eastAsia="pt-PT"/>
        </w:rPr>
      </w:pPr>
    </w:p>
    <w:p w14:paraId="62D690DA" w14:textId="77777777" w:rsidR="00D56412" w:rsidRPr="00D56412" w:rsidRDefault="00D56412" w:rsidP="00D56412">
      <w:pPr>
        <w:spacing w:before="0" w:after="200"/>
        <w:ind w:firstLine="0"/>
        <w:rPr>
          <w:rFonts w:ascii="Calibri" w:eastAsia="Calibri" w:hAnsi="Calibri"/>
          <w:b/>
          <w:kern w:val="36"/>
          <w:sz w:val="28"/>
          <w:szCs w:val="28"/>
          <w:lang w:val="pt-PT" w:eastAsia="pt-PT"/>
        </w:rPr>
      </w:pPr>
    </w:p>
    <w:p w14:paraId="5C7FF0E8" w14:textId="77777777" w:rsidR="00D56412" w:rsidRPr="00D56412" w:rsidRDefault="00D56412" w:rsidP="00D56412">
      <w:pPr>
        <w:keepNext/>
        <w:keepLines/>
        <w:spacing w:before="200" w:line="276" w:lineRule="auto"/>
        <w:ind w:firstLine="0"/>
        <w:jc w:val="left"/>
        <w:outlineLvl w:val="2"/>
        <w:rPr>
          <w:rFonts w:ascii="Cambria" w:hAnsi="Cambria"/>
          <w:b/>
          <w:bCs/>
          <w:color w:val="FF0000"/>
          <w:lang w:val="pt-PT" w:eastAsia="en-US"/>
        </w:rPr>
      </w:pPr>
      <w:bookmarkStart w:id="54" w:name="_Toc232446831"/>
      <w:r w:rsidRPr="00D56412">
        <w:rPr>
          <w:rFonts w:ascii="Cambria" w:hAnsi="Cambria"/>
          <w:b/>
          <w:bCs/>
          <w:color w:val="FF0000"/>
          <w:lang w:val="pt-PT" w:eastAsia="en-US"/>
        </w:rPr>
        <w:t>ÉPOCA RECURSO</w:t>
      </w:r>
      <w:bookmarkEnd w:id="54"/>
    </w:p>
    <w:p w14:paraId="3349DBD5" w14:textId="77777777" w:rsidR="00D56412" w:rsidRPr="00D56412" w:rsidRDefault="00D56412" w:rsidP="00D56412">
      <w:pPr>
        <w:spacing w:before="0" w:after="200"/>
        <w:ind w:firstLine="0"/>
        <w:jc w:val="left"/>
        <w:rPr>
          <w:rFonts w:ascii="Calibri" w:eastAsia="Calibri" w:hAnsi="Calibri"/>
          <w:color w:val="FF0000"/>
          <w:lang w:val="pt-PT" w:eastAsia="en-US"/>
        </w:rPr>
      </w:pPr>
      <w:r w:rsidRPr="00D56412">
        <w:rPr>
          <w:rFonts w:ascii="Calibri" w:eastAsia="Calibri" w:hAnsi="Calibri"/>
          <w:b/>
          <w:bCs/>
          <w:color w:val="FF0000"/>
          <w:lang w:val="pt-PT" w:eastAsia="en-US"/>
        </w:rPr>
        <w:t>17 julho de 2026</w:t>
      </w:r>
      <w:r w:rsidRPr="00D56412">
        <w:rPr>
          <w:rFonts w:ascii="Calibri" w:eastAsia="Calibri" w:hAnsi="Calibri"/>
          <w:color w:val="FF0000"/>
          <w:lang w:val="pt-PT" w:eastAsia="en-US"/>
        </w:rPr>
        <w:t>- submissão trabalho no </w:t>
      </w:r>
      <w:r w:rsidRPr="00D56412">
        <w:rPr>
          <w:rFonts w:ascii="Calibri" w:eastAsia="Calibri" w:hAnsi="Calibri"/>
          <w:b/>
          <w:bCs/>
          <w:color w:val="FF0000"/>
          <w:lang w:val="pt-PT" w:eastAsia="en-US"/>
        </w:rPr>
        <w:t>Portal ISEP</w:t>
      </w:r>
    </w:p>
    <w:p w14:paraId="33835545" w14:textId="77777777" w:rsidR="00D56412" w:rsidRPr="00D56412" w:rsidRDefault="00D56412" w:rsidP="00D56412">
      <w:pPr>
        <w:spacing w:before="0" w:after="200"/>
        <w:ind w:firstLine="0"/>
        <w:jc w:val="left"/>
        <w:rPr>
          <w:rFonts w:ascii="Calibri" w:eastAsia="Calibri" w:hAnsi="Calibri"/>
          <w:color w:val="FF0000"/>
          <w:lang w:val="pt-PT" w:eastAsia="en-US"/>
        </w:rPr>
      </w:pPr>
      <w:r w:rsidRPr="00D56412">
        <w:rPr>
          <w:rFonts w:ascii="Calibri" w:eastAsia="Calibri" w:hAnsi="Calibri"/>
          <w:b/>
          <w:bCs/>
          <w:color w:val="FF0000"/>
          <w:lang w:val="pt-PT" w:eastAsia="en-US"/>
        </w:rPr>
        <w:t>23 e 24 julho de 2026 </w:t>
      </w:r>
      <w:r w:rsidRPr="00D56412">
        <w:rPr>
          <w:rFonts w:ascii="Calibri" w:eastAsia="Calibri" w:hAnsi="Calibri"/>
          <w:color w:val="FF0000"/>
          <w:lang w:val="pt-PT" w:eastAsia="en-US"/>
        </w:rPr>
        <w:t>- apresentação/defesa dos trabalhos</w:t>
      </w:r>
    </w:p>
    <w:p w14:paraId="506AF834" w14:textId="77777777" w:rsidR="00D56412" w:rsidRPr="00D56412" w:rsidRDefault="00D56412" w:rsidP="00D56412">
      <w:pPr>
        <w:spacing w:before="0" w:after="200" w:line="276" w:lineRule="auto"/>
        <w:ind w:firstLine="0"/>
        <w:jc w:val="left"/>
        <w:rPr>
          <w:b/>
          <w:bCs/>
          <w:kern w:val="36"/>
          <w:sz w:val="28"/>
          <w:szCs w:val="28"/>
          <w:lang w:val="pt-PT" w:eastAsia="pt-PT"/>
        </w:rPr>
      </w:pPr>
      <w:bookmarkStart w:id="55" w:name="_Toc76320116"/>
      <w:bookmarkStart w:id="56" w:name="_Toc76320156"/>
      <w:bookmarkStart w:id="57" w:name="_Toc76320184"/>
      <w:r w:rsidRPr="00D56412">
        <w:rPr>
          <w:rFonts w:ascii="Calibri" w:eastAsia="Calibri" w:hAnsi="Calibri"/>
          <w:sz w:val="28"/>
          <w:szCs w:val="28"/>
          <w:lang w:val="pt-PT" w:eastAsia="en-US"/>
        </w:rPr>
        <w:br w:type="page"/>
      </w:r>
    </w:p>
    <w:p w14:paraId="32C0CF50" w14:textId="77777777" w:rsidR="00D56412" w:rsidRPr="00D56412" w:rsidRDefault="00D56412" w:rsidP="00D56412">
      <w:pPr>
        <w:spacing w:before="100" w:beforeAutospacing="1" w:after="100" w:afterAutospacing="1" w:line="240" w:lineRule="auto"/>
        <w:ind w:firstLine="0"/>
        <w:jc w:val="left"/>
        <w:outlineLvl w:val="0"/>
        <w:rPr>
          <w:b/>
          <w:bCs/>
          <w:color w:val="000000"/>
          <w:kern w:val="36"/>
          <w:sz w:val="28"/>
          <w:szCs w:val="28"/>
          <w:lang w:val="pt-PT" w:eastAsia="pt-PT"/>
        </w:rPr>
      </w:pPr>
      <w:bookmarkStart w:id="58" w:name="_Toc232446832"/>
      <w:r w:rsidRPr="00D56412">
        <w:rPr>
          <w:b/>
          <w:bCs/>
          <w:color w:val="000000"/>
          <w:kern w:val="36"/>
          <w:sz w:val="28"/>
          <w:szCs w:val="28"/>
          <w:lang w:val="pt-PT" w:eastAsia="pt-PT"/>
        </w:rPr>
        <w:lastRenderedPageBreak/>
        <w:t>Referências bibliográficas</w:t>
      </w:r>
      <w:bookmarkEnd w:id="55"/>
      <w:bookmarkEnd w:id="56"/>
      <w:bookmarkEnd w:id="57"/>
      <w:bookmarkEnd w:id="58"/>
    </w:p>
    <w:p w14:paraId="29DE0389" w14:textId="77777777" w:rsidR="00D56412" w:rsidRPr="00D56412" w:rsidRDefault="00D56412" w:rsidP="00D56412">
      <w:pPr>
        <w:spacing w:before="0" w:after="120"/>
        <w:ind w:firstLine="0"/>
        <w:jc w:val="left"/>
        <w:rPr>
          <w:rFonts w:ascii="Calibri" w:eastAsia="Calibri" w:hAnsi="Calibri"/>
          <w:lang w:val="pt-PT" w:eastAsia="en-US"/>
        </w:rPr>
      </w:pPr>
    </w:p>
    <w:p w14:paraId="4D6116A9" w14:textId="453A5F95" w:rsidR="00DD2F4F" w:rsidRPr="008B6B28" w:rsidRDefault="00DD2F4F">
      <w:pPr>
        <w:rPr>
          <w:lang w:val="pt-PT"/>
        </w:rPr>
      </w:pPr>
    </w:p>
    <w:sectPr w:rsidR="00DD2F4F" w:rsidRPr="008B6B28">
      <w:headerReference w:type="default" r:id="rId24"/>
      <w:footerReference w:type="default" r:id="rId25"/>
      <w:pgSz w:w="11906" w:h="16838"/>
      <w:pgMar w:top="1985" w:right="851" w:bottom="1134" w:left="1701" w:header="709" w:footer="709"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João Castro" w:date="2026-06-15T03:39:00Z" w:initials="JC">
    <w:p w14:paraId="6B71B589" w14:textId="77777777" w:rsidR="00D56412" w:rsidRDefault="00D56412" w:rsidP="00614A48">
      <w:pPr>
        <w:pStyle w:val="Textodecomentrio"/>
      </w:pPr>
      <w:r>
        <w:rPr>
          <w:rStyle w:val="Refdecomentrio"/>
        </w:rPr>
        <w:annotationRef/>
      </w:r>
      <w:r>
        <w:t>Confirmar estas normas</w:t>
      </w:r>
    </w:p>
  </w:comment>
  <w:comment w:id="31" w:author="João Castro" w:date="2026-06-15T03:39:00Z" w:initials="JC">
    <w:p w14:paraId="044E43E1" w14:textId="77777777" w:rsidR="00D56412" w:rsidRDefault="00D56412" w:rsidP="00614A48">
      <w:pPr>
        <w:pStyle w:val="Textodecomentrio"/>
      </w:pPr>
      <w:r>
        <w:rPr>
          <w:rStyle w:val="Refdecomentrio"/>
        </w:rPr>
        <w:annotationRef/>
      </w:r>
      <w:r>
        <w:t>Confirmar estas normas</w:t>
      </w:r>
    </w:p>
  </w:comment>
  <w:comment w:id="32" w:author="João Castro" w:date="2026-06-15T03:39:00Z" w:initials="JC">
    <w:p w14:paraId="498ED2FF" w14:textId="77777777" w:rsidR="00D56412" w:rsidRDefault="00D56412" w:rsidP="00614A48">
      <w:pPr>
        <w:pStyle w:val="Textodecomentrio"/>
      </w:pPr>
      <w:r>
        <w:rPr>
          <w:rStyle w:val="Refdecomentrio"/>
        </w:rPr>
        <w:annotationRef/>
      </w:r>
      <w:r>
        <w:t>Confirmar norma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71B589" w15:done="0"/>
  <w15:commentEx w15:paraId="044E43E1" w15:done="0"/>
  <w15:commentEx w15:paraId="498ED2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A75FAC" w16cex:dateUtc="2026-06-15T02:39:00Z"/>
  <w16cex:commentExtensible w16cex:durableId="25258BC1" w16cex:dateUtc="2026-06-15T02:39:00Z"/>
  <w16cex:commentExtensible w16cex:durableId="62C0CFE2" w16cex:dateUtc="2026-06-15T02: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71B589" w16cid:durableId="02A75FAC"/>
  <w16cid:commentId w16cid:paraId="044E43E1" w16cid:durableId="25258BC1"/>
  <w16cid:commentId w16cid:paraId="498ED2FF" w16cid:durableId="62C0CF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700B6" w14:textId="77777777" w:rsidR="004B0223" w:rsidRDefault="004B0223">
      <w:pPr>
        <w:spacing w:line="240" w:lineRule="auto"/>
      </w:pPr>
      <w:r>
        <w:separator/>
      </w:r>
    </w:p>
  </w:endnote>
  <w:endnote w:type="continuationSeparator" w:id="0">
    <w:p w14:paraId="4B4E8A45" w14:textId="77777777" w:rsidR="004B0223" w:rsidRDefault="004B02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2B0F8" w14:textId="77777777" w:rsidR="00D56412" w:rsidRDefault="00D56412">
    <w:pPr>
      <w:pStyle w:val="Rodap1"/>
      <w:jc w:val="right"/>
    </w:pPr>
  </w:p>
  <w:p w14:paraId="454BD25D" w14:textId="77777777" w:rsidR="00D56412" w:rsidRPr="00DD43FA" w:rsidRDefault="00D56412" w:rsidP="00DD43FA">
    <w:pPr>
      <w:pStyle w:val="Rodap1"/>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A6A6A6"/>
      </w:rPr>
      <w:id w:val="-1182504404"/>
      <w:docPartObj>
        <w:docPartGallery w:val="Page Numbers (Bottom of Page)"/>
        <w:docPartUnique/>
      </w:docPartObj>
    </w:sdtPr>
    <w:sdtContent>
      <w:p w14:paraId="74D76B10" w14:textId="77777777" w:rsidR="00D56412" w:rsidRPr="000A2120" w:rsidRDefault="00D56412" w:rsidP="00F14339">
        <w:pPr>
          <w:pStyle w:val="Rodap1"/>
          <w:rPr>
            <w:rFonts w:ascii="Times New Roman" w:hAnsi="Times New Roman" w:cs="Times New Roman"/>
            <w:color w:val="A6A6A6"/>
          </w:rPr>
        </w:pPr>
        <w:r w:rsidRPr="000A2120">
          <w:rPr>
            <w:rFonts w:ascii="Times New Roman" w:hAnsi="Times New Roman" w:cs="Times New Roman"/>
            <w:color w:val="A6A6A6"/>
          </w:rPr>
          <w:t>Joana Filipa Pinheiro Leite 1170434</w:t>
        </w:r>
      </w:p>
      <w:p w14:paraId="0733307D" w14:textId="77777777" w:rsidR="00D56412" w:rsidRPr="000A2120" w:rsidRDefault="00D56412">
        <w:pPr>
          <w:pStyle w:val="Rodap1"/>
          <w:jc w:val="right"/>
          <w:rPr>
            <w:rFonts w:ascii="Times New Roman" w:hAnsi="Times New Roman" w:cs="Times New Roman"/>
            <w:color w:val="A6A6A6"/>
          </w:rPr>
        </w:pPr>
        <w:r w:rsidRPr="000A2120">
          <w:rPr>
            <w:rFonts w:ascii="Times New Roman" w:hAnsi="Times New Roman" w:cs="Times New Roman"/>
            <w:color w:val="A6A6A6"/>
          </w:rPr>
          <w:fldChar w:fldCharType="begin"/>
        </w:r>
        <w:r w:rsidRPr="000A2120">
          <w:rPr>
            <w:rFonts w:ascii="Times New Roman" w:hAnsi="Times New Roman" w:cs="Times New Roman"/>
            <w:color w:val="A6A6A6"/>
          </w:rPr>
          <w:instrText>PAGE   \* MERGEFORMAT</w:instrText>
        </w:r>
        <w:r w:rsidRPr="000A2120">
          <w:rPr>
            <w:rFonts w:ascii="Times New Roman" w:hAnsi="Times New Roman" w:cs="Times New Roman"/>
            <w:color w:val="A6A6A6"/>
          </w:rPr>
          <w:fldChar w:fldCharType="separate"/>
        </w:r>
        <w:r w:rsidRPr="000A2120">
          <w:rPr>
            <w:rFonts w:ascii="Times New Roman" w:hAnsi="Times New Roman" w:cs="Times New Roman"/>
            <w:noProof/>
            <w:color w:val="A6A6A6"/>
          </w:rPr>
          <w:t>1</w:t>
        </w:r>
        <w:r w:rsidRPr="000A2120">
          <w:rPr>
            <w:rFonts w:ascii="Times New Roman" w:hAnsi="Times New Roman" w:cs="Times New Roman"/>
            <w:color w:val="A6A6A6"/>
          </w:rPr>
          <w:fldChar w:fldCharType="end"/>
        </w:r>
        <w:r w:rsidRPr="000A2120">
          <w:rPr>
            <w:rFonts w:ascii="Times New Roman" w:hAnsi="Times New Roman" w:cs="Times New Roman"/>
            <w:color w:val="A6A6A6"/>
          </w:rPr>
          <w:t>/57</w:t>
        </w:r>
      </w:p>
    </w:sdtContent>
  </w:sdt>
  <w:p w14:paraId="51D7DFA2" w14:textId="77777777" w:rsidR="00D56412" w:rsidRPr="000A2120" w:rsidRDefault="00D56412">
    <w:pPr>
      <w:pStyle w:val="Rodap1"/>
      <w:jc w:val="right"/>
      <w:rPr>
        <w:rFonts w:ascii="Times New Roman" w:hAnsi="Times New Roman" w:cs="Times New Roman"/>
        <w:color w:val="A6A6A6"/>
      </w:rPr>
    </w:pPr>
  </w:p>
  <w:p w14:paraId="61AB3AD7" w14:textId="77777777" w:rsidR="00D56412" w:rsidRDefault="00D56412" w:rsidP="000352F9">
    <w:pPr>
      <w:pStyle w:val="Rodap1"/>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B6984" w14:textId="114A56F0" w:rsidR="00DD2F4F" w:rsidRDefault="00857A95">
    <w:pPr>
      <w:tabs>
        <w:tab w:val="right" w:pos="9354"/>
      </w:tabs>
    </w:pPr>
    <w:r>
      <w:rPr>
        <w:color w:val="000000"/>
        <w:sz w:val="20"/>
        <w:szCs w:val="20"/>
      </w:rPr>
      <w:t>João Miguel Pinto Castro</w:t>
    </w:r>
    <w:r w:rsidR="00374869" w:rsidRPr="00374869">
      <w:rPr>
        <w:color w:val="000000"/>
        <w:sz w:val="20"/>
        <w:szCs w:val="20"/>
      </w:rPr>
      <w:t xml:space="preserve"> </w:t>
    </w:r>
    <w:r w:rsidR="00374869">
      <w:rPr>
        <w:color w:val="000000"/>
        <w:sz w:val="20"/>
        <w:szCs w:val="20"/>
      </w:rPr>
      <w:t xml:space="preserve">- </w:t>
    </w:r>
    <w:r w:rsidR="00374869" w:rsidRPr="00374869">
      <w:rPr>
        <w:color w:val="000000"/>
        <w:sz w:val="20"/>
        <w:szCs w:val="20"/>
      </w:rPr>
      <w:t>122</w:t>
    </w:r>
    <w:r>
      <w:rPr>
        <w:color w:val="000000"/>
        <w:sz w:val="20"/>
        <w:szCs w:val="20"/>
      </w:rPr>
      <w:t>1689</w:t>
    </w:r>
    <w:r w:rsidR="00C2576B">
      <w:rPr>
        <w:color w:val="000000"/>
        <w:sz w:val="20"/>
        <w:szCs w:val="20"/>
      </w:rPr>
      <w:tab/>
    </w:r>
    <w:r w:rsidR="00C2576B">
      <w:rPr>
        <w:sz w:val="20"/>
        <w:szCs w:val="20"/>
      </w:rPr>
      <w:fldChar w:fldCharType="begin"/>
    </w:r>
    <w:r w:rsidR="00C2576B">
      <w:rPr>
        <w:sz w:val="20"/>
        <w:szCs w:val="20"/>
      </w:rPr>
      <w:instrText>PAGE</w:instrText>
    </w:r>
    <w:r w:rsidR="00C2576B">
      <w:rPr>
        <w:sz w:val="20"/>
        <w:szCs w:val="20"/>
      </w:rPr>
      <w:fldChar w:fldCharType="separate"/>
    </w:r>
    <w:r w:rsidR="004F6386">
      <w:rPr>
        <w:noProof/>
        <w:sz w:val="20"/>
        <w:szCs w:val="20"/>
      </w:rPr>
      <w:t>1</w:t>
    </w:r>
    <w:r w:rsidR="00C2576B">
      <w:rPr>
        <w:sz w:val="20"/>
        <w:szCs w:val="20"/>
      </w:rPr>
      <w:fldChar w:fldCharType="end"/>
    </w:r>
    <w:r w:rsidR="00C2576B">
      <w:rPr>
        <w:color w:val="000000"/>
        <w:sz w:val="20"/>
        <w:szCs w:val="20"/>
      </w:rPr>
      <w:t xml:space="preserve"> / </w:t>
    </w:r>
    <w:r w:rsidR="00C2576B">
      <w:rPr>
        <w:sz w:val="20"/>
        <w:szCs w:val="20"/>
      </w:rPr>
      <w:fldChar w:fldCharType="begin"/>
    </w:r>
    <w:r w:rsidR="00C2576B">
      <w:rPr>
        <w:sz w:val="20"/>
        <w:szCs w:val="20"/>
      </w:rPr>
      <w:instrText>NUMPAGES</w:instrText>
    </w:r>
    <w:r w:rsidR="00C2576B">
      <w:rPr>
        <w:sz w:val="20"/>
        <w:szCs w:val="20"/>
      </w:rPr>
      <w:fldChar w:fldCharType="separate"/>
    </w:r>
    <w:r w:rsidR="004F6386">
      <w:rPr>
        <w:noProof/>
        <w:sz w:val="20"/>
        <w:szCs w:val="20"/>
      </w:rPr>
      <w:t>1</w:t>
    </w:r>
    <w:r w:rsidR="00C2576B">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CA713" w14:textId="77777777" w:rsidR="004B0223" w:rsidRDefault="004B0223">
      <w:pPr>
        <w:spacing w:line="240" w:lineRule="auto"/>
      </w:pPr>
      <w:r>
        <w:separator/>
      </w:r>
    </w:p>
  </w:footnote>
  <w:footnote w:type="continuationSeparator" w:id="0">
    <w:p w14:paraId="574D3B32" w14:textId="77777777" w:rsidR="004B0223" w:rsidRDefault="004B022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63783" w14:textId="77777777" w:rsidR="00D56412" w:rsidRPr="000A2120" w:rsidRDefault="00D56412" w:rsidP="000A4E91">
    <w:pPr>
      <w:pStyle w:val="Cabealho1"/>
      <w:jc w:val="center"/>
      <w:rPr>
        <w:rFonts w:ascii="Times New Roman" w:hAnsi="Times New Roman" w:cs="Times New Roman"/>
        <w:color w:val="A6A6A6"/>
        <w:sz w:val="20"/>
      </w:rPr>
    </w:pPr>
    <w:r w:rsidRPr="000A2120">
      <w:rPr>
        <w:rFonts w:ascii="Times New Roman" w:hAnsi="Times New Roman" w:cs="Times New Roman"/>
        <w:color w:val="A6A6A6"/>
        <w:sz w:val="20"/>
      </w:rPr>
      <w:t>Instituto Superior de Engenharia do Porto</w:t>
    </w:r>
  </w:p>
  <w:p w14:paraId="03AC5C6F" w14:textId="77777777" w:rsidR="00D56412" w:rsidRPr="000A2120" w:rsidRDefault="00D56412" w:rsidP="000A4E91">
    <w:pPr>
      <w:pStyle w:val="Cabealho1"/>
      <w:rPr>
        <w:rFonts w:ascii="Times New Roman" w:hAnsi="Times New Roman" w:cs="Times New Roman"/>
        <w:color w:val="A6A6A6"/>
        <w:sz w:val="20"/>
      </w:rPr>
    </w:pPr>
    <w:r w:rsidRPr="000A2120">
      <w:rPr>
        <w:rFonts w:ascii="Times New Roman" w:hAnsi="Times New Roman" w:cs="Times New Roman"/>
        <w:color w:val="A6A6A6"/>
        <w:sz w:val="20"/>
      </w:rPr>
      <w:t>Licenciatura em Engenharia Eletrotécnica – Sistemas Elétricos de Energia</w:t>
    </w:r>
  </w:p>
  <w:p w14:paraId="0662B884" w14:textId="77777777" w:rsidR="00D56412" w:rsidRPr="000A2120" w:rsidRDefault="00D56412" w:rsidP="000A4E91">
    <w:pPr>
      <w:pStyle w:val="Cabealho1"/>
      <w:rPr>
        <w:rFonts w:ascii="Times New Roman" w:hAnsi="Times New Roman" w:cs="Times New Roman"/>
        <w:color w:val="A6A6A6"/>
        <w:sz w:val="20"/>
      </w:rPr>
    </w:pPr>
    <w:r w:rsidRPr="000A2120">
      <w:rPr>
        <w:rFonts w:ascii="Times New Roman" w:hAnsi="Times New Roman" w:cs="Times New Roman"/>
        <w:color w:val="A6A6A6"/>
        <w:sz w:val="20"/>
      </w:rPr>
      <w:t>Unidade Curricular de Projeto/Estágio de Sistemas Elétricos de Energia</w:t>
    </w:r>
  </w:p>
  <w:p w14:paraId="144D42AE" w14:textId="77777777" w:rsidR="00D56412" w:rsidRDefault="00D56412">
    <w:pPr>
      <w:pStyle w:val="Cabealho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E748" w14:textId="5666ACE9" w:rsidR="00DD2F4F" w:rsidRPr="004F6386" w:rsidRDefault="00C2576B" w:rsidP="003F0D01">
    <w:pPr>
      <w:jc w:val="center"/>
      <w:rPr>
        <w:lang w:val="pt-PT"/>
      </w:rPr>
    </w:pPr>
    <w:r w:rsidRPr="004F6386">
      <w:rPr>
        <w:color w:val="000000"/>
        <w:sz w:val="20"/>
        <w:szCs w:val="20"/>
        <w:lang w:val="pt-PT"/>
      </w:rPr>
      <w:t>Instituto Superior de Engenharia do Porto</w:t>
    </w:r>
  </w:p>
  <w:p w14:paraId="4E5F8D1F" w14:textId="77777777" w:rsidR="00DD2F4F" w:rsidRPr="004F6386" w:rsidRDefault="00C2576B" w:rsidP="00857A95">
    <w:pPr>
      <w:jc w:val="left"/>
      <w:rPr>
        <w:lang w:val="pt-PT"/>
      </w:rPr>
    </w:pPr>
    <w:r w:rsidRPr="004F6386">
      <w:rPr>
        <w:color w:val="000000"/>
        <w:sz w:val="20"/>
        <w:szCs w:val="20"/>
        <w:lang w:val="pt-PT"/>
      </w:rPr>
      <w:t>Licenciatura em Engenharia Eletrotécnica – Sistemas Elétricos de Energia</w:t>
    </w:r>
  </w:p>
  <w:p w14:paraId="42B5C18B" w14:textId="77777777" w:rsidR="00DD2F4F" w:rsidRPr="004F6386" w:rsidRDefault="00C2576B" w:rsidP="00857A95">
    <w:pPr>
      <w:pBdr>
        <w:bottom w:val="single" w:sz="4" w:space="2" w:color="888888"/>
      </w:pBdr>
      <w:spacing w:after="60"/>
      <w:jc w:val="left"/>
      <w:rPr>
        <w:lang w:val="pt-PT"/>
      </w:rPr>
    </w:pPr>
    <w:r w:rsidRPr="004F6386">
      <w:rPr>
        <w:color w:val="000000"/>
        <w:sz w:val="20"/>
        <w:szCs w:val="20"/>
        <w:lang w:val="pt-PT"/>
      </w:rPr>
      <w:t>Unidade Curricular de Estágio de Sistemas Elétricos de Energia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F64C2"/>
    <w:multiLevelType w:val="hybridMultilevel"/>
    <w:tmpl w:val="69240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2A35C1"/>
    <w:multiLevelType w:val="hybridMultilevel"/>
    <w:tmpl w:val="C9BA968E"/>
    <w:lvl w:ilvl="0" w:tplc="348A1CB6">
      <w:start w:val="1"/>
      <w:numFmt w:val="bullet"/>
      <w:lvlText w:val="●"/>
      <w:lvlJc w:val="left"/>
      <w:pPr>
        <w:ind w:left="720" w:hanging="360"/>
      </w:pPr>
    </w:lvl>
    <w:lvl w:ilvl="1" w:tplc="D9AACCD4">
      <w:start w:val="1"/>
      <w:numFmt w:val="bullet"/>
      <w:lvlText w:val="○"/>
      <w:lvlJc w:val="left"/>
      <w:pPr>
        <w:ind w:left="1440" w:hanging="360"/>
      </w:pPr>
    </w:lvl>
    <w:lvl w:ilvl="2" w:tplc="5DA854F4">
      <w:start w:val="1"/>
      <w:numFmt w:val="bullet"/>
      <w:lvlText w:val="■"/>
      <w:lvlJc w:val="left"/>
      <w:pPr>
        <w:ind w:left="2160" w:hanging="360"/>
      </w:pPr>
    </w:lvl>
    <w:lvl w:ilvl="3" w:tplc="A57AD89A">
      <w:start w:val="1"/>
      <w:numFmt w:val="bullet"/>
      <w:lvlText w:val="●"/>
      <w:lvlJc w:val="left"/>
      <w:pPr>
        <w:ind w:left="2880" w:hanging="360"/>
      </w:pPr>
    </w:lvl>
    <w:lvl w:ilvl="4" w:tplc="4B264020">
      <w:start w:val="1"/>
      <w:numFmt w:val="bullet"/>
      <w:lvlText w:val="○"/>
      <w:lvlJc w:val="left"/>
      <w:pPr>
        <w:ind w:left="3600" w:hanging="360"/>
      </w:pPr>
    </w:lvl>
    <w:lvl w:ilvl="5" w:tplc="6C3A5490">
      <w:start w:val="1"/>
      <w:numFmt w:val="bullet"/>
      <w:lvlText w:val="■"/>
      <w:lvlJc w:val="left"/>
      <w:pPr>
        <w:ind w:left="4320" w:hanging="360"/>
      </w:pPr>
    </w:lvl>
    <w:lvl w:ilvl="6" w:tplc="AB6839C8">
      <w:start w:val="1"/>
      <w:numFmt w:val="bullet"/>
      <w:lvlText w:val="●"/>
      <w:lvlJc w:val="left"/>
      <w:pPr>
        <w:ind w:left="5040" w:hanging="360"/>
      </w:pPr>
    </w:lvl>
    <w:lvl w:ilvl="7" w:tplc="3F1A36A6">
      <w:start w:val="1"/>
      <w:numFmt w:val="bullet"/>
      <w:lvlText w:val="●"/>
      <w:lvlJc w:val="left"/>
      <w:pPr>
        <w:ind w:left="5760" w:hanging="360"/>
      </w:pPr>
    </w:lvl>
    <w:lvl w:ilvl="8" w:tplc="E562A796">
      <w:start w:val="1"/>
      <w:numFmt w:val="bullet"/>
      <w:lvlText w:val="●"/>
      <w:lvlJc w:val="left"/>
      <w:pPr>
        <w:ind w:left="6480" w:hanging="360"/>
      </w:pPr>
    </w:lvl>
  </w:abstractNum>
  <w:abstractNum w:abstractNumId="2" w15:restartNumberingAfterBreak="0">
    <w:nsid w:val="2C35253E"/>
    <w:multiLevelType w:val="hybridMultilevel"/>
    <w:tmpl w:val="FBF8F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5F545E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69621FAE"/>
    <w:multiLevelType w:val="multilevel"/>
    <w:tmpl w:val="B22CADC2"/>
    <w:lvl w:ilvl="0">
      <w:start w:val="1"/>
      <w:numFmt w:val="decimal"/>
      <w:pStyle w:val="Ttulo1"/>
      <w:lvlText w:val="Capítulo %1. "/>
      <w:lvlJc w:val="left"/>
      <w:pPr>
        <w:ind w:left="360" w:hanging="360"/>
      </w:pPr>
      <w:rPr>
        <w:rFonts w:hint="default"/>
      </w:rPr>
    </w:lvl>
    <w:lvl w:ilvl="1">
      <w:start w:val="1"/>
      <w:numFmt w:val="decimal"/>
      <w:pStyle w:val="Ttulo2"/>
      <w:lvlText w:val="%1.%2 -"/>
      <w:lvlJc w:val="left"/>
      <w:pPr>
        <w:ind w:left="792" w:hanging="432"/>
      </w:pPr>
      <w:rPr>
        <w:rFonts w:hint="default"/>
      </w:rPr>
    </w:lvl>
    <w:lvl w:ilvl="2">
      <w:start w:val="1"/>
      <w:numFmt w:val="decimal"/>
      <w:pStyle w:val="Ttulo3"/>
      <w:lvlText w:val="%1.%2.%3 -"/>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81834876">
    <w:abstractNumId w:val="1"/>
    <w:lvlOverride w:ilvl="0">
      <w:startOverride w:val="1"/>
    </w:lvlOverride>
  </w:num>
  <w:num w:numId="2" w16cid:durableId="757099110">
    <w:abstractNumId w:val="4"/>
  </w:num>
  <w:num w:numId="3" w16cid:durableId="1045372218">
    <w:abstractNumId w:val="5"/>
  </w:num>
  <w:num w:numId="4" w16cid:durableId="200154258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5941496">
    <w:abstractNumId w:val="0"/>
  </w:num>
  <w:num w:numId="6" w16cid:durableId="1857377723">
    <w:abstractNumId w:val="2"/>
  </w:num>
  <w:num w:numId="7" w16cid:durableId="1230506345">
    <w:abstractNumId w:val="3"/>
  </w:num>
  <w:num w:numId="8" w16cid:durableId="13476460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ão Castro">
    <w15:presenceInfo w15:providerId="Windows Live" w15:userId="dcb066dedf5e8a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F4F"/>
    <w:rsid w:val="0000429C"/>
    <w:rsid w:val="00022147"/>
    <w:rsid w:val="00022E08"/>
    <w:rsid w:val="000433BB"/>
    <w:rsid w:val="000507A3"/>
    <w:rsid w:val="000510D3"/>
    <w:rsid w:val="0005164F"/>
    <w:rsid w:val="00060825"/>
    <w:rsid w:val="00065ABF"/>
    <w:rsid w:val="00066EBE"/>
    <w:rsid w:val="00086327"/>
    <w:rsid w:val="00086B0E"/>
    <w:rsid w:val="000904C4"/>
    <w:rsid w:val="000934C7"/>
    <w:rsid w:val="000B0163"/>
    <w:rsid w:val="000B3483"/>
    <w:rsid w:val="000C0AFE"/>
    <w:rsid w:val="000E3DA2"/>
    <w:rsid w:val="000E488A"/>
    <w:rsid w:val="000E646A"/>
    <w:rsid w:val="000E7F0E"/>
    <w:rsid w:val="000F07B4"/>
    <w:rsid w:val="00106AE0"/>
    <w:rsid w:val="00107848"/>
    <w:rsid w:val="0011087D"/>
    <w:rsid w:val="00110D38"/>
    <w:rsid w:val="00111DD4"/>
    <w:rsid w:val="0012289A"/>
    <w:rsid w:val="00123105"/>
    <w:rsid w:val="00135AFC"/>
    <w:rsid w:val="0014063B"/>
    <w:rsid w:val="00143861"/>
    <w:rsid w:val="0014610B"/>
    <w:rsid w:val="0015161E"/>
    <w:rsid w:val="00153A61"/>
    <w:rsid w:val="00166CE5"/>
    <w:rsid w:val="001735CB"/>
    <w:rsid w:val="001812CF"/>
    <w:rsid w:val="001A0866"/>
    <w:rsid w:val="001A7AFB"/>
    <w:rsid w:val="001C42ED"/>
    <w:rsid w:val="001C5B0E"/>
    <w:rsid w:val="001D1D07"/>
    <w:rsid w:val="001D3589"/>
    <w:rsid w:val="001D48E4"/>
    <w:rsid w:val="001E0789"/>
    <w:rsid w:val="001F5B67"/>
    <w:rsid w:val="00202C0B"/>
    <w:rsid w:val="00212FB7"/>
    <w:rsid w:val="0021510A"/>
    <w:rsid w:val="00215221"/>
    <w:rsid w:val="0025252C"/>
    <w:rsid w:val="00254B3D"/>
    <w:rsid w:val="0025783F"/>
    <w:rsid w:val="00271492"/>
    <w:rsid w:val="002735A1"/>
    <w:rsid w:val="00273AE8"/>
    <w:rsid w:val="00274F84"/>
    <w:rsid w:val="00275BF3"/>
    <w:rsid w:val="00283405"/>
    <w:rsid w:val="00284537"/>
    <w:rsid w:val="00284E71"/>
    <w:rsid w:val="0029186A"/>
    <w:rsid w:val="00292655"/>
    <w:rsid w:val="002A1156"/>
    <w:rsid w:val="002B3353"/>
    <w:rsid w:val="002B3CAE"/>
    <w:rsid w:val="002C0262"/>
    <w:rsid w:val="002C25E2"/>
    <w:rsid w:val="002C6D21"/>
    <w:rsid w:val="002D3185"/>
    <w:rsid w:val="002D4AB6"/>
    <w:rsid w:val="002D5FE8"/>
    <w:rsid w:val="002E025E"/>
    <w:rsid w:val="002E5F52"/>
    <w:rsid w:val="002E78B2"/>
    <w:rsid w:val="002F6C89"/>
    <w:rsid w:val="002F77AB"/>
    <w:rsid w:val="00304473"/>
    <w:rsid w:val="003068E7"/>
    <w:rsid w:val="00310821"/>
    <w:rsid w:val="00315546"/>
    <w:rsid w:val="00316E67"/>
    <w:rsid w:val="00320F2D"/>
    <w:rsid w:val="00325052"/>
    <w:rsid w:val="00335C75"/>
    <w:rsid w:val="003404FB"/>
    <w:rsid w:val="00352DDD"/>
    <w:rsid w:val="00371233"/>
    <w:rsid w:val="00374869"/>
    <w:rsid w:val="00377131"/>
    <w:rsid w:val="003829B6"/>
    <w:rsid w:val="00382ACC"/>
    <w:rsid w:val="003841C2"/>
    <w:rsid w:val="003A0EC8"/>
    <w:rsid w:val="003A3416"/>
    <w:rsid w:val="003B56D7"/>
    <w:rsid w:val="003C073B"/>
    <w:rsid w:val="003C53F4"/>
    <w:rsid w:val="003C5C3E"/>
    <w:rsid w:val="003D5481"/>
    <w:rsid w:val="003E00DC"/>
    <w:rsid w:val="003E21D5"/>
    <w:rsid w:val="003E3931"/>
    <w:rsid w:val="003F0D01"/>
    <w:rsid w:val="003F3741"/>
    <w:rsid w:val="004015FE"/>
    <w:rsid w:val="00404933"/>
    <w:rsid w:val="0042163D"/>
    <w:rsid w:val="004248DF"/>
    <w:rsid w:val="00426A7D"/>
    <w:rsid w:val="00426FB3"/>
    <w:rsid w:val="00427FF9"/>
    <w:rsid w:val="00442F35"/>
    <w:rsid w:val="00444C2C"/>
    <w:rsid w:val="00455F70"/>
    <w:rsid w:val="00461806"/>
    <w:rsid w:val="004629D1"/>
    <w:rsid w:val="004738D2"/>
    <w:rsid w:val="004850C1"/>
    <w:rsid w:val="00491A8E"/>
    <w:rsid w:val="00497768"/>
    <w:rsid w:val="004A722A"/>
    <w:rsid w:val="004B0223"/>
    <w:rsid w:val="004C7CD5"/>
    <w:rsid w:val="004D434E"/>
    <w:rsid w:val="004D5387"/>
    <w:rsid w:val="004D6FC0"/>
    <w:rsid w:val="004D7FC4"/>
    <w:rsid w:val="004E2829"/>
    <w:rsid w:val="004E48A9"/>
    <w:rsid w:val="004E49CC"/>
    <w:rsid w:val="004E6143"/>
    <w:rsid w:val="004E775D"/>
    <w:rsid w:val="004F5C95"/>
    <w:rsid w:val="004F6386"/>
    <w:rsid w:val="00503A02"/>
    <w:rsid w:val="005347F1"/>
    <w:rsid w:val="005376AD"/>
    <w:rsid w:val="00547F1F"/>
    <w:rsid w:val="00555B14"/>
    <w:rsid w:val="00556E96"/>
    <w:rsid w:val="005571A2"/>
    <w:rsid w:val="00560C70"/>
    <w:rsid w:val="005610B5"/>
    <w:rsid w:val="00566AF4"/>
    <w:rsid w:val="00571440"/>
    <w:rsid w:val="0057307E"/>
    <w:rsid w:val="00580CC6"/>
    <w:rsid w:val="005854AC"/>
    <w:rsid w:val="0058767C"/>
    <w:rsid w:val="005904BB"/>
    <w:rsid w:val="005A3AC4"/>
    <w:rsid w:val="005B5F3F"/>
    <w:rsid w:val="005B6399"/>
    <w:rsid w:val="005D21EB"/>
    <w:rsid w:val="005D3CFD"/>
    <w:rsid w:val="005D4F92"/>
    <w:rsid w:val="005E22F9"/>
    <w:rsid w:val="005E761C"/>
    <w:rsid w:val="005F0D61"/>
    <w:rsid w:val="005F51D1"/>
    <w:rsid w:val="005F601F"/>
    <w:rsid w:val="005F64D0"/>
    <w:rsid w:val="005F6DC2"/>
    <w:rsid w:val="005F7001"/>
    <w:rsid w:val="005F7194"/>
    <w:rsid w:val="005F728B"/>
    <w:rsid w:val="00605E46"/>
    <w:rsid w:val="00611395"/>
    <w:rsid w:val="00613EA7"/>
    <w:rsid w:val="00616C72"/>
    <w:rsid w:val="00622BB2"/>
    <w:rsid w:val="006245A3"/>
    <w:rsid w:val="00637D8E"/>
    <w:rsid w:val="00644128"/>
    <w:rsid w:val="00646F22"/>
    <w:rsid w:val="00653C61"/>
    <w:rsid w:val="00665C0D"/>
    <w:rsid w:val="00665FD3"/>
    <w:rsid w:val="00666B0A"/>
    <w:rsid w:val="00667BE7"/>
    <w:rsid w:val="00667E27"/>
    <w:rsid w:val="00670689"/>
    <w:rsid w:val="00673E43"/>
    <w:rsid w:val="0067551E"/>
    <w:rsid w:val="00683E3A"/>
    <w:rsid w:val="00690C70"/>
    <w:rsid w:val="006919C2"/>
    <w:rsid w:val="006A0E0B"/>
    <w:rsid w:val="006B53A1"/>
    <w:rsid w:val="006C7243"/>
    <w:rsid w:val="006D5E39"/>
    <w:rsid w:val="006D7993"/>
    <w:rsid w:val="006F06C2"/>
    <w:rsid w:val="006F4C04"/>
    <w:rsid w:val="006F7181"/>
    <w:rsid w:val="00702A19"/>
    <w:rsid w:val="007104C5"/>
    <w:rsid w:val="007167E7"/>
    <w:rsid w:val="00716873"/>
    <w:rsid w:val="00736776"/>
    <w:rsid w:val="00757740"/>
    <w:rsid w:val="00764FAE"/>
    <w:rsid w:val="007764A0"/>
    <w:rsid w:val="00780F06"/>
    <w:rsid w:val="0078655F"/>
    <w:rsid w:val="0079482B"/>
    <w:rsid w:val="007A06A0"/>
    <w:rsid w:val="007A2C71"/>
    <w:rsid w:val="007A53A6"/>
    <w:rsid w:val="007A6965"/>
    <w:rsid w:val="007C4007"/>
    <w:rsid w:val="007C4EF6"/>
    <w:rsid w:val="007D0818"/>
    <w:rsid w:val="007D20F0"/>
    <w:rsid w:val="007E1C8E"/>
    <w:rsid w:val="007E3E35"/>
    <w:rsid w:val="007F0959"/>
    <w:rsid w:val="007F12C8"/>
    <w:rsid w:val="007F599F"/>
    <w:rsid w:val="008010EE"/>
    <w:rsid w:val="00804ED1"/>
    <w:rsid w:val="008059FA"/>
    <w:rsid w:val="00805D01"/>
    <w:rsid w:val="00806DB0"/>
    <w:rsid w:val="00816790"/>
    <w:rsid w:val="00822399"/>
    <w:rsid w:val="008366FA"/>
    <w:rsid w:val="0083790E"/>
    <w:rsid w:val="00843283"/>
    <w:rsid w:val="00845BAC"/>
    <w:rsid w:val="0085317C"/>
    <w:rsid w:val="00856BA4"/>
    <w:rsid w:val="008570C6"/>
    <w:rsid w:val="008572B7"/>
    <w:rsid w:val="0085731F"/>
    <w:rsid w:val="00857446"/>
    <w:rsid w:val="00857A95"/>
    <w:rsid w:val="008614E7"/>
    <w:rsid w:val="008616D1"/>
    <w:rsid w:val="00865687"/>
    <w:rsid w:val="00877F0D"/>
    <w:rsid w:val="00883551"/>
    <w:rsid w:val="00886548"/>
    <w:rsid w:val="00892192"/>
    <w:rsid w:val="0089425A"/>
    <w:rsid w:val="00894D44"/>
    <w:rsid w:val="00896573"/>
    <w:rsid w:val="008A6862"/>
    <w:rsid w:val="008A6B58"/>
    <w:rsid w:val="008B0B6D"/>
    <w:rsid w:val="008B155E"/>
    <w:rsid w:val="008B2F93"/>
    <w:rsid w:val="008B3239"/>
    <w:rsid w:val="008B3794"/>
    <w:rsid w:val="008B470E"/>
    <w:rsid w:val="008B576C"/>
    <w:rsid w:val="008B6B28"/>
    <w:rsid w:val="008D0320"/>
    <w:rsid w:val="008D1D91"/>
    <w:rsid w:val="008E3FD7"/>
    <w:rsid w:val="008F0D1D"/>
    <w:rsid w:val="008F306B"/>
    <w:rsid w:val="008F3A4F"/>
    <w:rsid w:val="00904697"/>
    <w:rsid w:val="009117BB"/>
    <w:rsid w:val="00912263"/>
    <w:rsid w:val="00914E0A"/>
    <w:rsid w:val="00915652"/>
    <w:rsid w:val="00926D13"/>
    <w:rsid w:val="00933919"/>
    <w:rsid w:val="0093485C"/>
    <w:rsid w:val="00936E65"/>
    <w:rsid w:val="00941DE5"/>
    <w:rsid w:val="00943A49"/>
    <w:rsid w:val="00952322"/>
    <w:rsid w:val="00954D74"/>
    <w:rsid w:val="009603E1"/>
    <w:rsid w:val="00963003"/>
    <w:rsid w:val="00965524"/>
    <w:rsid w:val="00971F77"/>
    <w:rsid w:val="00974051"/>
    <w:rsid w:val="00982192"/>
    <w:rsid w:val="009853B2"/>
    <w:rsid w:val="00986F04"/>
    <w:rsid w:val="009879ED"/>
    <w:rsid w:val="00990FF8"/>
    <w:rsid w:val="0099305A"/>
    <w:rsid w:val="00994ED1"/>
    <w:rsid w:val="009B50FC"/>
    <w:rsid w:val="009B5B5A"/>
    <w:rsid w:val="009C4200"/>
    <w:rsid w:val="009D0F54"/>
    <w:rsid w:val="009E3C59"/>
    <w:rsid w:val="009E6755"/>
    <w:rsid w:val="009F1EDA"/>
    <w:rsid w:val="009F537C"/>
    <w:rsid w:val="009F540F"/>
    <w:rsid w:val="009F7375"/>
    <w:rsid w:val="009F78E3"/>
    <w:rsid w:val="00A0100E"/>
    <w:rsid w:val="00A1219B"/>
    <w:rsid w:val="00A1680B"/>
    <w:rsid w:val="00A2183C"/>
    <w:rsid w:val="00A22758"/>
    <w:rsid w:val="00A30ABE"/>
    <w:rsid w:val="00A3502C"/>
    <w:rsid w:val="00A43C3A"/>
    <w:rsid w:val="00A44F8E"/>
    <w:rsid w:val="00A60F12"/>
    <w:rsid w:val="00A63748"/>
    <w:rsid w:val="00A70E19"/>
    <w:rsid w:val="00A710BA"/>
    <w:rsid w:val="00A739BF"/>
    <w:rsid w:val="00A76F30"/>
    <w:rsid w:val="00A77C24"/>
    <w:rsid w:val="00A80660"/>
    <w:rsid w:val="00A81DE0"/>
    <w:rsid w:val="00A820D2"/>
    <w:rsid w:val="00A848EA"/>
    <w:rsid w:val="00A92D8A"/>
    <w:rsid w:val="00AA52E5"/>
    <w:rsid w:val="00AB7476"/>
    <w:rsid w:val="00AC5661"/>
    <w:rsid w:val="00AD105F"/>
    <w:rsid w:val="00AD1C2E"/>
    <w:rsid w:val="00AE0037"/>
    <w:rsid w:val="00AE0D15"/>
    <w:rsid w:val="00AE233B"/>
    <w:rsid w:val="00AE6A87"/>
    <w:rsid w:val="00AF2586"/>
    <w:rsid w:val="00AF78C7"/>
    <w:rsid w:val="00B01512"/>
    <w:rsid w:val="00B14362"/>
    <w:rsid w:val="00B14D7D"/>
    <w:rsid w:val="00B22337"/>
    <w:rsid w:val="00B22389"/>
    <w:rsid w:val="00B23127"/>
    <w:rsid w:val="00B5306F"/>
    <w:rsid w:val="00B5307A"/>
    <w:rsid w:val="00B5661F"/>
    <w:rsid w:val="00B571A6"/>
    <w:rsid w:val="00B60727"/>
    <w:rsid w:val="00B622EB"/>
    <w:rsid w:val="00B65393"/>
    <w:rsid w:val="00B76F47"/>
    <w:rsid w:val="00B82A7A"/>
    <w:rsid w:val="00B92518"/>
    <w:rsid w:val="00B93455"/>
    <w:rsid w:val="00B9382A"/>
    <w:rsid w:val="00B96940"/>
    <w:rsid w:val="00BA0574"/>
    <w:rsid w:val="00BA6D18"/>
    <w:rsid w:val="00BC7325"/>
    <w:rsid w:val="00BD4446"/>
    <w:rsid w:val="00BE41B5"/>
    <w:rsid w:val="00BE696E"/>
    <w:rsid w:val="00BE6E24"/>
    <w:rsid w:val="00BF253A"/>
    <w:rsid w:val="00C0138D"/>
    <w:rsid w:val="00C04B79"/>
    <w:rsid w:val="00C15FB5"/>
    <w:rsid w:val="00C1717F"/>
    <w:rsid w:val="00C2395C"/>
    <w:rsid w:val="00C2576B"/>
    <w:rsid w:val="00C26498"/>
    <w:rsid w:val="00C26F62"/>
    <w:rsid w:val="00C35D8C"/>
    <w:rsid w:val="00C51506"/>
    <w:rsid w:val="00C62860"/>
    <w:rsid w:val="00C65F7C"/>
    <w:rsid w:val="00C76620"/>
    <w:rsid w:val="00C81236"/>
    <w:rsid w:val="00C858C1"/>
    <w:rsid w:val="00C90B9C"/>
    <w:rsid w:val="00C92DC5"/>
    <w:rsid w:val="00CA028A"/>
    <w:rsid w:val="00CA616E"/>
    <w:rsid w:val="00CA78A0"/>
    <w:rsid w:val="00CB2EC3"/>
    <w:rsid w:val="00CB57BD"/>
    <w:rsid w:val="00CB6EDD"/>
    <w:rsid w:val="00CB7E19"/>
    <w:rsid w:val="00CC6293"/>
    <w:rsid w:val="00CD2E7F"/>
    <w:rsid w:val="00CF7302"/>
    <w:rsid w:val="00D00659"/>
    <w:rsid w:val="00D00703"/>
    <w:rsid w:val="00D07807"/>
    <w:rsid w:val="00D10559"/>
    <w:rsid w:val="00D16326"/>
    <w:rsid w:val="00D24714"/>
    <w:rsid w:val="00D24726"/>
    <w:rsid w:val="00D32CCB"/>
    <w:rsid w:val="00D41E76"/>
    <w:rsid w:val="00D4295A"/>
    <w:rsid w:val="00D56412"/>
    <w:rsid w:val="00D5791A"/>
    <w:rsid w:val="00D63EF0"/>
    <w:rsid w:val="00D71835"/>
    <w:rsid w:val="00D778A0"/>
    <w:rsid w:val="00DA2F4F"/>
    <w:rsid w:val="00DB0623"/>
    <w:rsid w:val="00DB3683"/>
    <w:rsid w:val="00DB5950"/>
    <w:rsid w:val="00DC32D6"/>
    <w:rsid w:val="00DC39DB"/>
    <w:rsid w:val="00DC3FE9"/>
    <w:rsid w:val="00DC7585"/>
    <w:rsid w:val="00DD0CCC"/>
    <w:rsid w:val="00DD2F4F"/>
    <w:rsid w:val="00DE5DD5"/>
    <w:rsid w:val="00DF10BA"/>
    <w:rsid w:val="00DF33C8"/>
    <w:rsid w:val="00DF51B9"/>
    <w:rsid w:val="00DF6066"/>
    <w:rsid w:val="00DF623F"/>
    <w:rsid w:val="00E04E32"/>
    <w:rsid w:val="00E12A89"/>
    <w:rsid w:val="00E12B8E"/>
    <w:rsid w:val="00E12EF7"/>
    <w:rsid w:val="00E1427D"/>
    <w:rsid w:val="00E337C4"/>
    <w:rsid w:val="00E432F4"/>
    <w:rsid w:val="00E4455A"/>
    <w:rsid w:val="00E4589E"/>
    <w:rsid w:val="00E50F3F"/>
    <w:rsid w:val="00E52F41"/>
    <w:rsid w:val="00E55762"/>
    <w:rsid w:val="00E6088F"/>
    <w:rsid w:val="00E60E7A"/>
    <w:rsid w:val="00E73C9A"/>
    <w:rsid w:val="00E84C91"/>
    <w:rsid w:val="00ED1BAC"/>
    <w:rsid w:val="00EE36A5"/>
    <w:rsid w:val="00F02C71"/>
    <w:rsid w:val="00F11E04"/>
    <w:rsid w:val="00F11EB3"/>
    <w:rsid w:val="00F20AB7"/>
    <w:rsid w:val="00F24A00"/>
    <w:rsid w:val="00F26E8F"/>
    <w:rsid w:val="00F322AD"/>
    <w:rsid w:val="00F332F5"/>
    <w:rsid w:val="00F369F2"/>
    <w:rsid w:val="00F36EAD"/>
    <w:rsid w:val="00F377E9"/>
    <w:rsid w:val="00F55688"/>
    <w:rsid w:val="00F6258C"/>
    <w:rsid w:val="00F641A5"/>
    <w:rsid w:val="00F6434E"/>
    <w:rsid w:val="00F72B27"/>
    <w:rsid w:val="00F76908"/>
    <w:rsid w:val="00F810F5"/>
    <w:rsid w:val="00F9146F"/>
    <w:rsid w:val="00FA18B0"/>
    <w:rsid w:val="00FA57F2"/>
    <w:rsid w:val="00FA5F68"/>
    <w:rsid w:val="00FC5585"/>
    <w:rsid w:val="00FD58F0"/>
    <w:rsid w:val="00FD714E"/>
    <w:rsid w:val="00FF7C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DFB63F"/>
  <w15:docId w15:val="{ACBC93AA-9561-4FAA-972D-542018F16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9F2"/>
    <w:pPr>
      <w:spacing w:before="120"/>
      <w:ind w:firstLine="227"/>
    </w:pPr>
  </w:style>
  <w:style w:type="paragraph" w:styleId="Ttulo1">
    <w:name w:val="heading 1"/>
    <w:uiPriority w:val="9"/>
    <w:qFormat/>
    <w:pPr>
      <w:numPr>
        <w:numId w:val="3"/>
      </w:numPr>
      <w:spacing w:before="560" w:after="280"/>
      <w:jc w:val="left"/>
      <w:outlineLvl w:val="0"/>
    </w:pPr>
    <w:rPr>
      <w:b/>
      <w:bCs/>
      <w:color w:val="000000"/>
      <w:sz w:val="28"/>
      <w:szCs w:val="28"/>
    </w:rPr>
  </w:style>
  <w:style w:type="paragraph" w:styleId="Ttulo2">
    <w:name w:val="heading 2"/>
    <w:link w:val="Ttulo2Carter"/>
    <w:uiPriority w:val="9"/>
    <w:unhideWhenUsed/>
    <w:qFormat/>
    <w:rsid w:val="00F641A5"/>
    <w:pPr>
      <w:numPr>
        <w:ilvl w:val="1"/>
        <w:numId w:val="3"/>
      </w:numPr>
      <w:spacing w:before="400" w:after="200"/>
      <w:ind w:left="227" w:firstLine="0"/>
      <w:jc w:val="left"/>
      <w:outlineLvl w:val="1"/>
    </w:pPr>
    <w:rPr>
      <w:b/>
      <w:bCs/>
      <w:color w:val="000000"/>
    </w:rPr>
  </w:style>
  <w:style w:type="paragraph" w:styleId="Ttulo3">
    <w:name w:val="heading 3"/>
    <w:link w:val="Ttulo3Carter"/>
    <w:uiPriority w:val="9"/>
    <w:unhideWhenUsed/>
    <w:qFormat/>
    <w:pPr>
      <w:numPr>
        <w:ilvl w:val="2"/>
        <w:numId w:val="3"/>
      </w:numPr>
      <w:spacing w:before="300" w:after="160"/>
      <w:jc w:val="left"/>
      <w:outlineLvl w:val="2"/>
    </w:pPr>
    <w:rPr>
      <w:color w:val="2222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pPr>
      <w:spacing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pPr>
      <w:spacing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1">
    <w:name w:val="toc 1"/>
    <w:basedOn w:val="Normal"/>
    <w:next w:val="Normal"/>
    <w:autoRedefine/>
    <w:uiPriority w:val="39"/>
    <w:unhideWhenUsed/>
    <w:rsid w:val="004F6386"/>
    <w:pPr>
      <w:spacing w:after="100"/>
    </w:pPr>
  </w:style>
  <w:style w:type="paragraph" w:styleId="ndice2">
    <w:name w:val="toc 2"/>
    <w:basedOn w:val="Normal"/>
    <w:next w:val="Normal"/>
    <w:autoRedefine/>
    <w:uiPriority w:val="39"/>
    <w:unhideWhenUsed/>
    <w:rsid w:val="004F6386"/>
    <w:pPr>
      <w:spacing w:after="100"/>
      <w:ind w:left="240"/>
    </w:pPr>
  </w:style>
  <w:style w:type="paragraph" w:styleId="Cabealho">
    <w:name w:val="header"/>
    <w:basedOn w:val="Normal"/>
    <w:link w:val="CabealhoCarter"/>
    <w:uiPriority w:val="99"/>
    <w:unhideWhenUsed/>
    <w:rsid w:val="00F377E9"/>
    <w:pPr>
      <w:tabs>
        <w:tab w:val="center" w:pos="4513"/>
        <w:tab w:val="right" w:pos="9026"/>
      </w:tabs>
      <w:spacing w:line="240" w:lineRule="auto"/>
    </w:pPr>
  </w:style>
  <w:style w:type="character" w:customStyle="1" w:styleId="CabealhoCarter">
    <w:name w:val="Cabeçalho Caráter"/>
    <w:basedOn w:val="Tipodeletrapredefinidodopargrafo"/>
    <w:link w:val="Cabealho"/>
    <w:uiPriority w:val="99"/>
    <w:rsid w:val="00F377E9"/>
  </w:style>
  <w:style w:type="paragraph" w:styleId="Rodap">
    <w:name w:val="footer"/>
    <w:basedOn w:val="Normal"/>
    <w:link w:val="RodapCarter"/>
    <w:uiPriority w:val="99"/>
    <w:unhideWhenUsed/>
    <w:rsid w:val="00F377E9"/>
    <w:pPr>
      <w:tabs>
        <w:tab w:val="center" w:pos="4513"/>
        <w:tab w:val="right" w:pos="9026"/>
      </w:tabs>
      <w:spacing w:line="240" w:lineRule="auto"/>
    </w:pPr>
  </w:style>
  <w:style w:type="character" w:customStyle="1" w:styleId="RodapCarter">
    <w:name w:val="Rodapé Caráter"/>
    <w:basedOn w:val="Tipodeletrapredefinidodopargrafo"/>
    <w:link w:val="Rodap"/>
    <w:uiPriority w:val="99"/>
    <w:rsid w:val="00F377E9"/>
  </w:style>
  <w:style w:type="character" w:customStyle="1" w:styleId="Ttulo2Carter">
    <w:name w:val="Título 2 Caráter"/>
    <w:basedOn w:val="Tipodeletrapredefinidodopargrafo"/>
    <w:link w:val="Ttulo2"/>
    <w:uiPriority w:val="9"/>
    <w:rsid w:val="00F641A5"/>
    <w:rPr>
      <w:b/>
      <w:bCs/>
      <w:color w:val="000000"/>
    </w:rPr>
  </w:style>
  <w:style w:type="table" w:styleId="TabelacomGrelha">
    <w:name w:val="Table Grid"/>
    <w:basedOn w:val="Tabelanormal"/>
    <w:uiPriority w:val="39"/>
    <w:rsid w:val="00926D1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rsid w:val="003841C2"/>
    <w:pPr>
      <w:spacing w:after="200" w:line="240" w:lineRule="auto"/>
      <w:jc w:val="center"/>
    </w:pPr>
    <w:rPr>
      <w:iCs/>
      <w:color w:val="0E2841" w:themeColor="text2"/>
      <w:sz w:val="18"/>
      <w:szCs w:val="18"/>
    </w:rPr>
  </w:style>
  <w:style w:type="character" w:customStyle="1" w:styleId="Ttulo3Carter">
    <w:name w:val="Título 3 Caráter"/>
    <w:basedOn w:val="Tipodeletrapredefinidodopargrafo"/>
    <w:link w:val="Ttulo3"/>
    <w:uiPriority w:val="9"/>
    <w:rsid w:val="00110D38"/>
    <w:rPr>
      <w:color w:val="222222"/>
    </w:rPr>
  </w:style>
  <w:style w:type="character" w:styleId="RefernciaDiscreta">
    <w:name w:val="Subtle Reference"/>
    <w:basedOn w:val="Tipodeletrapredefinidodopargrafo"/>
    <w:uiPriority w:val="31"/>
    <w:qFormat/>
    <w:rsid w:val="00965524"/>
    <w:rPr>
      <w:smallCaps/>
      <w:color w:val="5A5A5A" w:themeColor="text1" w:themeTint="A5"/>
    </w:rPr>
  </w:style>
  <w:style w:type="paragraph" w:styleId="Reviso">
    <w:name w:val="Revision"/>
    <w:hidden/>
    <w:uiPriority w:val="99"/>
    <w:semiHidden/>
    <w:rsid w:val="00FD58F0"/>
    <w:pPr>
      <w:spacing w:line="240" w:lineRule="auto"/>
      <w:jc w:val="left"/>
    </w:pPr>
  </w:style>
  <w:style w:type="character" w:styleId="TextodoMarcadordePosio">
    <w:name w:val="Placeholder Text"/>
    <w:basedOn w:val="Tipodeletrapredefinidodopargrafo"/>
    <w:uiPriority w:val="99"/>
    <w:semiHidden/>
    <w:rsid w:val="00805D01"/>
    <w:rPr>
      <w:color w:val="666666"/>
    </w:rPr>
  </w:style>
  <w:style w:type="paragraph" w:customStyle="1" w:styleId="Cabealho1">
    <w:name w:val="Cabeçalho1"/>
    <w:basedOn w:val="Normal"/>
    <w:next w:val="Cabealho"/>
    <w:uiPriority w:val="99"/>
    <w:unhideWhenUsed/>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val="pt-PT" w:eastAsia="en-US"/>
      <w14:ligatures w14:val="standardContextual"/>
    </w:rPr>
  </w:style>
  <w:style w:type="paragraph" w:customStyle="1" w:styleId="Rodap1">
    <w:name w:val="Rodapé1"/>
    <w:basedOn w:val="Normal"/>
    <w:next w:val="Rodap"/>
    <w:uiPriority w:val="99"/>
    <w:unhideWhenUsed/>
    <w:rsid w:val="00D56412"/>
    <w:pPr>
      <w:tabs>
        <w:tab w:val="center" w:pos="4252"/>
        <w:tab w:val="right" w:pos="8504"/>
      </w:tabs>
      <w:spacing w:before="0" w:line="240" w:lineRule="auto"/>
      <w:ind w:firstLine="0"/>
      <w:jc w:val="left"/>
    </w:pPr>
    <w:rPr>
      <w:rFonts w:asciiTheme="minorHAnsi" w:eastAsiaTheme="minorHAnsi" w:hAnsiTheme="minorHAnsi" w:cstheme="minorBidi"/>
      <w:kern w:val="2"/>
      <w:lang w:val="pt-PT" w:eastAsia="en-US"/>
      <w14:ligatures w14:val="standardContextual"/>
    </w:rPr>
  </w:style>
  <w:style w:type="paragraph" w:customStyle="1" w:styleId="Subttulo3">
    <w:name w:val="Subtítulo3"/>
    <w:basedOn w:val="PargrafodaLista"/>
    <w:qFormat/>
    <w:rsid w:val="00D56412"/>
    <w:pPr>
      <w:numPr>
        <w:ilvl w:val="3"/>
        <w:numId w:val="8"/>
      </w:numPr>
      <w:spacing w:before="40" w:after="40" w:line="320" w:lineRule="exact"/>
      <w:contextualSpacing/>
    </w:pPr>
    <w:rPr>
      <w:b/>
      <w:szCs w:val="20"/>
      <w:lang w:val="pt-PT" w:eastAsia="en-US"/>
    </w:rPr>
  </w:style>
  <w:style w:type="character" w:styleId="Refdecomentrio">
    <w:name w:val="annotation reference"/>
    <w:basedOn w:val="Tipodeletrapredefinidodopargrafo"/>
    <w:uiPriority w:val="99"/>
    <w:semiHidden/>
    <w:unhideWhenUsed/>
    <w:rsid w:val="00D56412"/>
    <w:rPr>
      <w:sz w:val="16"/>
      <w:szCs w:val="16"/>
    </w:rPr>
  </w:style>
  <w:style w:type="paragraph" w:styleId="Textodecomentrio">
    <w:name w:val="annotation text"/>
    <w:basedOn w:val="Normal"/>
    <w:link w:val="TextodecomentrioCarter"/>
    <w:uiPriority w:val="99"/>
    <w:unhideWhenUsed/>
    <w:rsid w:val="00D56412"/>
    <w:pPr>
      <w:spacing w:before="0" w:after="160" w:line="240" w:lineRule="auto"/>
      <w:ind w:firstLine="0"/>
      <w:jc w:val="left"/>
    </w:pPr>
    <w:rPr>
      <w:rFonts w:asciiTheme="minorHAnsi" w:eastAsiaTheme="minorHAnsi" w:hAnsiTheme="minorHAnsi" w:cstheme="minorBidi"/>
      <w:kern w:val="2"/>
      <w:sz w:val="20"/>
      <w:szCs w:val="20"/>
      <w:lang w:val="pt-PT" w:eastAsia="en-US"/>
      <w14:ligatures w14:val="standardContextual"/>
    </w:rPr>
  </w:style>
  <w:style w:type="character" w:customStyle="1" w:styleId="TextodecomentrioCarter">
    <w:name w:val="Texto de comentário Caráter"/>
    <w:basedOn w:val="Tipodeletrapredefinidodopargrafo"/>
    <w:link w:val="Textodecomentrio"/>
    <w:uiPriority w:val="99"/>
    <w:rsid w:val="00D56412"/>
    <w:rPr>
      <w:rFonts w:asciiTheme="minorHAnsi" w:eastAsiaTheme="minorHAnsi" w:hAnsiTheme="minorHAnsi" w:cstheme="minorBidi"/>
      <w:kern w:val="2"/>
      <w:sz w:val="20"/>
      <w:szCs w:val="20"/>
      <w:lang w:val="pt-PT" w:eastAsia="en-US"/>
      <w14:ligatures w14:val="standardContextual"/>
    </w:rPr>
  </w:style>
  <w:style w:type="paragraph" w:styleId="ndice3">
    <w:name w:val="toc 3"/>
    <w:basedOn w:val="Normal"/>
    <w:next w:val="Normal"/>
    <w:autoRedefine/>
    <w:uiPriority w:val="39"/>
    <w:unhideWhenUsed/>
    <w:rsid w:val="00857A95"/>
    <w:pPr>
      <w:spacing w:after="100"/>
      <w:ind w:left="480"/>
    </w:pPr>
  </w:style>
  <w:style w:type="character" w:styleId="MenoNoResolvida">
    <w:name w:val="Unresolved Mention"/>
    <w:basedOn w:val="Tipodeletrapredefinidodopargrafo"/>
    <w:uiPriority w:val="99"/>
    <w:semiHidden/>
    <w:unhideWhenUsed/>
    <w:rsid w:val="00857A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yperlink" Target="mailto:CBS@sisint.pt" TargetMode="External"/><Relationship Id="rId26" Type="http://schemas.openxmlformats.org/officeDocument/2006/relationships/fontTable" Target="fontTable.xml"/><Relationship Id="rId3" Type="http://schemas.openxmlformats.org/officeDocument/2006/relationships/styles" Target="styles.xml"/><Relationship Id="rId21" Type="http://schemas.microsoft.com/office/2011/relationships/commentsExtended" Target="commentsExtended.xml"/><Relationship Id="rId7" Type="http://schemas.openxmlformats.org/officeDocument/2006/relationships/endnotes" Target="endnotes.xml"/><Relationship Id="rId12" Type="http://schemas.openxmlformats.org/officeDocument/2006/relationships/hyperlink" Target="mailto:CBS@sisint.pt" TargetMode="External"/><Relationship Id="rId17" Type="http://schemas.openxmlformats.org/officeDocument/2006/relationships/hyperlink" Target="mailto:rrc@isep.ipp.pt"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mailto:rrc@isep.ipp.pt" TargetMode="External"/><Relationship Id="rId20"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rrc@isep.ipp.pt" TargetMode="Externa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theme" Target="theme/theme1.xml"/><Relationship Id="rId10" Type="http://schemas.openxmlformats.org/officeDocument/2006/relationships/hyperlink" Target="mailto:1221689@isep.ipp.pt" TargetMode="External"/><Relationship Id="rId19" Type="http://schemas.openxmlformats.org/officeDocument/2006/relationships/hyperlink" Target="https://www.google.com/maps/place/data=!4m2!3m1!1s0xd247eb01287a9e9:0xf0dd9258f1508664?sa=X&amp;ved=1t:8290&amp;ictx=111" TargetMode="External"/><Relationship Id="rId4" Type="http://schemas.openxmlformats.org/officeDocument/2006/relationships/settings" Target="settings.xml"/><Relationship Id="rId9" Type="http://schemas.openxmlformats.org/officeDocument/2006/relationships/hyperlink" Target="https://portal.isep.ipp.pt/intranet/areapessoal/docente.aspx?codeuser=6711&amp;codeschool=10" TargetMode="External"/><Relationship Id="rId14" Type="http://schemas.openxmlformats.org/officeDocument/2006/relationships/header" Target="header1.xml"/><Relationship Id="rId22" Type="http://schemas.microsoft.com/office/2016/09/relationships/commentsIds" Target="commentsIds.xm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8E3FF94-7CDC-4BAB-A975-B01FCFF30160}">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9642252458"/>
    <we:property name="MENDELEY_CITATIONS" value="[{&quot;citationID&quot;:&quot;MENDELEY_CITATION_69f06ef0-9586-4a7e-a98a-1468f3828f5b&quot;,&quot;properties&quot;:{&quot;noteIndex&quot;:0},&quot;isEdited&quot;:false,&quot;manualOverride&quot;:{&quot;isManuallyOverridden&quot;:false,&quot;citeprocText&quot;:&quot;[1]&quot;,&quot;manualOverrideText&quot;:&quot;&quot;},&quot;citationTag&quot;:&quot;MENDELEY_CITATION_v3_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&quot;,&quot;citationItems&quot;:[{&quot;id&quot;:&quot;6ea0956d-6b69-3565-846a-e5e532611cbc&quot;,&quot;itemData&quot;:{&quot;type&quot;:&quot;article-journal&quot;,&quot;id&quot;:&quot;6ea0956d-6b69-3565-846a-e5e532611cbc&quot;,&quot;title&quot;:&quot;Decreto-Lei n.o 236/98&quot;,&quot;author&quot;:[{&quot;family&quot;:&quot;MINISTÉRIO DO AMBIENTE&quot;,&quot;given&quot;:&quot;&quot;,&quot;parse-names&quot;:false,&quot;dropping-particle&quot;:&quot;&quot;,&quot;non-dropping-particle&quot;:&quot;&quot;}],&quot;container-title&quot;:&quot;Diário da República&quot;,&quot;accessed&quot;:{&quot;date-parts&quot;:[[2026,5,24]]},&quot;URL&quot;:&quot;https://files.diariodarepublica.pt/1s/1998/08/176a00/36763722.pdf&quot;,&quot;issued&quot;:{&quot;date-parts&quot;:[[1998,8,1]]},&quot;language&quot;:&quot;Português&quot;,&quot;container-title-short&quot;:&quot;&quot;},&quot;isTemporary&quot;:false}]},{&quot;citationID&quot;:&quot;MENDELEY_CITATION_1483d2f9-e61e-4531-b6df-c27033d4e897&quot;,&quot;properties&quot;:{&quot;noteIndex&quot;:0},&quot;isEdited&quot;:false,&quot;manualOverride&quot;:{&quot;isManuallyOverridden&quot;:false,&quot;citeprocText&quot;:&quot;[2]&quot;,&quot;manualOverrideText&quot;:&quot;&quot;},&quot;citationTag&quot;:&quot;MENDELEY_CITATION_v3_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&quot;,&quot;citationItems&quot;:[{&quot;id&quot;:&quot;ee6f7904-786f-3259-a364-d67713490a19&quot;,&quot;itemData&quot;:{&quot;type&quot;:&quot;webpage&quot;,&quot;id&quot;:&quot;ee6f7904-786f-3259-a364-d67713490a19&quot;,&quot;title&quot;:&quot;Elemento Finito © &quot;,&quot;accessed&quot;:{&quot;date-parts&quot;:[[2026,5,31]]},&quot;URL&quot;:&quot;https://www.elementofinito.com/about-us/&quot;,&quot;issued&quot;:{&quot;date-parts&quot;:[[2026]]},&quot;container-title-short&quot;:&quot;&quot;},&quot;isTemporary&quot;:false}]},{&quot;citationID&quot;:&quot;MENDELEY_CITATION_f0263230-5ccd-4dcc-809b-573ed3e3b54c&quot;,&quot;properties&quot;:{&quot;noteIndex&quot;:0},&quot;isEdited&quot;:false,&quot;manualOverride&quot;:{&quot;isManuallyOverridden&quot;:false,&quot;citeprocText&quot;:&quot;[1]&quot;,&quot;manualOverrideText&quot;:&quot;&quot;},&quot;citationTag&quot;:&quot;MENDELEY_CITATION_v3_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&quot;,&quot;citationItems&quot;:[{&quot;id&quot;:&quot;6ea0956d-6b69-3565-846a-e5e532611cbc&quot;,&quot;itemData&quot;:{&quot;type&quot;:&quot;article-journal&quot;,&quot;id&quot;:&quot;6ea0956d-6b69-3565-846a-e5e532611cbc&quot;,&quot;title&quot;:&quot;Decreto-Lei n.o 236/98&quot;,&quot;author&quot;:[{&quot;family&quot;:&quot;MINISTÉRIO DO AMBIENTE&quot;,&quot;given&quot;:&quot;&quot;,&quot;parse-names&quot;:false,&quot;dropping-particle&quot;:&quot;&quot;,&quot;non-dropping-particle&quot;:&quot;&quot;}],&quot;container-title&quot;:&quot;Diário da República&quot;,&quot;accessed&quot;:{&quot;date-parts&quot;:[[2026,5,24]]},&quot;URL&quot;:&quot;https://files.diariodarepublica.pt/1s/1998/08/176a00/36763722.pdf&quot;,&quot;issued&quot;:{&quot;date-parts&quot;:[[1998,8,1]]},&quot;language&quot;:&quot;Português&quot;,&quot;container-title-short&quot;:&quot;&quot;},&quot;isTemporary&quot;:false}]},{&quot;citationID&quot;:&quot;MENDELEY_CITATION_24a4fac1-27fb-4387-8a04-13bd4d3906e5&quot;,&quot;properties&quot;:{&quot;noteIndex&quot;:0},&quot;isEdited&quot;:false,&quot;manualOverride&quot;:{&quot;isManuallyOverridden&quot;:false,&quot;citeprocText&quot;:&quot;[3]&quot;,&quot;manualOverrideText&quot;:&quot;&quot;},&quot;citationTag&quot;:&quot;MENDELEY_CITATION_v3_eyJjaXRhdGlvbklEIjoiTUVOREVMRVlfQ0lUQVRJT05fMjRhNGZhYzEtMjdmYi00Mzg3LThhMDQtMTNiZDRkMzkwNmU1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c618a460-32b0-491e-acbf-dd91203d7f61&quot;,&quot;properties&quot;:{&quot;noteIndex&quot;:0},&quot;isEdited&quot;:false,&quot;manualOverride&quot;:{&quot;isManuallyOverridden&quot;:false,&quot;citeprocText&quot;:&quot;[3]&quot;,&quot;manualOverrideText&quot;:&quot;&quot;},&quot;citationTag&quot;:&quot;MENDELEY_CITATION_v3_eyJjaXRhdGlvbklEIjoiTUVOREVMRVlfQ0lUQVRJT05fYzYxOGE0NjAtMzJiMC00OTFlLWFjYmYtZGQ5MTIwM2Q3ZjYx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11f2c91a-c13b-48a3-9cbc-af46c23f08aa&quot;,&quot;properties&quot;:{&quot;noteIndex&quot;:0},&quot;isEdited&quot;:false,&quot;manualOverride&quot;:{&quot;isManuallyOverridden&quot;:false,&quot;citeprocText&quot;:&quot;[3]&quot;,&quot;manualOverrideText&quot;:&quot;&quot;},&quot;citationTag&quot;:&quot;MENDELEY_CITATION_v3_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&quot;,&quot;citationItems&quot;:[{&quot;id&quot;:&quot;a15a398b-25b3-31df-994e-028b7ba07c9c&quot;,&quot;itemData&quot;:{&quot;type&quot;:&quot;article&quot;,&quot;id&quot;:&quot;a15a398b-25b3-31df-994e-028b7ba07c9c&quot;,&quot;title&quot;:&quot;Funcionamento de uma ETAR&quot;,&quot;container-title&quot;:&quot;Millenium online, Instituto Politécnico de Viseu&quot;,&quot;accessed&quot;:{&quot;date-parts&quot;:[[2026,5,24]]},&quot;URL&quot;:&quot;https://www.portoeditora.pt/conteudos/emanuais/emanuais2014/32918/recursos/vter8_fl_etar.pdf&quot;,&quot;publisher&quot;:&quot;Porto Editora&quot;,&quot;container-title-short&quot;:&quot;&quot;},&quot;isTemporary&quot;:false}]},{&quot;citationID&quot;:&quot;MENDELEY_CITATION_5448a64f-c97c-4f17-bfe3-3049aaeec025&quot;,&quot;properties&quot;:{&quot;noteIndex&quot;:0},&quot;isEdited&quot;:false,&quot;manualOverride&quot;:{&quot;isManuallyOverridden&quot;:false,&quot;citeprocText&quot;:&quot;[4]&quot;,&quot;manualOverrideText&quot;:&quot;&quot;},&quot;citationTag&quot;:&quot;MENDELEY_CITATION_v3_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&quot;,&quot;citationItems&quot;:[{&quot;id&quot;:&quot;923e85e5-dea4-3816-9b9e-6de30e967db6&quot;,&quot;itemData&quot;:{&quot;type&quot;:&quot;article-journal&quot;,&quot;id&quot;:&quot;923e85e5-dea4-3816-9b9e-6de30e967db6&quot;,&quot;title&quot;:&quot;Decreto-Lei n.o 236/2003&quot;,&quot;author&quot;:[{&quot;family&quot;:&quot;MINISTÉRIO DA SEGURANÇA SOCIAL E DO TRABALHO&quot;,&quot;given&quot;:&quot;&quot;,&quot;parse-names&quot;:false,&quot;dropping-particle&quot;:&quot;&quot;,&quot;non-dropping-particle&quot;:&quot;&quot;}],&quot;container-title&quot;:&quot;Diário da República&quot;,&quot;accessed&quot;:{&quot;date-parts&quot;:[[2026,5,24]]},&quot;URL&quot;:&quot;https://files.diariodarepublica.pt/1s/2003/09/226a00/64196423.pdf&quot;,&quot;issued&quot;:{&quot;date-parts&quot;:[[2003,9,30]]},&quot;container-title-short&quot;:&quot;&quot;},&quot;isTemporary&quot;:false}]},{&quot;citationID&quot;:&quot;MENDELEY_CITATION_9e9ce1ed-557b-4776-a677-31f9bfb293f5&quot;,&quot;properties&quot;:{&quot;noteIndex&quot;:0},&quot;isEdited&quot;:false,&quot;manualOverride&quot;:{&quot;isManuallyOverridden&quot;:false,&quot;citeprocText&quot;:&quot;[5], [6]&quot;,&quot;manualOverrideText&quot;:&quot;&quot;},&quot;citationTag&quot;:&quot;MENDELEY_CITATION_v3_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b70320ac-930a-3e07-98ac-73152ad4abbf&quot;,&quot;itemData&quot;:{&quot;type&quot;:&quot;article-journal&quot;,&quot;id&quot;:&quot;b70320ac-930a-3e07-98ac-73152ad4abbf&quot;,&quot;title&quot;:&quot;Decreto-Lei n.o 226/2005&quot;,&quot;author&quot;:[{&quot;family&quot;:&quot;MINISTÉRIO DA ECONOMIA E DA INOVAÇÃO&quot;,&quot;given&quot;:&quot;&quot;,&quot;parse-names&quot;:false,&quot;dropping-particle&quot;:&quot;&quot;,&quot;non-dropping-particle&quot;:&quot;&quot;}],&quot;container-title&quot;:&quot;Diário da República&quot;,&quot;accessed&quot;:{&quot;date-parts&quot;:[[2026,5,24]]},&quot;URL&quot;:&quot;https://files.diariodarepublica.pt/1s/2005/12/248a00/72527253.pdf&quot;,&quot;issued&quot;:{&quot;date-parts&quot;:[[2005,12,28]]},&quot;container-title-short&quot;:&quot;&quot;},&quot;isTemporary&quot;:false},{&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quot;citationID&quot;:&quot;MENDELEY_CITATION_9d2c2402-4747-4fc1-84da-06f3338d9208&quot;,&quot;properties&quot;:{&quot;noteIndex&quot;:0},&quot;isEdited&quot;:false,&quot;manualOverride&quot;:{&quot;isManuallyOverridden&quot;:false,&quot;citeprocText&quot;:&quot;[7]&quot;,&quot;manualOverrideText&quot;:&quot;&quot;},&quot;citationTag&quot;:&quot;MENDELEY_CITATION_v3_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&quot;,&quot;citationItems&quot;:[{&quot;id&quot;:&quot;fb32d152-3d4d-3d73-afb0-6aef550079b3&quot;,&quot;itemData&quot;:{&quot;type&quot;:&quot;report&quot;,&quot;id&quot;:&quot;fb32d152-3d4d-3d73-afb0-6aef550079b3&quot;,&quot;title&quot;:&quot;Light and lighting - Lighting of work places - Part 1: Indoor work places&quot;,&quot;accessed&quot;:{&quot;date-parts&quot;:[[2026,5,24]]},&quot;translator&quot;:[{&quot;family&quot;:&quot;DIN-Sprachendienst&quot;,&quot;given&quot;:&quot;&quot;,&quot;parse-names&quot;:false,&quot;dropping-particle&quot;:&quot;&quot;,&quot;non-dropping-particle&quot;:&quot;&quot;}],&quot;URL&quot;:&quot;https://www.normsplash.com/Samples/DIN/152919279/DIN-EN-12464-1-2021-en.PDF&quot;,&quot;container-title-short&quot;:&quot;&quot;},&quot;isTemporary&quot;:false}]},{&quot;citationID&quot;:&quot;MENDELEY_CITATION_3fa0b486-ab33-4b12-b226-e7fb34ca97e8&quot;,&quot;properties&quot;:{&quot;noteIndex&quot;:0},&quot;isEdited&quot;:false,&quot;manualOverride&quot;:{&quot;isManuallyOverridden&quot;:false,&quot;citeprocText&quot;:&quot;[6]&quot;,&quot;manualOverrideText&quot;:&quot;&quot;},&quot;citationTag&quot;:&quot;MENDELEY_CITATION_v3_eyJjaXRhdGlvbklEIjoiTUVOREVMRVlfQ0lUQVRJT05fM2ZhMGI0ODYtYWIzMy00YjEyLWIyMjYtZTdmYjM0Y2E5N2U4IiwicHJvcGVydGllcyI6eyJub3RlSW5kZXgiOjB9LCJpc0VkaXRlZCI6ZmFsc2UsIm1hbnVhbE92ZXJyaWRlIjp7ImlzTWFudWFsbHlPdmVycmlkZGVuIjpmYWxzZSwiY2l0ZXByb2NUZXh0IjoiWzZdIiwibWFudWFsT3ZlcnJpZGVUZXh0IjoiIn0sImNpdGF0aW9uSXRlbXMiOlt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quot;citationID&quot;:&quot;MENDELEY_CITATION_f56d186c-27db-4850-b06c-8c8621dccd34&quot;,&quot;properties&quot;:{&quot;noteIndex&quot;:0},&quot;isEdited&quot;:false,&quot;manualOverride&quot;:{&quot;isManuallyOverridden&quot;:false,&quot;citeprocText&quot;:&quot;[6]&quot;,&quot;manualOverrideText&quot;:&quot;&quot;},&quot;citationTag&quot;:&quot;MENDELEY_CITATION_v3_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&quot;,&quot;citationItems&quot;:[{&quot;id&quot;:&quot;a95548f1-5c10-3c9f-b9b6-5a7bb156fd86&quot;,&quot;itemData&quot;:{&quot;type&quot;:&quot;report&quot;,&quot;id&quot;:&quot;a95548f1-5c10-3c9f-b9b6-5a7bb156fd86&quot;,&quot;title&quot;:&quot;REGRAS TÉCNICAS DAS INSTALAÇÕES ELÉCTRICAS DE BAIXA TENSÃO&quot;,&quot;accessed&quot;:{&quot;date-parts&quot;:[[2026,5,24]]},&quot;URL&quot;:&quot;https://liq.pt/wp-content/uploads/2020/03/Regras-T%C3%A9cnicas-Comentadas.pdf&quot;,&quot;container-title-short&quot;:&quot;&quot;},&quot;isTemporary&quot;:false}]}]"/>
    <we:property name="MENDELEY_CITATIONS_LOCALE_CODE" value="&quot;pt-PT&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A40F684-1392-4625-9F35-9F43D1782B81}">
  <we:reference id="11d7cf85-ae5a-43b8-bc58-1e1a151cce24" version="1.0.0.1" store="EXCatalog" storeType="EXCatalog"/>
  <we:alternateReferences>
    <we:reference id="WA200010725" version="1.0.0.1" store="en-US" storeType="OMEX"/>
  </we:alternateReferences>
  <we:properties>
    <we:property name="claude.fileId" value="&quot;6eec5926-2811-49f0-bbb6-e8758dc1c00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2B5B05-E736-4646-8023-2FC77E0FA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774</TotalTime>
  <Pages>35</Pages>
  <Words>9740</Words>
  <Characters>52599</Characters>
  <Application>Microsoft Office Word</Application>
  <DocSecurity>0</DocSecurity>
  <Lines>438</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1221172@isep.ipp.pt</dc:creator>
  <cp:lastModifiedBy>João Castro</cp:lastModifiedBy>
  <cp:revision>205</cp:revision>
  <cp:lastPrinted>2026-05-24T20:10:00Z</cp:lastPrinted>
  <dcterms:created xsi:type="dcterms:W3CDTF">2026-05-10T21:56:00Z</dcterms:created>
  <dcterms:modified xsi:type="dcterms:W3CDTF">2026-06-15T19:21:00Z</dcterms:modified>
</cp:coreProperties>
</file>