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sz w:val="36"/>
          <w:szCs w:val="36"/>
        </w:rPr>
      </w:pPr>
      <w:bookmarkStart w:colFirst="0" w:colLast="0" w:name="_2r8zmpg5o3bi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Descrição expandida do caso de uso “Realizar pedido”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 Realizar pedido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Há pelo menos um produto cadastrado no sistema com pelo menos uma unidade disponível em estoque.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Pedido finalizado, comprovante de pedido emitido, pedido encaminhado para a fila de preparação e estoques de produtos e ingredientes atualizados.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Cada pedido deve possuir pelo menos um produto.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normal: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[OUT] O sistema exibe todas as categorias de produtos;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[IN] O cliente seleciona a categoria desejada;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[OUT] O sistema exibe todas as opções de produto para a categoria selecionada;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[IN] Para cada produto selecionado pelo cliente: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4.1. [OUT] O sistema</w:t>
      </w:r>
      <w:r w:rsidDel="00000000" w:rsidR="00000000" w:rsidRPr="00000000">
        <w:rPr>
          <w:rtl w:val="0"/>
        </w:rPr>
        <w:t xml:space="preserve"> exibe </w:t>
      </w:r>
      <w:r w:rsidDel="00000000" w:rsidR="00000000" w:rsidRPr="00000000">
        <w:rPr>
          <w:rtl w:val="0"/>
        </w:rPr>
        <w:t xml:space="preserve">uma foto, o nome, o preço do produto selecionado, opções para adicionar ou remover uma unidade do produto, bem como opções para a adição ou remoção de ingredientes do produto selecionado. Ainda na seleção de um produto, o sistema exibe um campo onde o cliente pode incluir algum comentário a respeito da preparação do produto.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4.2 [IN] O cliente pode escolher as seguintes opções: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Adicionar produto: Ver variante 4.1;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Remover produto: Ver variante 4.2;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Adicionar ingrediente: Ver variante 4.3;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Remover ingrediente: Ver variante 4.4;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Adicionar comentário: Ver variante 4.5.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rtl w:val="0"/>
        </w:rPr>
        <w:t xml:space="preserve">[OUT] O sistema volta a exibir todos os produtos da categoria.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[IN] O cliente seleciona a opção para visualizar a lista de produtos;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[OUT] O sistema exibe a lista com todos os produtos adicionados pelo cliente;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[IN] O cliente confirma o pedido;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[OUT] O sistema exibe as modalidades de pagamento;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[IN] </w:t>
      </w:r>
      <w:r w:rsidDel="00000000" w:rsidR="00000000" w:rsidRPr="00000000">
        <w:rPr>
          <w:rtl w:val="0"/>
        </w:rPr>
        <w:t xml:space="preserve">O cliente </w:t>
      </w:r>
      <w:r w:rsidDel="00000000" w:rsidR="00000000" w:rsidRPr="00000000">
        <w:rPr>
          <w:rtl w:val="0"/>
        </w:rPr>
        <w:t xml:space="preserve">seleciona a modalidade de pagamento desejada: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Pagamento com cartão: Ver variante 9.1;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Pagamento com Qr Code: Ver variante 9.2.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Incluir o caso de uso: “Emitir comprovante de pedido”;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caso de uso.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4a. Produto indisponível:</w:t>
      </w:r>
    </w:p>
    <w:p w:rsidR="00000000" w:rsidDel="00000000" w:rsidP="00000000" w:rsidRDefault="00000000" w:rsidRPr="00000000" w14:paraId="00000022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• 1. Sistema exibe uma mensagem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ff0000"/>
          <w:highlight w:val="yellow"/>
          <w:rtl w:val="0"/>
        </w:rPr>
        <w:t xml:space="preserve">erro</w:t>
      </w:r>
      <w:r w:rsidDel="00000000" w:rsidR="00000000" w:rsidRPr="00000000">
        <w:rPr>
          <w:rtl w:val="0"/>
        </w:rPr>
        <w:t xml:space="preserve"> informando que o produto não está disponível em estoque;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2. Voltar para o passo 6 do fluxo principal.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5a. O cliente desiste do pedido: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1. Sistema exibe uma mensagem informando que o pedido foi descartado;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2. Encerrar caso de uso.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9a. Pagamento não autorizado:</w:t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1. Sistema exibe uma mensagem de </w:t>
      </w:r>
      <w:r w:rsidDel="00000000" w:rsidR="00000000" w:rsidRPr="00000000">
        <w:rPr>
          <w:color w:val="ff0000"/>
          <w:highlight w:val="yellow"/>
          <w:rtl w:val="0"/>
        </w:rPr>
        <w:t xml:space="preserve">erro</w:t>
      </w:r>
      <w:r w:rsidDel="00000000" w:rsidR="00000000" w:rsidRPr="00000000">
        <w:rPr>
          <w:rtl w:val="0"/>
        </w:rPr>
        <w:t xml:space="preserve"> informando que o pagamento não foi autorizado pelo banco;</w:t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2. Voltar para o passo 8 do fluxo principal.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Variantes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3.1: O cliente deseja selecionar outra categoria: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3.1.1: Voltar para o passo 1 do fluxo principal.</w:t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4.1: O cliente deseja adicionar uma ou mais unidades do produto: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4.1.1: O cliente adiciona uma unidade do produto.</w:t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4.2: O cliente deseja remover uma ou mais unidades do produto: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4.2.1: O cliente remove uma unidade do produto.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4.3: O cliente deseja adicionar uma ou mais unidades de um ingrediente do produto:</w:t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4.3.1: O cliente adiciona uma unidade do ingrediente selecionado.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4.4: O cliente deseja remover uma ou mais unidades de um ingrediente do produto:</w:t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4.4.1: O cliente remove uma unidade do ingrediente selecionado.</w:t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4.5: O cliente deseja adicionar um comentário relacionado ao preparo do produto:</w:t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4.5.1: O cliente informa quaisquer observações ou preferências que ele tenha em relação ao preparo do produto.</w:t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6.1: O cliente deseja adicionar mais produtos:</w:t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• 6.1.1: Voltar para o passo 1 do fluxo principal.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9.1.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Pagamento com cartão: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9.1.1: O sistema exibe as opções de débito e crédito;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9.1.2: O cliente seleciona a opção desejada;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9.1.3: O sistema exibe uma mensagem solicitando que o cliente insira seu cartão na máquina de pagamento;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9.1.4: O cliente insere o cartão na máquina de pagamento;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9.1.5: A máquina de pagamento solicita a senha do cliente;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9.1.6:  O cliente insere a senha na máquina de pagamento;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9.1.7: O Sistema solicita autorização de pagamento ao banco do cliente;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9.1.8: O sistema exibe mensagem informando que o pagamento foi autorizado pelo banco.</w:t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9.2. Pagamento com Qr Code:</w:t>
      </w:r>
    </w:p>
    <w:p w:rsidR="00000000" w:rsidDel="00000000" w:rsidP="00000000" w:rsidRDefault="00000000" w:rsidRPr="00000000" w14:paraId="0000004F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9.2.1: O sistema exibe o Qr Code de pagamento;</w:t>
      </w:r>
    </w:p>
    <w:p w:rsidR="00000000" w:rsidDel="00000000" w:rsidP="00000000" w:rsidRDefault="00000000" w:rsidRPr="00000000" w14:paraId="00000050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9.2.2: O cliente escaneia o Qr Code e confirma o pagamento em seu dispositivo móvel;</w:t>
      </w:r>
    </w:p>
    <w:p w:rsidR="00000000" w:rsidDel="00000000" w:rsidP="00000000" w:rsidRDefault="00000000" w:rsidRPr="00000000" w14:paraId="00000051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9.2.3: O sistema exibe mensagem informando que o pagamento foi autorizado pelo banco.</w:t>
      </w:r>
    </w:p>
    <w:p w:rsidR="00000000" w:rsidDel="00000000" w:rsidP="00000000" w:rsidRDefault="00000000" w:rsidRPr="00000000" w14:paraId="00000052">
      <w:pPr>
        <w:pStyle w:val="Title"/>
        <w:pageBreakBefore w:val="0"/>
        <w:rPr>
          <w:b w:val="1"/>
          <w:sz w:val="36"/>
          <w:szCs w:val="36"/>
        </w:rPr>
      </w:pPr>
      <w:bookmarkStart w:colFirst="0" w:colLast="0" w:name="_dsm74sbfj1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pageBreakBefore w:val="0"/>
        <w:rPr>
          <w:b w:val="1"/>
          <w:sz w:val="36"/>
          <w:szCs w:val="36"/>
        </w:rPr>
      </w:pPr>
      <w:bookmarkStart w:colFirst="0" w:colLast="0" w:name="_mpckr3m0bsg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