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BC9D1" w14:textId="74424828" w:rsidR="00C10555" w:rsidRDefault="00010497" w:rsidP="00797BD3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>São P</w:t>
      </w:r>
      <w:r w:rsidR="00534AC7" w:rsidRPr="003B1788">
        <w:rPr>
          <w:rFonts w:ascii="Calibri Light" w:hAnsi="Calibri Light" w:cs="Calibri Light"/>
          <w:sz w:val="22"/>
          <w:szCs w:val="22"/>
          <w:lang w:val="pt-BR"/>
        </w:rPr>
        <w:t>aulo,</w:t>
      </w:r>
      <w:r w:rsidR="00DD1B47">
        <w:rPr>
          <w:rFonts w:ascii="Calibri Light" w:hAnsi="Calibri Light" w:cs="Calibri Light"/>
          <w:sz w:val="22"/>
          <w:szCs w:val="22"/>
          <w:lang w:val="pt-BR"/>
        </w:rPr>
        <w:t xml:space="preserve"> 16 de setembro de 2026.</w:t>
      </w:r>
    </w:p>
    <w:p w14:paraId="3390211C" w14:textId="77777777" w:rsidR="007D5583" w:rsidRPr="003B1788" w:rsidRDefault="007D5583" w:rsidP="00797BD3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</w:p>
    <w:p w14:paraId="2FF8328C" w14:textId="743F8771" w:rsidR="00534AC7" w:rsidRPr="003B1788" w:rsidRDefault="00534AC7" w:rsidP="00534AC7">
      <w:pPr>
        <w:jc w:val="both"/>
        <w:rPr>
          <w:rFonts w:ascii="Calibri Light" w:hAnsi="Calibri Light" w:cs="Calibri Light"/>
          <w:b/>
          <w:bCs/>
          <w:sz w:val="22"/>
          <w:szCs w:val="22"/>
          <w:lang w:val="pt-BR"/>
        </w:rPr>
      </w:pPr>
      <w:proofErr w:type="spellStart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What</w:t>
      </w:r>
      <w:proofErr w:type="spellEnd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</w:t>
      </w:r>
      <w:proofErr w:type="spellStart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is</w:t>
      </w:r>
      <w:proofErr w:type="spellEnd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happening</w:t>
      </w:r>
      <w:r w:rsidR="00497E69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</w:t>
      </w:r>
      <w:proofErr w:type="spellStart"/>
      <w:r w:rsidR="00497E69">
        <w:rPr>
          <w:rFonts w:ascii="Calibri Light" w:hAnsi="Calibri Light" w:cs="Calibri Light"/>
          <w:b/>
          <w:bCs/>
          <w:sz w:val="22"/>
          <w:szCs w:val="22"/>
          <w:lang w:val="pt-BR"/>
        </w:rPr>
        <w:t>and</w:t>
      </w:r>
      <w:proofErr w:type="spellEnd"/>
      <w:r w:rsidR="00497E69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</w:t>
      </w:r>
      <w:proofErr w:type="spellStart"/>
      <w:r w:rsidR="00497E69">
        <w:rPr>
          <w:rFonts w:ascii="Calibri Light" w:hAnsi="Calibri Light" w:cs="Calibri Light"/>
          <w:b/>
          <w:bCs/>
          <w:sz w:val="22"/>
          <w:szCs w:val="22"/>
          <w:lang w:val="pt-BR"/>
        </w:rPr>
        <w:t>why</w:t>
      </w:r>
      <w:proofErr w:type="spellEnd"/>
      <w:r w:rsidR="00497E69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are </w:t>
      </w:r>
      <w:proofErr w:type="spellStart"/>
      <w:r w:rsidR="00497E69">
        <w:rPr>
          <w:rFonts w:ascii="Calibri Light" w:hAnsi="Calibri Light" w:cs="Calibri Light"/>
          <w:b/>
          <w:bCs/>
          <w:sz w:val="22"/>
          <w:szCs w:val="22"/>
          <w:lang w:val="pt-BR"/>
        </w:rPr>
        <w:t>we</w:t>
      </w:r>
      <w:proofErr w:type="spellEnd"/>
      <w:r w:rsidR="00497E69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</w:t>
      </w:r>
      <w:proofErr w:type="spellStart"/>
      <w:r w:rsidR="00497E69">
        <w:rPr>
          <w:rFonts w:ascii="Calibri Light" w:hAnsi="Calibri Light" w:cs="Calibri Light"/>
          <w:b/>
          <w:bCs/>
          <w:sz w:val="22"/>
          <w:szCs w:val="22"/>
          <w:lang w:val="pt-BR"/>
        </w:rPr>
        <w:t>here</w:t>
      </w:r>
      <w:proofErr w:type="spellEnd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?</w:t>
      </w:r>
    </w:p>
    <w:p w14:paraId="497540CC" w14:textId="4528FF37" w:rsidR="00534AC7" w:rsidRPr="003B1788" w:rsidRDefault="00534AC7" w:rsidP="00534AC7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>Os assessores da XP precisam escrever, todo mês, uma carta para cada um de até trezentos clientes</w:t>
      </w:r>
      <w:r w:rsidR="003B1788" w:rsidRPr="003B1788">
        <w:rPr>
          <w:rFonts w:ascii="Calibri Light" w:hAnsi="Calibri Light" w:cs="Calibri Light"/>
          <w:sz w:val="22"/>
          <w:szCs w:val="22"/>
          <w:lang w:val="pt-BR"/>
        </w:rPr>
        <w:t xml:space="preserve"> que cada possui em seu book</w:t>
      </w:r>
      <w:r w:rsidR="00EC55EC">
        <w:rPr>
          <w:rFonts w:ascii="Calibri Light" w:hAnsi="Calibri Light" w:cs="Calibri Light"/>
          <w:sz w:val="22"/>
          <w:szCs w:val="22"/>
          <w:lang w:val="pt-BR"/>
        </w:rPr>
        <w:t>. A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primeira tentativa de resolver isso </w:t>
      </w:r>
      <w:r w:rsidR="003B1788" w:rsidRPr="003B1788">
        <w:rPr>
          <w:rFonts w:ascii="Calibri Light" w:hAnsi="Calibri Light" w:cs="Calibri Light"/>
          <w:sz w:val="22"/>
          <w:szCs w:val="22"/>
          <w:lang w:val="pt-BR"/>
        </w:rPr>
        <w:t xml:space="preserve">mostrou diversos </w:t>
      </w:r>
      <w:r w:rsidR="003B1788" w:rsidRPr="00EC55EC">
        <w:rPr>
          <w:rFonts w:ascii="Calibri Light" w:hAnsi="Calibri Light" w:cs="Calibri Light"/>
          <w:b/>
          <w:bCs/>
          <w:sz w:val="22"/>
          <w:szCs w:val="22"/>
          <w:lang w:val="pt-BR"/>
        </w:rPr>
        <w:t>erros de execução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>.</w:t>
      </w:r>
    </w:p>
    <w:p w14:paraId="37CC5DB1" w14:textId="5F9F4252" w:rsidR="00534AC7" w:rsidRPr="003B1788" w:rsidRDefault="00534AC7" w:rsidP="00534AC7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>No código, não existe cálculo em lugar nenhum: o extrato bruto entra direto no prompt, e o único arquivo com preços do mês, o CSV de rentabilidade, nem está ligado ao grafo. O prompt promete "retornos mensais, YTD e contra benchmark" que o extrato não contém e dá um exemplo ("1,2% em maio, 0,4 ponto acima do benchmark") que o modelo reproduz na forma. Três prompts resumem as fontes e um quarto escreve a partir dos resumos, então nenhum número chega à carta com origem conferível. Não há validação, aprovação do assessor nem registro; os caminhos de arquivo são absolutos, da máquina de um desenvolvedor.</w:t>
      </w:r>
    </w:p>
    <w:p w14:paraId="70939EF3" w14:textId="598F0646" w:rsidR="009C614E" w:rsidRPr="009C614E" w:rsidRDefault="009C614E" w:rsidP="009C614E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9C614E">
        <w:rPr>
          <w:rFonts w:ascii="Calibri Light" w:hAnsi="Calibri Light" w:cs="Calibri Light"/>
          <w:sz w:val="22"/>
          <w:szCs w:val="22"/>
          <w:lang w:val="pt-BR"/>
        </w:rPr>
        <w:t>À primeira vista a carta parece cumprir o pedido: tem saudação, análise, cenário e recomendação. Lida contra as fontes, quase nada se sustenta.</w:t>
      </w:r>
      <w:r>
        <w:rPr>
          <w:rFonts w:ascii="Calibri Light" w:hAnsi="Calibri Light" w:cs="Calibri Light"/>
          <w:sz w:val="22"/>
          <w:szCs w:val="22"/>
          <w:lang w:val="pt-BR"/>
        </w:rPr>
        <w:t xml:space="preserve"> </w:t>
      </w:r>
      <w:r w:rsidRPr="009C614E">
        <w:rPr>
          <w:rFonts w:ascii="Calibri Light" w:hAnsi="Calibri Light" w:cs="Calibri Light"/>
          <w:sz w:val="22"/>
          <w:szCs w:val="22"/>
          <w:lang w:val="pt-BR"/>
        </w:rPr>
        <w:t>Começa pelo destinatário. A carta é de Albert, mas abre com "Prezado João". Os números da análise não vêm de lugar nenhum: o retorno de 3,5% e o benchmark não aparecem em fonte alguma. Os "17,4% dos fundos" são a média das rentabilidades acumuladas desde 2021, lida como se fosse o resultado do mês. HAPV3 aparece em queda, quando o CSV mostra alta de 76%.</w:t>
      </w:r>
    </w:p>
    <w:p w14:paraId="12563C21" w14:textId="0A046352" w:rsidR="009C614E" w:rsidRPr="009C614E" w:rsidRDefault="009C614E" w:rsidP="009C614E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9C614E">
        <w:rPr>
          <w:rFonts w:ascii="Calibri Light" w:hAnsi="Calibri Light" w:cs="Calibri Light"/>
          <w:sz w:val="22"/>
          <w:szCs w:val="22"/>
          <w:lang w:val="pt-BR"/>
        </w:rPr>
        <w:t xml:space="preserve">O cenário macro é o erro mais grave, porque contradiz o relatório que a carta recebeu como insumo. A carta fala em </w:t>
      </w:r>
      <w:proofErr w:type="spellStart"/>
      <w:r w:rsidRPr="009C614E">
        <w:rPr>
          <w:rFonts w:ascii="Calibri Light" w:hAnsi="Calibri Light" w:cs="Calibri Light"/>
          <w:sz w:val="22"/>
          <w:szCs w:val="22"/>
          <w:lang w:val="pt-BR"/>
        </w:rPr>
        <w:t>Fed</w:t>
      </w:r>
      <w:proofErr w:type="spellEnd"/>
      <w:r w:rsidRPr="009C614E">
        <w:rPr>
          <w:rFonts w:ascii="Calibri Light" w:hAnsi="Calibri Light" w:cs="Calibri Light"/>
          <w:sz w:val="22"/>
          <w:szCs w:val="22"/>
          <w:lang w:val="pt-BR"/>
        </w:rPr>
        <w:t xml:space="preserve"> cortando juros, IPCA de 4,0%, Selic de 9% e câmbio a 4,70. O relatório diz o oposto: sem cortes, IPCA de 6,1%, Selic de 15,50% e câmbio a 6,20. O modelo não leu o relatório</w:t>
      </w:r>
      <w:r>
        <w:rPr>
          <w:rFonts w:ascii="Calibri Light" w:hAnsi="Calibri Light" w:cs="Calibri Light"/>
          <w:sz w:val="22"/>
          <w:szCs w:val="22"/>
          <w:lang w:val="pt-BR"/>
        </w:rPr>
        <w:t>.</w:t>
      </w:r>
    </w:p>
    <w:p w14:paraId="73E75552" w14:textId="420B12B4" w:rsidR="00010497" w:rsidRDefault="009C614E" w:rsidP="009C614E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9C614E">
        <w:rPr>
          <w:rFonts w:ascii="Calibri Light" w:hAnsi="Calibri Light" w:cs="Calibri Light"/>
          <w:sz w:val="22"/>
          <w:szCs w:val="22"/>
          <w:lang w:val="pt-BR"/>
        </w:rPr>
        <w:t xml:space="preserve">Faltam também </w:t>
      </w:r>
      <w:r>
        <w:rPr>
          <w:rFonts w:ascii="Calibri Light" w:hAnsi="Calibri Light" w:cs="Calibri Light"/>
          <w:sz w:val="22"/>
          <w:szCs w:val="22"/>
          <w:lang w:val="pt-BR"/>
        </w:rPr>
        <w:t>aquilo que um</w:t>
      </w:r>
      <w:r w:rsidRPr="009C614E">
        <w:rPr>
          <w:rFonts w:ascii="Calibri Light" w:hAnsi="Calibri Light" w:cs="Calibri Light"/>
          <w:sz w:val="22"/>
          <w:szCs w:val="22"/>
          <w:lang w:val="pt-BR"/>
        </w:rPr>
        <w:t xml:space="preserve"> assessor veria de imediato: R$ 74,7 mil parados em caixa, dois fundos que concentram 54% do investido e um CDB vencido oito meses antes. E a recomendação, "continue diversificando", serve para qualquer cliente. Ignora o perfil e sai assinada por um assessor que não a leu.</w:t>
      </w:r>
    </w:p>
    <w:p w14:paraId="224FAEB6" w14:textId="77777777" w:rsidR="009C614E" w:rsidRPr="003B1788" w:rsidRDefault="009C614E" w:rsidP="009C614E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</w:p>
    <w:p w14:paraId="6291D28D" w14:textId="77777777" w:rsidR="00534AC7" w:rsidRPr="003B1788" w:rsidRDefault="00534AC7" w:rsidP="00797BD3">
      <w:pPr>
        <w:jc w:val="both"/>
        <w:rPr>
          <w:rFonts w:ascii="Calibri Light" w:hAnsi="Calibri Light" w:cs="Calibri Light"/>
          <w:b/>
          <w:bCs/>
          <w:sz w:val="22"/>
          <w:szCs w:val="22"/>
          <w:lang w:val="pt-BR"/>
        </w:rPr>
      </w:pPr>
      <w:proofErr w:type="spellStart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What</w:t>
      </w:r>
      <w:proofErr w:type="spellEnd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do </w:t>
      </w:r>
      <w:proofErr w:type="spellStart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you</w:t>
      </w:r>
      <w:proofErr w:type="spellEnd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</w:t>
      </w:r>
      <w:proofErr w:type="spellStart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recommend</w:t>
      </w:r>
      <w:proofErr w:type="spellEnd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?</w:t>
      </w:r>
    </w:p>
    <w:p w14:paraId="5E14C55E" w14:textId="7385C578" w:rsidR="00797BD3" w:rsidRPr="003B1788" w:rsidRDefault="003B1788" w:rsidP="00797BD3">
      <w:pPr>
        <w:jc w:val="both"/>
        <w:rPr>
          <w:rFonts w:ascii="Calibri Light" w:hAnsi="Calibri Light" w:cs="Calibri Light"/>
          <w:b/>
          <w:bCs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Recomendamos a construção de um novo </w:t>
      </w:r>
      <w:r w:rsidR="00797BD3" w:rsidRPr="003B1788">
        <w:rPr>
          <w:rFonts w:ascii="Calibri Light" w:hAnsi="Calibri Light" w:cs="Calibri Light"/>
          <w:sz w:val="22"/>
          <w:szCs w:val="22"/>
          <w:lang w:val="pt-BR"/>
        </w:rPr>
        <w:t>produto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>, que</w:t>
      </w:r>
      <w:r w:rsidR="00797BD3" w:rsidRPr="003B1788">
        <w:rPr>
          <w:rFonts w:ascii="Calibri Light" w:hAnsi="Calibri Light" w:cs="Calibri Light"/>
          <w:sz w:val="22"/>
          <w:szCs w:val="22"/>
          <w:lang w:val="pt-BR"/>
        </w:rPr>
        <w:t xml:space="preserve"> se formou de duas pontas que se encontraram no meio.</w:t>
      </w:r>
    </w:p>
    <w:p w14:paraId="23910BF0" w14:textId="3AF4BC18" w:rsidR="00797BD3" w:rsidRPr="003B1788" w:rsidRDefault="00797BD3" w:rsidP="00797BD3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>Top-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down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, a </w:t>
      </w:r>
      <w:r w:rsidRPr="005C2381">
        <w:rPr>
          <w:rFonts w:ascii="Calibri Light" w:hAnsi="Calibri Light" w:cs="Calibri Light"/>
          <w:b/>
          <w:bCs/>
          <w:sz w:val="22"/>
          <w:szCs w:val="22"/>
          <w:lang w:val="pt-BR"/>
        </w:rPr>
        <w:t>carta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>. Inspirado nas melhores cartas de gestores de fundos que conheço, o entregável estava claro desde o primeiro dia: um documento que o cliente lê inteiro e do qual sai sabendo por que sua carteira rendeu o que rendeu e o que fazer a respeito. A pergunta nunca foi como escrever uma carta dessas — foi como escrever trezentas por mês, uma por cliente, sem que nenhuma delas fique genérica.</w:t>
      </w:r>
      <w:r w:rsidR="00782306">
        <w:rPr>
          <w:rFonts w:ascii="Calibri Light" w:hAnsi="Calibri Light" w:cs="Calibri Light"/>
          <w:sz w:val="22"/>
          <w:szCs w:val="22"/>
          <w:lang w:val="pt-BR"/>
        </w:rPr>
        <w:t xml:space="preserve"> Branding</w:t>
      </w:r>
    </w:p>
    <w:p w14:paraId="6C025113" w14:textId="0F6590DC" w:rsidR="00797BD3" w:rsidRPr="003B1788" w:rsidRDefault="00797BD3" w:rsidP="00797BD3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Bottom-up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, os </w:t>
      </w:r>
      <w:r w:rsidRPr="005C2381">
        <w:rPr>
          <w:rFonts w:ascii="Calibri Light" w:hAnsi="Calibri Light" w:cs="Calibri Light"/>
          <w:b/>
          <w:bCs/>
          <w:sz w:val="22"/>
          <w:szCs w:val="22"/>
          <w:lang w:val="pt-BR"/>
        </w:rPr>
        <w:t>dados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. Para essa carta existir, três camadas precisam existir antes dela. Primeiro, um lugar confiável onde preços, posições e políticas ficam guardados — o D1 e o R2 da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Cloudflare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bastaram para esta primeira etapa. </w:t>
      </w:r>
      <w:proofErr w:type="gramStart"/>
      <w:r w:rsidRPr="003B1788">
        <w:rPr>
          <w:rFonts w:ascii="Calibri Light" w:hAnsi="Calibri Light" w:cs="Calibri Light"/>
          <w:sz w:val="22"/>
          <w:szCs w:val="22"/>
          <w:lang w:val="pt-BR"/>
        </w:rPr>
        <w:t>Segundo, o</w:t>
      </w:r>
      <w:proofErr w:type="gram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cálculo em cima deles: rentabilidade, atribuição, volatilidade e o impacto dos movimentos do mês nesta carteira, não no mercado em geral. Terceiro, a tradução do resultado em texto, gráfico e tabela.</w:t>
      </w:r>
    </w:p>
    <w:p w14:paraId="122A7765" w14:textId="6B2BBC1F" w:rsidR="00797BD3" w:rsidRPr="003B1788" w:rsidRDefault="00797BD3" w:rsidP="00797BD3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>O que foi construído é o encontro dos dois: um portal onde o assessor vê o que aconteceu no dia e, com um botão, produz a carta do mês de um cliente — ou do seu book inteiro.</w:t>
      </w:r>
      <w:r w:rsidR="003B1788" w:rsidRPr="003B1788">
        <w:rPr>
          <w:rFonts w:ascii="Calibri Light" w:hAnsi="Calibri Light" w:cs="Calibri Light"/>
          <w:sz w:val="22"/>
          <w:szCs w:val="22"/>
          <w:lang w:val="pt-BR"/>
        </w:rPr>
        <w:t xml:space="preserve">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Cloudflare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é onde tudo roda e fica guardado: o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Worker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serve os portais e a API, os Workflows executam os trabalhos longos (os três agentes do dia, a carta mensal, 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lastRenderedPageBreak/>
        <w:t xml:space="preserve">o lote), o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cron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os dispara às 07:00, o D1 guarda o registro (clientes, política, aprovações), o R2 os arquivos (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PDFs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>, séries de preços, políticas assinadas) e o KV o cache dos provedores.</w:t>
      </w:r>
      <w:r w:rsidR="0029763A">
        <w:rPr>
          <w:rFonts w:ascii="Calibri Light" w:hAnsi="Calibri Light" w:cs="Calibri Light"/>
          <w:sz w:val="22"/>
          <w:szCs w:val="22"/>
          <w:lang w:val="pt-BR"/>
        </w:rPr>
        <w:t xml:space="preserve"> Todos os dados são buscados em </w:t>
      </w:r>
      <w:r w:rsidR="0029763A" w:rsidRPr="0029763A">
        <w:rPr>
          <w:rFonts w:ascii="Calibri Light" w:hAnsi="Calibri Light" w:cs="Calibri Light"/>
          <w:b/>
          <w:bCs/>
          <w:sz w:val="22"/>
          <w:szCs w:val="22"/>
          <w:lang w:val="pt-BR"/>
        </w:rPr>
        <w:t>fontes</w:t>
      </w:r>
      <w:r w:rsidR="0029763A">
        <w:rPr>
          <w:rFonts w:ascii="Calibri Light" w:hAnsi="Calibri Light" w:cs="Calibri Light"/>
          <w:sz w:val="22"/>
          <w:szCs w:val="22"/>
          <w:lang w:val="pt-BR"/>
        </w:rPr>
        <w:t xml:space="preserve"> </w:t>
      </w:r>
      <w:r w:rsidR="0029763A" w:rsidRPr="00115EA2">
        <w:rPr>
          <w:rFonts w:ascii="Calibri Light" w:hAnsi="Calibri Light" w:cs="Calibri Light"/>
          <w:b/>
          <w:bCs/>
          <w:sz w:val="22"/>
          <w:szCs w:val="22"/>
          <w:lang w:val="pt-BR"/>
        </w:rPr>
        <w:t>abertas</w:t>
      </w:r>
      <w:r w:rsidR="0029763A">
        <w:rPr>
          <w:rFonts w:ascii="Calibri Light" w:hAnsi="Calibri Light" w:cs="Calibri Light"/>
          <w:sz w:val="22"/>
          <w:szCs w:val="22"/>
          <w:lang w:val="pt-BR"/>
        </w:rPr>
        <w:t xml:space="preserve">, </w:t>
      </w:r>
      <w:r w:rsidR="0029763A" w:rsidRPr="0029763A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sobretudo os relatórios </w:t>
      </w:r>
      <w:r w:rsidR="0029763A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mensais </w:t>
      </w:r>
      <w:r w:rsidR="0029763A">
        <w:rPr>
          <w:rFonts w:ascii="Calibri Light" w:hAnsi="Calibri Light" w:cs="Calibri Light"/>
          <w:sz w:val="22"/>
          <w:szCs w:val="22"/>
          <w:lang w:val="pt-BR"/>
        </w:rPr>
        <w:t>da própria XP.</w:t>
      </w:r>
    </w:p>
    <w:p w14:paraId="4AAD7BB8" w14:textId="77777777" w:rsidR="00797BD3" w:rsidRPr="003B1788" w:rsidRDefault="00797BD3" w:rsidP="00797BD3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</w:p>
    <w:p w14:paraId="3240BAF3" w14:textId="46701E7A" w:rsidR="00C10555" w:rsidRPr="003B1788" w:rsidRDefault="00C10555" w:rsidP="00797BD3">
      <w:pPr>
        <w:jc w:val="both"/>
        <w:rPr>
          <w:rFonts w:ascii="Calibri Light" w:hAnsi="Calibri Light" w:cs="Calibri Light"/>
          <w:b/>
          <w:bCs/>
          <w:sz w:val="22"/>
          <w:szCs w:val="22"/>
          <w:lang w:val="pt-BR"/>
        </w:rPr>
      </w:pPr>
      <w:proofErr w:type="spellStart"/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How</w:t>
      </w:r>
      <w:proofErr w:type="spellEnd"/>
      <w:r w:rsidR="00534AC7"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it </w:t>
      </w:r>
      <w:proofErr w:type="spellStart"/>
      <w:r w:rsidR="00534AC7"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works</w:t>
      </w:r>
      <w:proofErr w:type="spellEnd"/>
    </w:p>
    <w:p w14:paraId="22C215FE" w14:textId="77777777" w:rsidR="00832B22" w:rsidRPr="003B1788" w:rsidRDefault="00832B22" w:rsidP="00832B22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Foram construídos quatro agentes. Três montam o panorama do dia e rodam sozinhos na nuvem, todo dia às sete da manhã — e de novo sempre que o assessor solicitar. O </w:t>
      </w:r>
      <w:proofErr w:type="gramStart"/>
      <w:r w:rsidRPr="003B1788">
        <w:rPr>
          <w:rFonts w:ascii="Calibri Light" w:hAnsi="Calibri Light" w:cs="Calibri Light"/>
          <w:sz w:val="22"/>
          <w:szCs w:val="22"/>
          <w:lang w:val="pt-BR"/>
        </w:rPr>
        <w:t>primeiro busca</w:t>
      </w:r>
      <w:proofErr w:type="gram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cotações, séries diárias, sinais técnicos e as manchetes das últimas 48 horas, e anota a fonte de cada número que traz. O segundo faz inferência: lê o que o primeiro reuniu junto da exposição de cada cliente por classe de ativo e decide o que, de tudo aquilo, importa para estas carteiras hoje; é ele que escreve o resumo do dia. O terceiro aciona gatilhos e compara cada indicador com os limiares configurados de cada carteira com a política que a governa, e diz quando uma ação é devida. Finalmente, o quarto consolida a carta mensal, comandado pelo assessor a partir da página do cliente, e trabalha em quatro etapas: reúne os dados do mês, calcula rentabilidade, atribuição e propostas, escreve a carta e a diagrama em PDF e e-mail e atualiza portal — e é esse mesmo agente que percorre o book inteiro quando o assessor pede todas as cartas de uma vez.</w:t>
      </w:r>
    </w:p>
    <w:p w14:paraId="0AD2844C" w14:textId="77777777" w:rsidR="00832B22" w:rsidRPr="003B1788" w:rsidRDefault="00832B22" w:rsidP="00832B22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A base da construção foi em Claude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Code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, usando API da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Anthropic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. Escreve e classifica: a carta, a leitura do dia e o assunto de cada manchete. Recebe os números já calculados; se devolver um que não estava nos fatos, a carta é recusada. Sem chave, um redator determinístico faz o mesmo em português. Cada etapa é um bloco que chama o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Worker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, e o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Rivet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existe para que a sequência e os prompts fiquem legíveis e editáveis facilmente.</w:t>
      </w:r>
    </w:p>
    <w:p w14:paraId="198620B0" w14:textId="77777777" w:rsidR="00010497" w:rsidRPr="003B1788" w:rsidRDefault="00010497" w:rsidP="00832B22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</w:p>
    <w:p w14:paraId="369C6955" w14:textId="61C0B684" w:rsidR="00010497" w:rsidRPr="003B1788" w:rsidRDefault="00010497" w:rsidP="00832B22">
      <w:pPr>
        <w:jc w:val="both"/>
        <w:rPr>
          <w:rFonts w:ascii="Calibri Light" w:hAnsi="Calibri Light" w:cs="Calibri Light"/>
          <w:b/>
          <w:bCs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Next</w:t>
      </w:r>
      <w:r w:rsidR="00534AC7"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 xml:space="preserve"> steps</w:t>
      </w:r>
    </w:p>
    <w:p w14:paraId="53EE7AA9" w14:textId="1599F396" w:rsidR="00717FC6" w:rsidRPr="003B1788" w:rsidRDefault="00010497" w:rsidP="00797BD3">
      <w:pPr>
        <w:jc w:val="both"/>
        <w:rPr>
          <w:rFonts w:ascii="Calibri Light" w:hAnsi="Calibri Light" w:cs="Calibri Light"/>
          <w:sz w:val="22"/>
          <w:szCs w:val="22"/>
          <w:lang w:val="pt-BR"/>
        </w:rPr>
      </w:pPr>
      <w:r w:rsidRPr="003B1788">
        <w:rPr>
          <w:rFonts w:ascii="Calibri Light" w:hAnsi="Calibri Light" w:cs="Calibri Light"/>
          <w:sz w:val="22"/>
          <w:szCs w:val="22"/>
          <w:lang w:val="pt-BR"/>
        </w:rPr>
        <w:t>Tudo o que foi construído roda sobre dado</w:t>
      </w:r>
      <w:r w:rsidR="00067C47" w:rsidRPr="003B1788">
        <w:rPr>
          <w:rFonts w:ascii="Calibri Light" w:hAnsi="Calibri Light" w:cs="Calibri Light"/>
          <w:sz w:val="22"/>
          <w:szCs w:val="22"/>
          <w:lang w:val="pt-BR"/>
        </w:rPr>
        <w:t>s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</w:t>
      </w:r>
      <w:r w:rsidR="00067C47" w:rsidRPr="003B1788">
        <w:rPr>
          <w:rFonts w:ascii="Calibri Light" w:hAnsi="Calibri Light" w:cs="Calibri Light"/>
          <w:sz w:val="22"/>
          <w:szCs w:val="22"/>
          <w:lang w:val="pt-BR"/>
        </w:rPr>
        <w:t>reais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de mercado e dado</w:t>
      </w:r>
      <w:r w:rsidR="00067C47" w:rsidRPr="003B1788">
        <w:rPr>
          <w:rFonts w:ascii="Calibri Light" w:hAnsi="Calibri Light" w:cs="Calibri Light"/>
          <w:sz w:val="22"/>
          <w:szCs w:val="22"/>
          <w:lang w:val="pt-BR"/>
        </w:rPr>
        <w:t>s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simulado</w:t>
      </w:r>
      <w:r w:rsidR="00BF1FB0">
        <w:rPr>
          <w:rFonts w:ascii="Calibri Light" w:hAnsi="Calibri Light" w:cs="Calibri Light"/>
          <w:sz w:val="22"/>
          <w:szCs w:val="22"/>
          <w:lang w:val="pt-BR"/>
        </w:rPr>
        <w:t>s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de cliente</w:t>
      </w:r>
      <w:r w:rsidR="00067C47" w:rsidRPr="003B1788">
        <w:rPr>
          <w:rFonts w:ascii="Calibri Light" w:hAnsi="Calibri Light" w:cs="Calibri Light"/>
          <w:sz w:val="22"/>
          <w:szCs w:val="22"/>
          <w:lang w:val="pt-BR"/>
        </w:rPr>
        <w:t>s.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</w:t>
      </w:r>
      <w:r w:rsidR="00067C47" w:rsidRPr="003B1788">
        <w:rPr>
          <w:rFonts w:ascii="Calibri Light" w:hAnsi="Calibri Light" w:cs="Calibri Light"/>
          <w:sz w:val="22"/>
          <w:szCs w:val="22"/>
          <w:lang w:val="pt-BR"/>
        </w:rPr>
        <w:t>O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caminho até dado</w:t>
      </w:r>
      <w:r w:rsidR="00C1595A">
        <w:rPr>
          <w:rFonts w:ascii="Calibri Light" w:hAnsi="Calibri Light" w:cs="Calibri Light"/>
          <w:sz w:val="22"/>
          <w:szCs w:val="22"/>
          <w:lang w:val="pt-BR"/>
        </w:rPr>
        <w:t>s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re</w:t>
      </w:r>
      <w:r w:rsidR="00C1595A">
        <w:rPr>
          <w:rFonts w:ascii="Calibri Light" w:hAnsi="Calibri Light" w:cs="Calibri Light"/>
          <w:sz w:val="22"/>
          <w:szCs w:val="22"/>
          <w:lang w:val="pt-BR"/>
        </w:rPr>
        <w:t>ais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passa por </w:t>
      </w:r>
      <w:r w:rsidR="00067C47" w:rsidRPr="003B1788">
        <w:rPr>
          <w:rFonts w:ascii="Calibri Light" w:hAnsi="Calibri Light" w:cs="Calibri Light"/>
          <w:sz w:val="22"/>
          <w:szCs w:val="22"/>
          <w:lang w:val="pt-BR"/>
        </w:rPr>
        <w:t>algumas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frentes. Primeiro, </w:t>
      </w:r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acesso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: a senha compartilhada do portal sai e entra o SSO corporativo da XP com MFA pelo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Cloudflare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Access, que o código já prevê, mantendo a regra de que cada assessor enxerga apenas o próprio livro — hoje verificada num único ponto do sistema, e que deve continuar assim. Segundo, </w:t>
      </w:r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compliance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com a nuvem: a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Cloudflare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precisa ser contratada como a CMN 4.893 exige — comunicação ao Banco Central, os requisitos adicionais para processamento no exterior, localização dos dados, direito de auditoria e plano de saída em contrato — e o mesmo vale para a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Anthropic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, com acordo de não-retenção dos prompts. Terceiro, </w:t>
      </w:r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segurança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do dado financeiro: criptografia com chaves geridas pela instituição, segregação por assessor, rotação de segredos, trilha de auditoria export</w:t>
      </w:r>
      <w:r w:rsidR="00067C47" w:rsidRPr="003B1788">
        <w:rPr>
          <w:rFonts w:ascii="Calibri Light" w:hAnsi="Calibri Light" w:cs="Calibri Light"/>
          <w:sz w:val="22"/>
          <w:szCs w:val="22"/>
          <w:lang w:val="pt-BR"/>
        </w:rPr>
        <w:t xml:space="preserve">ável 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e um teste de intrusão independente antes do primeiro cliente. Quarto, </w:t>
      </w:r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sigilo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: o sigilo bancário da LC 105 e a LGPD pedem minimização — o modelo já recebe só o objeto de fatos, mas o próximo passo é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pseudonimizar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nome e documento no prompt, definir retenção para cartas e logs e registrar quem viu o quê. Quinto, </w:t>
      </w:r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governança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do que o modelo escreve: manter a aprovação do assessor como obrigatória, </w:t>
      </w:r>
      <w:proofErr w:type="spellStart"/>
      <w:r w:rsidRPr="003B1788">
        <w:rPr>
          <w:rFonts w:ascii="Calibri Light" w:hAnsi="Calibri Light" w:cs="Calibri Light"/>
          <w:sz w:val="22"/>
          <w:szCs w:val="22"/>
          <w:lang w:val="pt-BR"/>
        </w:rPr>
        <w:t>versionar</w:t>
      </w:r>
      <w:proofErr w:type="spellEnd"/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os prompts (</w:t>
      </w:r>
      <w:r w:rsidRPr="003B1788">
        <w:rPr>
          <w:rFonts w:ascii="Calibri Light" w:hAnsi="Calibri Light" w:cs="Calibri Light"/>
          <w:b/>
          <w:bCs/>
          <w:sz w:val="22"/>
          <w:szCs w:val="22"/>
          <w:lang w:val="pt-BR"/>
        </w:rPr>
        <w:t>já existe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>) e medir a qualidade das cartas contra um conjunto fixo de casos a cada mudança, para que uma troca de modelo nunca chegue ao cliente sem ter sido lida antes.</w:t>
      </w:r>
      <w:r w:rsidRPr="003B1788">
        <w:rPr>
          <w:rFonts w:ascii="Calibri Light" w:hAnsi="Calibri Light" w:cs="Calibri Light"/>
          <w:sz w:val="22"/>
          <w:szCs w:val="22"/>
          <w:lang w:val="pt-BR"/>
        </w:rPr>
        <w:t xml:space="preserve"> </w:t>
      </w:r>
    </w:p>
    <w:sectPr w:rsidR="00717FC6" w:rsidRPr="003B1788" w:rsidSect="00154150">
      <w:headerReference w:type="default" r:id="rId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930D5E" w14:textId="77777777" w:rsidR="00EB1F5E" w:rsidRDefault="00EB1F5E" w:rsidP="005C2381">
      <w:pPr>
        <w:spacing w:after="0" w:line="240" w:lineRule="auto"/>
      </w:pPr>
      <w:r>
        <w:separator/>
      </w:r>
    </w:p>
  </w:endnote>
  <w:endnote w:type="continuationSeparator" w:id="0">
    <w:p w14:paraId="7BEBC174" w14:textId="77777777" w:rsidR="00EB1F5E" w:rsidRDefault="00EB1F5E" w:rsidP="005C2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165C80" w14:textId="77777777" w:rsidR="00EB1F5E" w:rsidRDefault="00EB1F5E" w:rsidP="005C2381">
      <w:pPr>
        <w:spacing w:after="0" w:line="240" w:lineRule="auto"/>
      </w:pPr>
      <w:r>
        <w:separator/>
      </w:r>
    </w:p>
  </w:footnote>
  <w:footnote w:type="continuationSeparator" w:id="0">
    <w:p w14:paraId="27BCE474" w14:textId="77777777" w:rsidR="00EB1F5E" w:rsidRDefault="00EB1F5E" w:rsidP="005C2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ABF22D" w14:textId="1921E1C3" w:rsidR="005C2381" w:rsidRPr="005C2381" w:rsidRDefault="00337A6A" w:rsidP="005C2381">
    <w:pPr>
      <w:pStyle w:val="Header"/>
      <w:jc w:val="right"/>
    </w:pPr>
    <w:r w:rsidRPr="00337A6A">
      <w:drawing>
        <wp:inline distT="0" distB="0" distL="0" distR="0" wp14:anchorId="43DEA3C5" wp14:editId="13C87984">
          <wp:extent cx="937727" cy="286327"/>
          <wp:effectExtent l="0" t="0" r="2540" b="6350"/>
          <wp:docPr id="2019064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06442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801" cy="3181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15"/>
    <w:rsid w:val="00010497"/>
    <w:rsid w:val="00067C47"/>
    <w:rsid w:val="00115EA2"/>
    <w:rsid w:val="00154150"/>
    <w:rsid w:val="0029763A"/>
    <w:rsid w:val="002C7515"/>
    <w:rsid w:val="00337A6A"/>
    <w:rsid w:val="003B1788"/>
    <w:rsid w:val="004574C6"/>
    <w:rsid w:val="00494197"/>
    <w:rsid w:val="00497E69"/>
    <w:rsid w:val="00534AC7"/>
    <w:rsid w:val="00552254"/>
    <w:rsid w:val="005B6124"/>
    <w:rsid w:val="005C2381"/>
    <w:rsid w:val="006A1131"/>
    <w:rsid w:val="00717FC6"/>
    <w:rsid w:val="00782306"/>
    <w:rsid w:val="00797BD3"/>
    <w:rsid w:val="007D5583"/>
    <w:rsid w:val="0080458C"/>
    <w:rsid w:val="00832B22"/>
    <w:rsid w:val="008F072C"/>
    <w:rsid w:val="009C614E"/>
    <w:rsid w:val="00A45BBA"/>
    <w:rsid w:val="00A97A49"/>
    <w:rsid w:val="00BD2C0A"/>
    <w:rsid w:val="00BF1FB0"/>
    <w:rsid w:val="00C10555"/>
    <w:rsid w:val="00C1595A"/>
    <w:rsid w:val="00C707C8"/>
    <w:rsid w:val="00D034BF"/>
    <w:rsid w:val="00D430DB"/>
    <w:rsid w:val="00D60AA2"/>
    <w:rsid w:val="00DA237B"/>
    <w:rsid w:val="00DD1B47"/>
    <w:rsid w:val="00DD757A"/>
    <w:rsid w:val="00E1537F"/>
    <w:rsid w:val="00EB1F5E"/>
    <w:rsid w:val="00EC55EC"/>
    <w:rsid w:val="00F71145"/>
    <w:rsid w:val="00F87D17"/>
    <w:rsid w:val="00FB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ABED"/>
  <w15:chartTrackingRefBased/>
  <w15:docId w15:val="{C01A9624-33D4-F342-8BFA-D71AEE93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381"/>
  </w:style>
  <w:style w:type="paragraph" w:styleId="Footer">
    <w:name w:val="footer"/>
    <w:basedOn w:val="Normal"/>
    <w:link w:val="FooterChar"/>
    <w:uiPriority w:val="99"/>
    <w:unhideWhenUsed/>
    <w:rsid w:val="005C2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930</Words>
  <Characters>5661</Characters>
  <Application>Microsoft Office Word</Application>
  <DocSecurity>0</DocSecurity>
  <Lines>94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Creste</dc:creator>
  <cp:keywords/>
  <dc:description/>
  <cp:lastModifiedBy>Joao Creste</cp:lastModifiedBy>
  <cp:revision>45</cp:revision>
  <dcterms:created xsi:type="dcterms:W3CDTF">2026-09-13T15:39:00Z</dcterms:created>
  <dcterms:modified xsi:type="dcterms:W3CDTF">2026-09-15T21:45:00Z</dcterms:modified>
</cp:coreProperties>
</file>