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pt-PT"/>
        </w:rPr>
      </w:pPr>
      <w:r>
        <w:rPr>
          <w:lang w:val="pt-PT"/>
        </w:rPr>
        <w:t>Problema 1 – em colaboração com o grupo de Diversidade Genética do Ipatimup-i3S. Co-autoria em possível publicação.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</w:r>
      <w:r/>
    </w:p>
    <w:p>
      <w:pPr>
        <w:pStyle w:val="Normal"/>
        <w:jc w:val="both"/>
        <w:rPr>
          <w:b/>
          <w:b/>
          <w:lang w:val="pt-PT"/>
        </w:rPr>
      </w:pPr>
      <w:r>
        <w:rPr>
          <w:b/>
          <w:lang w:val="pt-PT"/>
        </w:rPr>
        <w:t>Identificação de grupos de co-expressão entre todos os genes de proteínas mitocondriais (codificadas pelo DNA nuclear e pelo DNA mitcondrial) e todos os restantes genes (incluindo genes de RNA) nos vários tecidos humanos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>A identificação de grupos de co-expressão entre pares de genes, estando nós particularmente interessados em todos os pares em que pelo menos um dos elementos é um gene que codifica uma proteína mitocondrial, pode contribuir informação essencial acerca de redes proteicas e de como estas podem diferir ou não entre os vários tecidos humanos. Para além disso, pode também clarificar sobre a correlacção entre genes codificados pelo DNA mitocondrial e pelo DNA nuclear, uma vez estes dois genomas têm propriedades muito distintas, mas têm que de algum modo se coordenadar quanto à codificação de genes de proteínas mitocondriais. Os dados de expressão em vários tecidos humanos serão obtidos primiero da base de dados GTEx (http://www.gtexportal.org/home/) e numa segunda fase será feita uma confirmação a partir de dados da base TCGA (</w:t>
      </w:r>
      <w:hyperlink r:id="rId2">
        <w:r>
          <w:rPr>
            <w:rStyle w:val="LigaodeInternet"/>
            <w:lang w:val="pt-PT"/>
          </w:rPr>
          <w:t>http://cancergenome.nih.gov/</w:t>
        </w:r>
      </w:hyperlink>
      <w:r>
        <w:rPr>
          <w:lang w:val="pt-PT"/>
        </w:rPr>
        <w:t>).</w:t>
      </w:r>
      <w:r/>
    </w:p>
    <w:p>
      <w:pPr>
        <w:pStyle w:val="Normal"/>
        <w:jc w:val="both"/>
        <w:rPr>
          <w:lang w:val="pt-PT"/>
        </w:rPr>
      </w:pPr>
      <w:bookmarkStart w:id="0" w:name="_GoBack"/>
      <w:bookmarkStart w:id="1" w:name="_GoBack"/>
      <w:bookmarkEnd w:id="1"/>
      <w:r>
        <w:rPr>
          <w:lang w:val="pt-PT"/>
        </w:rPr>
      </w:r>
      <w:r/>
    </w:p>
    <w:p>
      <w:pPr>
        <w:pStyle w:val="Normal"/>
        <w:jc w:val="both"/>
        <w:rPr>
          <w:b/>
          <w:b/>
          <w:lang w:val="pt-PT"/>
        </w:rPr>
      </w:pPr>
      <w:r>
        <w:rPr>
          <w:b/>
          <w:lang w:val="pt-PT"/>
        </w:rPr>
        <w:t>Etapas detalhadas: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 xml:space="preserve">- Download dos dados de expressão da base de dados GTEx vs6: </w:t>
      </w:r>
      <w:r/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  <w:t>. usar a file All_Tissue_Site_Details_Analysis.combined.rpkm</w:t>
      </w:r>
      <w:r/>
    </w:p>
    <w:p>
      <w:pPr>
        <w:pStyle w:val="Normal"/>
        <w:ind w:firstLine="720"/>
        <w:jc w:val="both"/>
        <w:rPr>
          <w:lang w:val="pt-PT"/>
        </w:rPr>
      </w:pPr>
      <w:r>
        <w:rPr>
          <w:lang w:val="pt-PT"/>
        </w:rPr>
        <w:t>. para a informação de que IDs pertencem a diferentes tecidos, consultar</w:t>
      </w:r>
      <w:r/>
    </w:p>
    <w:p>
      <w:pPr>
        <w:pStyle w:val="Normal"/>
        <w:ind w:firstLine="720"/>
        <w:jc w:val="both"/>
        <w:rPr>
          <w:lang w:val="pt-PT"/>
        </w:rPr>
      </w:pPr>
      <w:hyperlink r:id="rId3">
        <w:r>
          <w:rPr>
            <w:rStyle w:val="LigaodeInternet"/>
            <w:lang w:val="pt-PT"/>
          </w:rPr>
          <w:t>https://github.com/BgeeDB/expression-annotations/blob/master/annotations/gtex/uberon_GTEx_Bgee.tsv</w:t>
        </w:r>
      </w:hyperlink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ab/>
        <w:t>. dividir a file de dados de expressão geral pelos diferentes tecidos (ver lista de tecidos no final – confirmar se algum dos tecidos tem poucos indivíduos; não juntar por orgão, por exemplo, não juntar todos os “brain” uma vez que o padrão de expressão pode diferir entre as diferentes partes do cérebro)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>- Usar lista de MitoCard 2 para identificação de genes de proteinas mitocondriais – a providenciar pelo grupo Diversidade Genética.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>- Programar correlação entre todos os pares possíveis de genes, em que um dos membros é um gene de proteína mitocondrial (da lista MitoCard 2). Isto para cada tecido individualmente.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>- Listar todos os pares significativos aplicando o cutoff &gt;0.7 e &lt;-0.7. Isto para cada tecido individualmente.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 xml:space="preserve">- Fazer uma análise de network para os pares significativos, por tecido. Discussão de métodos com o Professor e o grupo Diversidade Genética. 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>- Fazer uma meta-análise de networks entre vários tecidos.</w:t>
      </w:r>
      <w:r/>
    </w:p>
    <w:p>
      <w:pPr>
        <w:pStyle w:val="Normal"/>
        <w:jc w:val="both"/>
        <w:rPr>
          <w:lang w:val="pt-PT"/>
        </w:rPr>
      </w:pPr>
      <w:r>
        <w:rPr>
          <w:lang w:val="pt-PT"/>
        </w:rPr>
        <w:t>- Repetir as análises para alguns tecidos cuja expressão foi obtida na base de dados TCGA. Estes dados de expressão srão providenciados pelo grupo Diversidade Genética.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</w:r>
      <w:r/>
    </w:p>
    <w:p>
      <w:pPr>
        <w:pStyle w:val="Normal"/>
        <w:spacing w:lineRule="auto" w:line="240" w:before="0" w:after="0"/>
        <w:rPr>
          <w:b/>
          <w:b/>
          <w:rFonts w:ascii="Calibri" w:hAnsi="Calibri" w:eastAsia="Times New Roman" w:cs="Times New Roman"/>
          <w:color w:val="000000"/>
          <w:lang w:val="pt-PT"/>
        </w:rPr>
      </w:pPr>
      <w:r>
        <w:rPr>
          <w:rFonts w:eastAsia="Times New Roman" w:cs="Times New Roman"/>
          <w:b/>
          <w:color w:val="000000"/>
          <w:lang w:val="pt-PT"/>
        </w:rPr>
        <w:t>Tecidos na base de dados GTEx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Adipose - Subcutaneous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Adipose - Visceral (Omentum)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Adrenal Gland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Artery - Aorta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Artery - Coronary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Artery - Tibial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Bladder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Amygdala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Anterior cingulate cortex (BA24)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Caudate (basal ganglia)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Cerebellar Hemisphere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Cerebellum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Cortex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Frontal Cortex (BA9)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Hippocampus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Hypothalamus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Nucleus accumbens (basal ganglia)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Putamen (basal ganglia)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Spinal cord (cervical c-1)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Brain - Substantia nigra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Breast - Mammary Tissue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Cells - EBV-transformed lymphocytes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Cells - Transformed fibroblasts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Cervix - Ectocervix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Cervix - Endocervix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Colon - Sigmoid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Colon - Transverse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Esophagus - Gastroesophageal Junction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Esophagus - Mucosa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Esophagus - Muscularis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Fallopian Tube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Heart - Atrial Appendage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Heart - Left Ventricle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Kidney - Cortex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Liver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Lung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Minor Salivary Gland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Muscle - Skeletal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Nerve - Tibial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Ovary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Pancreas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Pituitary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Prostate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Skin - Not Sun Exposed (Suprapubic)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Skin - Sun Exposed (Lower leg)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Small Intestine - Terminal Ileum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Spleen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Stomach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Testis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Thyroid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Uterus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Vagina</w:t>
      </w:r>
      <w:r/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Whole Blood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UnhideWhenUsed="0" w:defSemiHidden="0" w:defQFormat="0" w:defUIPriority="99" w:count="371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gaodeInternet">
    <w:name w:val="Ligação de Internet"/>
    <w:basedOn w:val="DefaultParagraphFont"/>
    <w:uiPriority w:val="99"/>
    <w:unhideWhenUsed/>
    <w:rsid w:val="005f2938"/>
    <w:rPr>
      <w:color w:val="0563C1" w:themeColor="hyperlink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ncergenome.nih.gov/" TargetMode="External"/><Relationship Id="rId3" Type="http://schemas.openxmlformats.org/officeDocument/2006/relationships/hyperlink" Target="https://github.com/BgeeDB/expression-annotations/blob/master/annotations/gtex/uberon_GTEx_Bgee.tsv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LibreOffice/4.3.7.2$Linux_X86_64 LibreOffice_project/430m0$Build-2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2016-02-10T21:28:00Z</dcterms:created>
  <dc:creator>Luisa</dc:creator>
  <dc:language>pt-PT</dc:language>
  <cp:lastModifiedBy>Luisa</cp:lastModifiedBy>
  <dcterms:modified xsi:type="dcterms:W3CDTF">2016-02-10T22:25:00Z</dcterms:modified>
  <cp:revision>3</cp:revision>
</cp:coreProperties>
</file>