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46DC3" w14:textId="728432FC" w:rsidR="00B541B0" w:rsidRDefault="00E33294">
      <w:r>
        <w:t>1.</w:t>
      </w:r>
    </w:p>
    <w:p w14:paraId="394391F2" w14:textId="414DD00F" w:rsidR="00E33294" w:rsidRDefault="00E33294">
      <w:r>
        <w:t>Opção c.</w:t>
      </w:r>
    </w:p>
    <w:p w14:paraId="4CE7DC9B" w14:textId="08FBDCAF" w:rsidR="00E33294" w:rsidRDefault="00E33294">
      <w:r>
        <w:t>2.</w:t>
      </w:r>
    </w:p>
    <w:p w14:paraId="15E3EE34" w14:textId="553EEF6E" w:rsidR="00E33294" w:rsidRDefault="00E33294">
      <w:r>
        <w:t>Opção b.</w:t>
      </w:r>
    </w:p>
    <w:p w14:paraId="08113256" w14:textId="129E417D" w:rsidR="00E33294" w:rsidRDefault="00E33294">
      <w:r>
        <w:t>3.</w:t>
      </w:r>
    </w:p>
    <w:p w14:paraId="641AB5C7" w14:textId="21E77384" w:rsidR="00811038" w:rsidRDefault="00811038">
      <w:r>
        <w:t>Melhoria da eficiência energética dos edifícios</w:t>
      </w:r>
    </w:p>
    <w:p w14:paraId="1553360C" w14:textId="39D24844" w:rsidR="00811038" w:rsidRDefault="00811038">
      <w:r>
        <w:t>Implementar isolamento térmico adequado, janelas de alta eficiência, sistemas de ventilação com recuperação de calor e iluminação eficiente para reduzir a necessidade de aquecimento, arrefecimento e eletricidade</w:t>
      </w:r>
    </w:p>
    <w:p w14:paraId="3BD44972" w14:textId="2E7388AF" w:rsidR="00811038" w:rsidRDefault="00811038">
      <w:r>
        <w:t xml:space="preserve">Adoção de sistemas de energias renováveis no local </w:t>
      </w:r>
    </w:p>
    <w:p w14:paraId="3E02FAB4" w14:textId="166DEC41" w:rsidR="00811038" w:rsidRDefault="00811038">
      <w:r>
        <w:t xml:space="preserve">Instalar </w:t>
      </w:r>
      <w:proofErr w:type="spellStart"/>
      <w:r>
        <w:t>paines</w:t>
      </w:r>
      <w:proofErr w:type="spellEnd"/>
      <w:r>
        <w:t xml:space="preserve"> solares, sistemas de aquecimento solar para diminuir a dependência de energias fosseis</w:t>
      </w:r>
    </w:p>
    <w:p w14:paraId="1D8D8848" w14:textId="55C39C0A" w:rsidR="00811038" w:rsidRDefault="00811038">
      <w:r>
        <w:t>Implementação de sistemas inteligentes de gestão energética</w:t>
      </w:r>
    </w:p>
    <w:p w14:paraId="0BE6EDD8" w14:textId="65D44EB5" w:rsidR="00811038" w:rsidRDefault="00811038">
      <w:r>
        <w:t>Utilizar tecnologias de automação sensores e sistemas de monit</w:t>
      </w:r>
      <w:r w:rsidR="00F105F9">
        <w:t>orização para otimizar o uso da energia</w:t>
      </w:r>
    </w:p>
    <w:p w14:paraId="137691C7" w14:textId="77777777" w:rsidR="00E33294" w:rsidRDefault="00E33294"/>
    <w:p w14:paraId="263DAEE1" w14:textId="77777777" w:rsidR="00E33294" w:rsidRDefault="00E33294"/>
    <w:p w14:paraId="42A5F669" w14:textId="77777777" w:rsidR="00E33294" w:rsidRDefault="00E33294"/>
    <w:p w14:paraId="14D03C8E" w14:textId="77777777" w:rsidR="00E33294" w:rsidRDefault="00E33294"/>
    <w:p w14:paraId="588E8CD4" w14:textId="77777777" w:rsidR="00E33294" w:rsidRDefault="00E33294"/>
    <w:p w14:paraId="56778EB1" w14:textId="77777777" w:rsidR="00E33294" w:rsidRDefault="00E33294"/>
    <w:p w14:paraId="6A32164D" w14:textId="77777777" w:rsidR="00E33294" w:rsidRDefault="00E33294"/>
    <w:p w14:paraId="58E367DE" w14:textId="77777777" w:rsidR="00E33294" w:rsidRDefault="00E33294"/>
    <w:p w14:paraId="5E242174" w14:textId="77777777" w:rsidR="00E33294" w:rsidRDefault="00E33294"/>
    <w:p w14:paraId="2B1A5F49" w14:textId="77777777" w:rsidR="00E33294" w:rsidRDefault="00E33294"/>
    <w:p w14:paraId="267F4E8D" w14:textId="77777777" w:rsidR="00E33294" w:rsidRDefault="00E33294"/>
    <w:p w14:paraId="679302BF" w14:textId="77777777" w:rsidR="00E33294" w:rsidRDefault="00E33294"/>
    <w:p w14:paraId="7ABB0176" w14:textId="77777777" w:rsidR="00E33294" w:rsidRDefault="00E33294"/>
    <w:p w14:paraId="2F6698C9" w14:textId="77777777" w:rsidR="00E33294" w:rsidRDefault="00E33294"/>
    <w:p w14:paraId="3808FD79" w14:textId="77777777" w:rsidR="00E33294" w:rsidRDefault="00E33294"/>
    <w:p w14:paraId="74BCA9D0" w14:textId="77777777" w:rsidR="00E33294" w:rsidRDefault="00E33294"/>
    <w:p w14:paraId="0CF6E990" w14:textId="77777777" w:rsidR="00E33294" w:rsidRDefault="00E33294"/>
    <w:p w14:paraId="5B7839A6" w14:textId="77777777" w:rsidR="00E33294" w:rsidRDefault="00E33294"/>
    <w:p w14:paraId="2E8E9114" w14:textId="77777777" w:rsidR="00E33294" w:rsidRDefault="00E33294"/>
    <w:p w14:paraId="43767FFD" w14:textId="77777777" w:rsidR="00E33294" w:rsidRDefault="00E33294"/>
    <w:p w14:paraId="380EBFCE" w14:textId="77777777" w:rsidR="00E33294" w:rsidRDefault="00E33294"/>
    <w:p w14:paraId="5E5FD3FC" w14:textId="77777777" w:rsidR="00E33294" w:rsidRDefault="00E33294"/>
    <w:p w14:paraId="1EB28ED8" w14:textId="77777777" w:rsidR="00E33294" w:rsidRDefault="00E33294"/>
    <w:p w14:paraId="4A9EF44E" w14:textId="15D575BA" w:rsidR="00E33294" w:rsidRDefault="00E33294">
      <w:r>
        <w:t>5.</w:t>
      </w:r>
    </w:p>
    <w:p w14:paraId="0E620F72" w14:textId="4394B666" w:rsidR="00E33294" w:rsidRDefault="00E33294">
      <w:r>
        <w:t>Análise do gráfico:</w:t>
      </w:r>
    </w:p>
    <w:p w14:paraId="4699F718" w14:textId="35AE5645" w:rsidR="00E33294" w:rsidRDefault="00E33294">
      <w:r>
        <w:t xml:space="preserve">O gráfico apresenta a quota de energia proveniente de fontes renováveis em 2018, como </w:t>
      </w:r>
      <w:proofErr w:type="spellStart"/>
      <w:r>
        <w:t>prercentagem</w:t>
      </w:r>
      <w:proofErr w:type="spellEnd"/>
      <w:r>
        <w:t xml:space="preserve"> do consumo final bruto de energia, para os países da União Europeia:</w:t>
      </w:r>
    </w:p>
    <w:p w14:paraId="689751E6" w14:textId="2074CA86" w:rsidR="00E33294" w:rsidRDefault="00E33294" w:rsidP="00E33294">
      <w:pPr>
        <w:pStyle w:val="PargrafodaLista"/>
        <w:numPr>
          <w:ilvl w:val="0"/>
          <w:numId w:val="1"/>
        </w:numPr>
      </w:pPr>
      <w:r>
        <w:t>Suécia é o país com maior utilização de renováveis, ultrapassando 50%</w:t>
      </w:r>
    </w:p>
    <w:p w14:paraId="41181454" w14:textId="5FA65197" w:rsidR="00E33294" w:rsidRDefault="00E33294" w:rsidP="00E33294">
      <w:pPr>
        <w:pStyle w:val="PargrafodaLista"/>
        <w:numPr>
          <w:ilvl w:val="0"/>
          <w:numId w:val="1"/>
        </w:numPr>
      </w:pPr>
      <w:r>
        <w:t>Seguem-se Finlândia, Letónia e Dinamarca, todos com percentagens acima de 30%-40%</w:t>
      </w:r>
    </w:p>
    <w:p w14:paraId="12B3ADD9" w14:textId="79F7063A" w:rsidR="00E33294" w:rsidRDefault="00E33294" w:rsidP="00E33294">
      <w:pPr>
        <w:pStyle w:val="PargrafodaLista"/>
        <w:numPr>
          <w:ilvl w:val="0"/>
          <w:numId w:val="1"/>
        </w:numPr>
      </w:pPr>
      <w:r>
        <w:t>Portugal apresenta um valor superior a 30%, destacando-se positivamente.</w:t>
      </w:r>
    </w:p>
    <w:p w14:paraId="45220374" w14:textId="382F8284" w:rsidR="00E33294" w:rsidRDefault="00E33294" w:rsidP="00E33294">
      <w:pPr>
        <w:pStyle w:val="PargrafodaLista"/>
        <w:numPr>
          <w:ilvl w:val="0"/>
          <w:numId w:val="1"/>
        </w:numPr>
      </w:pPr>
      <w:r>
        <w:t>Países como Holanda, Malta, Luxemburgo e Bélgica apresentam as cotas mais baixas (abaixo de 10%)</w:t>
      </w:r>
    </w:p>
    <w:p w14:paraId="7BBFD196" w14:textId="3030A292" w:rsidR="00E33294" w:rsidRDefault="00E33294" w:rsidP="00E33294">
      <w:pPr>
        <w:pStyle w:val="PargrafodaLista"/>
        <w:numPr>
          <w:ilvl w:val="0"/>
          <w:numId w:val="1"/>
        </w:numPr>
      </w:pPr>
      <w:r>
        <w:t>A média da EU ronda os 18% a 20%</w:t>
      </w:r>
    </w:p>
    <w:p w14:paraId="39F7CFFF" w14:textId="4043E892" w:rsidR="00E33294" w:rsidRDefault="00E33294" w:rsidP="00E33294">
      <w:r>
        <w:t>Além disso, o gráfico mostra a meta de 2020 (linha preta) e verifica-se que muitos países já estavam perto ou acima da meta em 2018.</w:t>
      </w:r>
    </w:p>
    <w:p w14:paraId="4B8E9F9A" w14:textId="77777777" w:rsidR="00E33294" w:rsidRDefault="00E33294" w:rsidP="00E33294"/>
    <w:p w14:paraId="0E19C5CC" w14:textId="6571509F" w:rsidR="00E33294" w:rsidRDefault="00E33294" w:rsidP="00E33294">
      <w:r>
        <w:t>Vantagens associadas à utilização de energias renováveis:</w:t>
      </w:r>
    </w:p>
    <w:p w14:paraId="695FF544" w14:textId="76D9C205" w:rsidR="00E33294" w:rsidRDefault="00E12920" w:rsidP="00E33294">
      <w:pPr>
        <w:pStyle w:val="PargrafodaLista"/>
        <w:numPr>
          <w:ilvl w:val="0"/>
          <w:numId w:val="2"/>
        </w:numPr>
      </w:pPr>
      <w:r>
        <w:t>Redução das emissões de gases com efeito de estuda:</w:t>
      </w:r>
    </w:p>
    <w:p w14:paraId="6D0CC230" w14:textId="66784812" w:rsidR="00E12920" w:rsidRDefault="00E12920" w:rsidP="00E12920">
      <w:pPr>
        <w:pStyle w:val="PargrafodaLista"/>
        <w:numPr>
          <w:ilvl w:val="1"/>
          <w:numId w:val="2"/>
        </w:numPr>
      </w:pPr>
      <w:r>
        <w:t>As energias renováveis contribuem para a diminuição da emissão de CO2 e outros poluentes atmosféricos, ajudando a combater as alterações climáticas.</w:t>
      </w:r>
    </w:p>
    <w:p w14:paraId="3866BBCF" w14:textId="4F97D412" w:rsidR="00E12920" w:rsidRDefault="00E12920" w:rsidP="00E12920">
      <w:pPr>
        <w:pStyle w:val="PargrafodaLista"/>
        <w:numPr>
          <w:ilvl w:val="0"/>
          <w:numId w:val="2"/>
        </w:numPr>
      </w:pPr>
      <w:r>
        <w:t>Diminuição da dependência energética externa:</w:t>
      </w:r>
    </w:p>
    <w:p w14:paraId="01597E5F" w14:textId="670527DF" w:rsidR="00E12920" w:rsidRDefault="00E12920" w:rsidP="00E12920">
      <w:pPr>
        <w:pStyle w:val="PargrafodaLista"/>
        <w:numPr>
          <w:ilvl w:val="1"/>
          <w:numId w:val="2"/>
        </w:numPr>
      </w:pPr>
      <w:r>
        <w:t>Ao utilizar fontes de energia renováveis locais (solar, eólica, hídrica), os países reduzem a dependência de importação de combustíveis fósseis.</w:t>
      </w:r>
    </w:p>
    <w:p w14:paraId="25941138" w14:textId="00E26D6B" w:rsidR="00E12920" w:rsidRDefault="00E12920" w:rsidP="00E12920">
      <w:pPr>
        <w:pStyle w:val="PargrafodaLista"/>
        <w:numPr>
          <w:ilvl w:val="0"/>
          <w:numId w:val="2"/>
        </w:numPr>
      </w:pPr>
      <w:r>
        <w:lastRenderedPageBreak/>
        <w:t>Sustentabilidade ambiental:</w:t>
      </w:r>
    </w:p>
    <w:p w14:paraId="666E379E" w14:textId="7E76B03B" w:rsidR="00E12920" w:rsidRDefault="00E12920" w:rsidP="00E12920">
      <w:pPr>
        <w:pStyle w:val="PargrafodaLista"/>
        <w:numPr>
          <w:ilvl w:val="1"/>
          <w:numId w:val="2"/>
        </w:numPr>
      </w:pPr>
      <w:r>
        <w:t>As energias renováveis são inesgotáveis e menos poluentes, promovendo um modelo energético mais sustentável.</w:t>
      </w:r>
    </w:p>
    <w:p w14:paraId="6BE4E0F6" w14:textId="647415E6" w:rsidR="00E12920" w:rsidRDefault="00E12920" w:rsidP="00E12920">
      <w:pPr>
        <w:pStyle w:val="PargrafodaLista"/>
        <w:numPr>
          <w:ilvl w:val="0"/>
          <w:numId w:val="2"/>
        </w:numPr>
      </w:pPr>
      <w:r>
        <w:t>Criação de emprego e inovação:</w:t>
      </w:r>
    </w:p>
    <w:p w14:paraId="43E5C597" w14:textId="5B054734" w:rsidR="00E12920" w:rsidRDefault="00E12920" w:rsidP="00E12920">
      <w:pPr>
        <w:pStyle w:val="PargrafodaLista"/>
        <w:numPr>
          <w:ilvl w:val="1"/>
          <w:numId w:val="2"/>
        </w:numPr>
      </w:pPr>
      <w:r>
        <w:t>O setor das energias renováveis gera novos empregos e impulsiona o desenvolvimento de tecnologias inovadoras.</w:t>
      </w:r>
    </w:p>
    <w:p w14:paraId="57ACE950" w14:textId="1D59F06F" w:rsidR="00E12920" w:rsidRDefault="00E12920" w:rsidP="00E12920">
      <w:pPr>
        <w:pStyle w:val="PargrafodaLista"/>
        <w:numPr>
          <w:ilvl w:val="0"/>
          <w:numId w:val="2"/>
        </w:numPr>
      </w:pPr>
      <w:r>
        <w:t>Estabilidade económica e segurança energética:</w:t>
      </w:r>
    </w:p>
    <w:p w14:paraId="5446F83A" w14:textId="3DE4629A" w:rsidR="00E12920" w:rsidRDefault="00E12920" w:rsidP="00E12920">
      <w:pPr>
        <w:pStyle w:val="PargrafodaLista"/>
        <w:numPr>
          <w:ilvl w:val="1"/>
          <w:numId w:val="2"/>
        </w:numPr>
      </w:pPr>
      <w:r>
        <w:t>Menor exposição às flutuações dos preços dos combustíveis fósseis e maior segurança no abastecimento energético.</w:t>
      </w:r>
    </w:p>
    <w:p w14:paraId="1E112734" w14:textId="0669C36D" w:rsidR="00E12920" w:rsidRDefault="00E12920" w:rsidP="00E12920">
      <w:pPr>
        <w:pStyle w:val="PargrafodaLista"/>
        <w:numPr>
          <w:ilvl w:val="0"/>
          <w:numId w:val="2"/>
        </w:numPr>
      </w:pPr>
      <w:r>
        <w:t>Melhoria da saúde pública</w:t>
      </w:r>
    </w:p>
    <w:p w14:paraId="5CEAC1FB" w14:textId="4A50951E" w:rsidR="00E12920" w:rsidRDefault="00E12920" w:rsidP="00E12920">
      <w:pPr>
        <w:pStyle w:val="PargrafodaLista"/>
        <w:numPr>
          <w:ilvl w:val="1"/>
          <w:numId w:val="2"/>
        </w:numPr>
      </w:pPr>
      <w:r>
        <w:t>Redução da poluição do ar, beneficiando a saúde das populações</w:t>
      </w:r>
    </w:p>
    <w:p w14:paraId="0832C408" w14:textId="77777777" w:rsidR="00E33294" w:rsidRDefault="00E33294"/>
    <w:sectPr w:rsidR="00E33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12B8C"/>
    <w:multiLevelType w:val="hybridMultilevel"/>
    <w:tmpl w:val="8E4A3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0C48"/>
    <w:multiLevelType w:val="hybridMultilevel"/>
    <w:tmpl w:val="B42C6C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944966">
    <w:abstractNumId w:val="0"/>
  </w:num>
  <w:num w:numId="2" w16cid:durableId="25444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B0"/>
    <w:rsid w:val="00811038"/>
    <w:rsid w:val="00B541B0"/>
    <w:rsid w:val="00E12920"/>
    <w:rsid w:val="00E33294"/>
    <w:rsid w:val="00E71E04"/>
    <w:rsid w:val="00F1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EAC4"/>
  <w15:chartTrackingRefBased/>
  <w15:docId w15:val="{0E9052FF-A640-44BD-A49B-0BEBD4E6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5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5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5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5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5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5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5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5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5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5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5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5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541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541B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541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541B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541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541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5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5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5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541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41B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541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5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541B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54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2</cp:revision>
  <dcterms:created xsi:type="dcterms:W3CDTF">2025-07-08T11:28:00Z</dcterms:created>
  <dcterms:modified xsi:type="dcterms:W3CDTF">2025-07-08T13:31:00Z</dcterms:modified>
</cp:coreProperties>
</file>