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08/10/2025 15:37:01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PIMS...</w:t>
      </w:r>
    </w:p>
    <w:p>
      <w:r>
        <w:t>✅ 9 registro(s) encontrado(s). Selecionando o primeiro...</w:t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Pedido Direto...</w:t>
      </w:r>
    </w:p>
    <w:p>
      <w:r>
        <w:t>✅ Clicando no botão Pedido Direto realizada com sucesso.</w:t>
      </w:r>
    </w:p>
    <w:p>
      <w:r>
        <w:t>Screenshot: clicando no botão pedido direto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pedido dir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do frete...</w:t>
      </w:r>
    </w:p>
    <w:p>
      <w:r>
        <w:t>✅ Preenchendo Valor do frete realizada com sucesso.</w:t>
      </w:r>
    </w:p>
    <w:p>
      <w:r>
        <w:t>Screenshot: preenchendo valor do frete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o fre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todos os valores e quantidades (padrão)...</w:t>
      </w:r>
    </w:p>
    <w:p>
      <w:r>
        <w:t>🔎 Encontrados 1 pares de campos input.vu e input.innerQtdField, preenchendo...</w:t>
      </w:r>
    </w:p>
    <w:p>
      <w:r>
        <w:t>✅ Produto 1: Valor=10,00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Pedido salvo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