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16:14:14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/>
    <w:p/>
    <w:p/>
    <w:p>
      <w:pPr>
        <w:pStyle w:val="Heading2"/>
      </w:pPr>
      <w:r>
        <w:t>INFORMAÇÕES DO FUNIL DE VENDAS PIPELINE: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Etapa</w:t>
            </w:r>
          </w:p>
        </w:tc>
        <w:tc>
          <w:tcPr>
            <w:tcW w:type="dxa" w:w="4320"/>
          </w:tcPr>
          <w:p>
            <w:r>
              <w:t>Valor</w:t>
            </w:r>
          </w:p>
        </w:tc>
      </w:tr>
      <w:tr>
        <w:tc>
          <w:tcPr>
            <w:tcW w:type="dxa" w:w="4320"/>
          </w:tcPr>
          <w:p>
            <w:r>
              <w:t>Leads/Contatos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Apresentação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Proposta Enviada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</w:tbl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