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- Bandeira – Cenário 3: Preenchimento dos campos Obrigatórios.</w:t>
      </w:r>
    </w:p>
    <w:p>
      <w:r>
        <w:t>🗕️ Data do teste: 18/09/2025 16:44:19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screenshots\acessando_o_sistema_164427.png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42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screenshots\url_acessada_164428.png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42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screenshots\realizando_login_164431.png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43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screenshots\login_concluido_164437.png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43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screenshots\ajustando_zoom_164438.png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43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 Bandeira...</w:t>
      </w:r>
    </w:p>
    <w:p>
      <w:r>
        <w:t>✅ Abrindo menu Cartão Bandeira realizado com sucesso.</w:t>
      </w:r>
    </w:p>
    <w:p>
      <w:r>
        <w:t>🖼️ Screenshot: screenshots\abrindo_menu_cartão_bandeira_164443.png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bandeira_16444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screenshots\menu_aberto_164443.png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aberto_16444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screenshots\acessando_formulário_164448.png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444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screenshots\formulario_aberto_164448.png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444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Selecionando conta crédito 1...</w:t>
      </w:r>
    </w:p>
    <w:p>
      <w:r>
        <w:t>✅ Selecionando conta crédito 1 realizado com sucesso.</w:t>
      </w:r>
    </w:p>
    <w:p>
      <w:r>
        <w:t>🖼️ Screenshot: screenshots\selecionando_conta_crédito_1_164500.png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_1645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screenshots\preenchendo_campos_164500.png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_1645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screenshots\clicando_em_salvar_164500.png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45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screenshots\apos_salvar_164500.png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45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screenshots\mensagem_nao_encontrada_164501.png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nao_encontrada_16450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exibida.</w:t>
      </w:r>
    </w:p>
    <w:p>
      <w:r>
        <w:t>🖼️ Screenshot: screenshots\mensagem_final_164501.png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_16450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screenshots\fechando_formulário_164501.png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50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screenshots\formulario_fechado_164501.png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450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