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15:16:07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os campos de quantidade com valores diferentes...</w:t>
      </w:r>
    </w:p>
    <w:p>
      <w:r>
        <w:t>✅ Preenchendo os campos de quantidade com valores diferentes realizada com sucesso.</w:t>
      </w:r>
    </w:p>
    <w:p>
      <w:r>
        <w:t>Screenshot: preenchendo os campos de quantidade com valores diferentes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s campos de quantidade com valores diferen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▶️ Estratégia 1 para clicar no botão índice 0…</w:t>
      </w:r>
    </w:p>
    <w:p>
      <w:r>
        <w:t>✅ Clique no botão índice 0 realizado com sucesso.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🔄 Alterando PIMS...</w:t>
      </w:r>
    </w:p>
    <w:p>
      <w:r>
        <w:t>✅ Alterando PIMS realizada com sucesso.</w:t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▶️ Estratégia 1 para clicar no botão índice 1…</w:t>
      </w:r>
    </w:p>
    <w:p>
      <w:r>
        <w:t>✅ Clique no botão índice 1 realizado com sucesso.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▶️ Estratégia 1 para clicar no botão índice 1…</w:t>
      </w:r>
    </w:p>
    <w:p>
      <w:r>
        <w:t>✅ Clique no botão índice 1 realizado com sucesso.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