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17:04:36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🟢 Iniciando confirmação no botão 'Sim'...</w:t>
      </w:r>
    </w:p>
    <w:p>
      <w:r>
        <w:t>🔄 Tentativa 1/3 para clicar em 'Sim'</w:t>
      </w:r>
    </w:p>
    <w:p>
      <w:r>
        <w:t>🎯 Clique forçado em: //a[@class='btModel btGray btyes' and normalize-space()='Sim']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em 'Sim' confirmado com sucesso!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