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15:43:25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134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'hasDatepicker')])[3]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enci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Localizando botão 'Sim' e executando clique imediato...</w:t>
      </w:r>
    </w:p>
    <w:p>
      <w:r>
        <w:t>✅ Clique executado + overlays removidos instantaneamente</w:t>
      </w:r>
    </w:p>
    <w:p>
      <w:r>
        <w:t>🔍 Validando retorno imediato à tela principal...</w:t>
      </w:r>
    </w:p>
    <w:p>
      <w:r>
        <w:t>✅ Tela principal (#gsFinan) confirmada IMEDIATAMENTE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Mensagem de Sucesso: Boletos únicos gerados com sucesso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