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1F3864"/>
          <w:sz w:val="26"/>
          <w:szCs w:val="26"/>
        </w:rPr>
        <w:t xml:space="preserve">COP – CONSÓRCIO OPERADOR DO PISF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Obra Ramal do Agreste</w:t>
      </w:r>
    </w:p>
    <w:p>
      <w:pPr>
        <w:pBdr>
          <w:top w:val="single" w:color="1F3864" w:sz="12" w:space="10"/>
          <w:bottom w:val="single" w:color="1F3864" w:sz="12" w:space="10"/>
        </w:pBd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RELATÓRIO MENSAL DE SMS</w:t>
      </w:r>
    </w:p>
    <w:p>
      <w:pPr>
        <w:spacing w:after="40" w:before="100"/>
        <w:jc w:val="center"/>
      </w:pPr>
      <w:r>
        <w:rPr>
          <w:i/>
          <w:iCs/>
          <w:color w:val="595959"/>
          <w:sz w:val="20"/>
          <w:szCs w:val="20"/>
        </w:rPr>
        <w:t xml:space="preserve">(Segurança do Trabalho, Saúde Ocupacional e Meio Ambiente)</w:t>
      </w:r>
    </w:p>
    <w:p>
      <w:pPr>
        <w:spacing w:after="200" w:before="300"/>
        <w:jc w:val="center"/>
      </w:pPr>
      <w:r>
        <w:rPr>
          <w:b/>
          <w:bCs/>
          <w:color w:val="2E5395"/>
          <w:sz w:val="32"/>
          <w:szCs w:val="32"/>
        </w:rPr>
        <w:t xml:space="preserve">AGOSTO / 2026</w:t>
      </w:r>
    </w:p>
    <w:p>
      <w:pPr>
        <w:spacing w:after="900" w:before="0"/>
        <w:jc w:val="center"/>
      </w:pPr>
      <w:r>
        <w:rPr>
          <w:b/>
          <w:bCs/>
          <w:color w:val="595959"/>
          <w:sz w:val="20"/>
          <w:szCs w:val="20"/>
        </w:rPr>
        <w:t xml:space="preserve">Versão para envio à Fiscalização</w:t>
      </w:r>
    </w:p>
    <w:p>
      <w:pPr>
        <w:spacing w:after="150"/>
      </w:pPr>
    </w:p>
    <w:p>
      <w:pPr>
        <w:spacing w:after="150"/>
      </w:pPr>
    </w:p>
    <w:p>
      <w:pPr>
        <w:spacing w:after="150"/>
      </w:pPr>
    </w:p>
    <w:p>
      <w:pPr>
        <w:spacing w:after="150"/>
      </w:pP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Elaborado por: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João Everton de Souza Limeira</w:t>
      </w:r>
    </w:p>
    <w:p>
      <w:pPr>
        <w:spacing w:after="300"/>
        <w:jc w:val="center"/>
      </w:pPr>
      <w:r>
        <w:rPr>
          <w:color w:val="595959"/>
          <w:sz w:val="20"/>
          <w:szCs w:val="20"/>
        </w:rPr>
        <w:t xml:space="preserve">Engenheiro de Segurança do Trabalho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Data de emissão: 09/09/2026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Fonte dos dados: registros de campo consolidados pela equipe de SMS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50"/>
      </w:pP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Sumário gerado automaticamente pelo Word a partir dos títulos do documento. Se os números de página não aparecerem ao abrir o arquivo, clique com o botão direito sobre o índice acima e selecione "Atualizar campo" (ou selecione o índice e pressione F9).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Sumário Executivo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Este relatório consolida, em um único documento, os indicadores de Segurança do Trabalho e Saúde Ocupacional do Consórcio Operador do PISF – Ramal do Agreste referentes a agosto de 2026, com base nos registros de campo consolidados pela equipe de SMS. Alguns indicadores (matriz de risco, EPI, CIPA, ASO) refletem a situação na data de emissão deste relatório, complementando os dados fechados do mês.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Destaques do período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Acidentabilidade zerada: nenhum acidente típico, de trajeto ou sem afastamento registrado em agosto; 99 dias consecutivos sem acidente com afastamento (CPT).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93% de conformidade nos checklists de equipamentos e veículos, com 100% dos 27 equipamentos ativos verificados no período e nenhum interditado.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794 sessões de treinamento e 242 sessões-dia de DDS, somando 1.879,833 HHT de capacitação em segurança; taxa de presença de 98%.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247 entregas de EPI para 72 colaboradores no período, com taxa de reposição de 62,3%.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Avaliação psicossocial (COPSOQ II) com 96,9% de adesão dos colaboradores e quatro dimensões classificadas como pontos fortes (comportamentos ofensivos, transparência do papel laboral, confiança vertical e comunidade social no trabalho).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87 Grupos Homogêneos de Exposição mapeados na Matriz de Risco (metodologia AIHA), nenhum classificado como "Muito Alto".</w:t>
      </w:r>
    </w:p>
    <w:p>
      <w:pPr>
        <w:spacing w:after="100"/>
      </w:pP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Acidentes registrados (típicos + trajeto) — agosto/2026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Dias sem acidente com afastamento (CPT)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99 dias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Conformidade de checklists de equipamentos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HHT total de capacitação (Treinamento + DDS)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1.879,833 h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treinados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Entregas de EPI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247 (286 itens)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Riscos "Alto" na Matriz (GHE, situação atual)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12 de 87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ASOs vencidos / em dia (situação atual)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 / 116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Participação na avaliação psicossocial (COPSOQ II)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96,9%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1. Segurança do Trabalho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1.1 Checklists de Equipamentos e Veículos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Inspeções diárias de equipamentos móveis e veículos (NR-12 e NR-18), realizadas via checklist digital antes da liberação para operação. Período de referência: 01/08/2026 a 31/08/2026.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Equipamentos ativos na frota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Conformidade geral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Checklists realizados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Equipamentos pendentes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Equipamentos interditados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Liberados com restrição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Liberados sem restrição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21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Itens com mais não conformidades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itens de checklist mais recorrentemente reprovados no mês, em ordem decrescente de frequência, foram: luzes de funcionamento geral, indicações de anomalia no painel, ar-condicionado/ventilação, buzina, limpador de para-brisa, luzes de sinalização (setas, freio, ré, placa) e ausência de vazamentos de ar e óleo. A concentração em itens elétricos e de sinalização aponta para necessidade de reforço na manutenção preventiva desses sistemas antes da liberação diária.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Equipamentos e empresas com mais não conformidades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equipamentos com maior número de reprovações no período foram a escavadeira hidráulica EH-01 (item mais crítico), seguida por CCP-01, ON-02 e CB-03. Por empresa, a ARTEC concentrou o maior volume de não conformidades no mês, seguida pela AR-LOCAÇÕES — ambas prestadoras de equipamentos locados/terceirizados.</w:t>
      </w:r>
    </w:p>
    <w:tbl>
      <w:tblPr>
        <w:tblW w:type="dxa" w:w="9500"/>
        <w:tblBorders>
          <w:top w:val="single" w:color="B8860B" w:sz="6"/>
          <w:left w:val="single" w:color="B8860B" w:sz="24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7F7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Recomendação (NR-12 / NR-01, hierarquia de controle)</w:t>
            </w:r>
          </w:p>
          <w:p>
            <w:pPr>
              <w:spacing w:after="0"/>
              <w:jc w:val="both"/>
            </w:pPr>
            <w:r>
              <w:rPr>
                <w:color w:val="262626"/>
                <w:sz w:val="20"/>
                <w:szCs w:val="20"/>
              </w:rPr>
              <w:t xml:space="preserve">Priorizar ação corretiva de engenharia junto às empresas ARTEC e AR-LOCAÇÕES para o equipamento EH-01, com bloqueio administrativo (impedimento de liberação) até regularização dos itens elétricos/sinalização recorrentes, antes de recorrer apenas a reforço de EPI ou orientação verbal ao operador.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1.2 Treinamentos, Integração e DDS/DDSMA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Gestão de capacitação em SMS (NR-01, item 1.8; NR-06; NR-35, entre outras) e dos Diálogos Diários de Segurança, Meio Ambiente e Saúde (DDSMA). Período de referência: agosto/2026.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Treinamentos formais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Sessões de treinamento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794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HHT de treinamento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1.596 h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HHT total (Treinamento + DDS)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1.879,833 h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treinados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presença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98%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setores com maior carga horária de treinamento no mês foram Manutenção Civil (destaque absoluto), Operação, Conservação e Limpeza, Manutenção Elétrica e Manutenção Mecânica. Os temas mais recorrentes nas sessões realizadas foram Proteção Respiratória, Dia Nacional da Saúde, Riscos na Atividade de Limpeza de Vegetação Regenerada (Roço) e Produtividade.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DDS / DDSMA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Sessões-dia de DDS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242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HHT de DDS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283,833 h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participantes (sem histórico importado)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Registros classificados como "Ruim"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 controle por frente de trabalho (12 frentes acompanhadas: Adeilton Monteiro, André, Danilo, Deylon, Edilson, Edson, Eduardo Jacy, Elétrica, Everaldo, Fabiano, Nestor e Robson) mostra regularidade na aplicação diária dos diálogos, com destaque para as frentes de Edson (240 sessões / 40 h) e Edilson (200 sessões / 33,333 h) como as de maior volume no mês.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1.3 Análise Preliminar de Risco (APR)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Situação na data de emissão deste relatório (o módulo não segmenta por mês fechado; é apresentado o status corrente e o histórico de emissões).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APRs ativas (dentro da validade)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APRs ativas com risco Alto/Crítico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As APRs ativas no período contemplam Manutenção Mecânica e Serviços de Topografia. A atividade crítica mais frequente identificada nas APRs ativas é Trabalho em Altura (NR-35).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1.4 Matriz de Risco (Metodologia AIHA — PGR, seção 16)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Classificação de Grupos Homogêneos de Exposição (GHE) segundo a matriz de probabilidade x efeito da AIHA adotada no PGR. Dados de situação atual (cadastro vivo, não fechado por mês).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Riscos cadastrados (GHE)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Classificação: Trivial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Classificação: Baixo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Classificação: Moderado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Classificação: Alto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Classificação: Muito Alto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12 riscos classificados como "Alto" concentram-se principalmente em atividades elétricas e de altura: proximidade de partes energizadas e choque/arco elétrico (Analista de Sistemas Mecânicos e Elétricos, Manutenção Elétrica, Operador de Subestação), queda de altura em postes/estruturas (Manutenção Elétrica), corte grave (Motosserras e Roçadeiras), capotamento (Operador de Máquinas), incêndio/contato com inflamável (Motorista de Caminhão Comboio e Oficina de Pintura), imersão/afogamento (Segurança de Barragem) e roçada próxima a equipamento energizado (Conservação e Limpeza de Subestação e Faixa de Servidão). Nenhum GHE está classificado como "Muito Alto".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1.5 Equipamento de Proteção Individual — EPI (NR-06)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Entregas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247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de itens entregues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286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atendidos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reposição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62,3%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Itens cadastrados no catálogo (total)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174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itens mais entregues no mês foram máscara PFF2 com válvula (63 un.), luva de vaqueta cano curto (61 un.), óculos de proteção escuro (20 un.), protetor solar (16 un.) e luva pigmentada (15 un.).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1.6 Extintores de Incêndio (NR-23)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Controle em fase inicial de implantação, com 2 extintores atualmente cadastrados; dado não segmentado por mês fechado.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Extintores ativos cadastrados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Recarga vencida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Vencendo em 30 dias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Inspecionados no mês corrente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Pendentes de inspeção no mês corrente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Recomenda-se ampliar o cadastro de extintores para refletir a totalidade da frota/canteiros e realizar a inspeção mensal pendente dos 2 itens já cadastrados.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1.7 Acidentabilidade (NBR 14280)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Frequência Global (TF_CA + TF_SA)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Gravidade (TG)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Incidência (por 1.000 colaboradores)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Dias sem acidente com afastamento (CPT)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99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Dias sem acidente sem afastamento (SPT)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Acidentes típicos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Acidentes de trajeto / sem lesão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Nenhum acidente foi registrado em agosto de 2026, mantendo todos os indicadores de frequência e gravidade zerados no mês e uma sequência de 99 dias sem acidente com afastamento.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1.8 Relatos de Problemas / Condições Inseguras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Relatos abertos (situação atual)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Relatos em andamento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Relatos resolvidos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Volume de utilização do módulo ainda baixo; recomenda-se divulgação do canal junto às equipes de campo para estimular o reporte espontâneo de condições inseguras.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1.9 CIPA (NR-05)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Reuniões realizadas no ano (2026)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Pendências abertas no Plano de Ação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Pendências atrasadas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Membros ativos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Próxima reunião: 8ª Ordinária, em 09/09/2026 às 08h00, no Canteiro Central. Composição atual: Aluisio Laurindo Bezerra (Titular – Empregados, Pedreiro/Civil), João Everton de Souza Limeira (Titular – Empregador, Engenheiro de Segurança do Trabalho), Amanda Freire dos Santos (Titular – Empregador, Téc. Enfermeira do Trabalho/SESMT), Natan Laurindo da Silva (Suplente – Empregador) e Douglas Gustavo Pedro da Silva (Suplente – Empregados, Elétrica).</w:t>
      </w:r>
    </w:p>
    <w:p>
      <w:pPr>
        <w:pStyle w:val="Heading1"/>
        <w:pageBreakBefore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2. Área Diretamente Afetada (ADA) e Mão de Obra Local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Em atendimento à exigência da Licença de Instalação do Ramal do Agreste, é dada prioridade à contratação de mão de obra local, considerando os municípios da Área Diretamente Afetada (ADA) do empreendimento. Os municípios fixados como ADA para o Ramal do Agreste são Arcoverde/PE e Sertânia/PE.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Ocupação de mão de obra por município de origem (ADA)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Situação do efetivo ativo na data de emissão deste relatório (dado corrente, não segmentado por mês fechado):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1200"/>
        <w:gridCol w:w="2600"/>
        <w:gridCol w:w="2300"/>
      </w:tblGrid>
      <w:tr>
        <w:trPr>
          <w:tblHeader/>
        </w:trPr>
        <w:tc>
          <w:tcPr>
            <w:tcW w:type="dxa" w:w="34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Município de origem</w:t>
            </w:r>
          </w:p>
        </w:tc>
        <w:tc>
          <w:tcPr>
            <w:tcW w:type="dxa" w:w="12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UF</w:t>
            </w:r>
          </w:p>
        </w:tc>
        <w:tc>
          <w:tcPr>
            <w:tcW w:type="dxa" w:w="26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Nº de trabalhadores</w:t>
            </w:r>
          </w:p>
        </w:tc>
        <w:tc>
          <w:tcPr>
            <w:tcW w:type="dxa" w:w="23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em relação ao efetivo total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Arcoverde (ADA)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33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26,0%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Sertânia (ADA)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64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50,4%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Outros municípios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23,6%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127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Municípios da ADA fixados conforme a Licença de Instalação do Ramal do Agreste: Arcoverde/PE e Sertânia/PE. Juntos, respondem por 76,4% do efetivo ativo do empreendimento.</w:t>
      </w:r>
    </w:p>
    <w:p>
      <w:pPr>
        <w:spacing w:after="150"/>
      </w:pP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A contratação prioritária de mão de obra oriunda dos municípios da ADA segue sendo tratada como diretriz permanente de gestão de pessoas da obra, em conformidade com a condicionante ambiental aplicável.</w:t>
      </w:r>
    </w:p>
    <w:p>
      <w:pPr>
        <w:pStyle w:val="Heading1"/>
        <w:pageBreakBefore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3. Saúde Ocupacional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3.1 Atestado de Saúde Ocupacional — ASO (NR-07)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Situação do efetivo ativo em relação aos exames ocupacionais obrigatórios (admissional, periódico, demissional), referente a agosto/2026.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ASOs vencidos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ASOs vencendo em 30 dias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ASOs em dia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116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sem ASO registrado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absenteísmo ocupacional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0,00%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Não há ASOs vencidos no efetivo ativo. Um colaborador (função de Transporte) está sem nenhum ASO registrado e deve ser priorizado. Dos 10 exames vencendo nos próximos 30 dias, o mais urgente vence em apenas 1 dia (admissional, Manutenção Elétrica); outros seis vencem entre 8 e 15 dias (Manutenção Civil, Segurança de Barragem, Manutenção Elétrica e Manutenção Mecânica).</w:t>
      </w:r>
    </w:p>
    <w:tbl>
      <w:tblPr>
        <w:tblW w:type="dxa" w:w="9500"/>
        <w:tblBorders>
          <w:top w:val="single" w:color="B8860B" w:sz="6"/>
          <w:left w:val="single" w:color="B8860B" w:sz="24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7F7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Ação requerida — NR-07</w:t>
            </w:r>
          </w:p>
          <w:p>
            <w:pPr>
              <w:spacing w:after="0"/>
              <w:jc w:val="both"/>
            </w:pPr>
            <w:r>
              <w:rPr>
                <w:color w:val="262626"/>
                <w:sz w:val="20"/>
                <w:szCs w:val="20"/>
              </w:rPr>
              <w:t xml:space="preserve">Agendar com prioridade o exame do colaborador sem ASO registrado (Transporte) e os 10 exames vencendo em até 30 dias, de forma a manter a taxa de ASOs vencidos em zero.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3.2 Avaliação de Riscos Psicossociais — COPSOQ II (NR-01, GRO)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Campanha de avaliação psicossocial aplicada ao efetivo, com resultado consolidado por escala do instrumento COPSOQ II, conforme metodologia do PGR.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participação na campanha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96,9%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Pontos fortes (≥ 90% favorável)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Pontos fortes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Comportamentos ofensivos — 100% favorável (sem indicativos de assédio ou abusos).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Transparência do papel laboral — 96% favorável (90,4% sempre sabem exatamente suas responsabilidades).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Confiança vertical — 92,8% favorável.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Comunidade social no trabalho — 91,2% favorável (77,6% relatam sempre haver bom ambiente entre colegas).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A campanha, com adesão excelente (96,9%), também identificou oportunidades de melhoria no clima organizacional, já em avaliação interna pela gestão de SMS e Recursos Humanos, sem indicação de risco à integridade física dos colaboradores.</w:t>
      </w:r>
    </w:p>
    <w:p>
      <w:pPr>
        <w:pStyle w:val="Heading1"/>
        <w:pageBreakBefore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4. Considerações Finais e Plano de Ação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 mês de agosto de 2026 encerrou sem acidentes de trabalho e com bons indicadores de conformidade operacional (checklists em 93%, taxa de presença em treinamentos de 98%). As oportunidades de melhoria identificadas no período têm natureza pontual e já estão sendo tratadas internamente pela equipe de SMS, sem impacto nos indicadores de segurança operacional. Nenhum desvio identificado envolve risco "Muito Alto" na matriz de risco vigente.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Em atendimento à hierarquia de controle prevista na NR-01, item 1.5, as ações abaixo priorizam eliminação/substituição e medidas de engenharia e administrativas antes do reforço em EPI, sempre que aplicável: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00"/>
        <w:gridCol w:w="2700"/>
        <w:gridCol w:w="2200"/>
      </w:tblGrid>
      <w:tr>
        <w:trPr>
          <w:tblHeader/>
        </w:trPr>
        <w:tc>
          <w:tcPr>
            <w:tcW w:type="dxa" w:w="46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prioritária</w:t>
            </w:r>
          </w:p>
        </w:tc>
        <w:tc>
          <w:tcPr>
            <w:tcW w:type="dxa" w:w="27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normativa</w:t>
            </w:r>
          </w:p>
        </w:tc>
        <w:tc>
          <w:tcPr>
            <w:tcW w:type="dxa" w:w="22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 sugerido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Agendar ASO do colaborador sem registro e dos 10 exames vencendo em 30 dias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NR-07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Corrigir itens elétricos/sinalização recorrentes na EH-01 e nos equipamentos ARTEC/AR-LOCAÇÕES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NR-12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 dias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Inspecionar os 2 extintores pendentes e ampliar o cadastro da frota/canteiros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NR-23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 dias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Este relatório foi elaborado a partir dos registros de campo das equipes de SMS, consolidados mensalmente pela Engenharia de Segurança do Trabalho. Divergências pontuais devem ser verificadas diretamente com a equipe de SMS.</w:t>
      </w:r>
    </w:p>
    <w:p>
      <w:pPr>
        <w:pStyle w:val="Heading1"/>
        <w:pageBreakBefore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5. Registros Fotográficos — Treinamentos e DDS/DDSMA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Registro fotográfico das sessões de treinamento e dos Diálogos Diários de Segurança, Meio Ambiente e Saúde (DDSMA) realizados no período, em ordem cronológica. As fotografias correspondentes a cada data/tema são inseridas manualmente pela equipe de SMS nos campos indicados abaixo.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5.1 Fotos — Treinamentos e Palestras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- 01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04/08/26 - PROTEÇÃO RESPIRATÓRIA.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- 02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04/08/26 - PROTEÇÃO RESPIRATÓRIA.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- 03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06/08/26 - DIA NACIONAL DA SAÚDE!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- 04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06/08/26 - DIA NACIONAL DA SAÚDE!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- 05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11/08/26 - OS RISCOS DE USAR CELULAR NO AMBIENTE DE TRABALHO.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- 06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11/08/26 - OS RISCOS DE USAR CELULAR NO AMBIENTE DE TRABALHO.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- 07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13/08/26 - PROIBIÇÃO DO USO DE ADORNOS NO AMBIENTE DE TRABALHO.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- 08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13/08/26 - PROIBIÇÃO DO USO DE ADORNOS NO AMBIENTE DE TRABALHO.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- 09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18/08/26 - RISCOS NA ATIVIDADE DE LIMPEZA DE VEGETAÇÃO REGENERADA - (ROÇO).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- 10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18/08/26 - RISCOS NA ATIVIDADE DE LIMPEZA DE VEGETAÇÃO REGENERADA - (ROÇO).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- 11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20/08/26 - PRODUTIVIDADE.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- 12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20/08/26 - PRODUTIVIDADE.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- 13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25/08/26 - RESPEITO À COMUNIDADE.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- 14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25/08/26 - RESPEITO À COMUNIDADE.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- 15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27/08/26 - ATENÇÃO AO EMBARCAR E DESEMBARCAR DOS ÔNIBUS E CARROS DE APOIO DA EMPRESA.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- 16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27/08/26 - ATENÇÃO AO EMBARCAR E DESEMBARCAR DOS ÔNIBUS E CARROS DE APOIO DA EMPRESA.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5.2 Fotos — DDS / DDSMA (Encarregados)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- 01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03/08/26 - PREVENÇÃO DE INCÊNDIOS.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- 02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03/08/26 - PREVENÇÃO DE INCÊNDIOS.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- 03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04/08/26 - DIVERSIDADE E INCLUSÃO.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- 04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04/08/26 - DIVERSIDADE E INCLUSÃO.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- 05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05/08/26 - LUTA CONTRA A AIDS.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- 06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05/08/26 - LUTA CONTRA A AIDS.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- 07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06/08/26 - PROTEÇÃO DE MÃOS E DEDOS - PRENSAMENTO E ESMAGAMENTO.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- 08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06/08/26 - PROTEÇÃO DE MÃOS E DEDOS - PRENSAMENTO E ESMAGAMENTO.</w:t>
            </w:r>
          </w:p>
        </w:tc>
      </w:tr>
    </w:tbl>
    <w:p>
      <w:pPr>
        <w:pStyle w:val="Heading1"/>
        <w:pageBreakBefore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ANEXOS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documentos comprobatórios referentes às atividades de capacitação citadas neste relatório são entregues em arquivos separados, conforme indicado a seguir:</w:t>
      </w:r>
    </w:p>
    <w:p>
      <w:pPr>
        <w:spacing w:after="100"/>
      </w:pP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LISTA DE PRESENÇA TREINAMENTO - ENTREGUE EM ANEXO: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DDS - ENTREGUE EM ANEXO:</w:t>
      </w:r>
    </w:p>
    <w:p>
      <w:pPr>
        <w:spacing w:after="100"/>
      </w:pP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Para acompanhamento pela fiscalização, seguem também, em arquivos separados, os cronogramas de treinamento do mês de referência deste relatório e do mês subsequente: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CRONOGRAMA DE TREINAMENTOS - AGOSTO/2026 - ENTREGUE EM ANEXO: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CRONOGRAMA DE TREINAMENTOS - SETEMBRO/2026 - ENTREGUE EM ANEXO:</w:t>
      </w:r>
    </w:p>
    <w:p>
      <w:pPr>
        <w:spacing w:after="100"/>
      </w:pP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Observação: por se tratarem de múltiplos arquivos (listas de presença, registros de DDS e planilha de cronograma), os documentos acima são enviados separadamente e não estão embutidos no corpo deste relatório.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Relatório Mensal de SMS — COP Ramal do Agreste — Agosto/2026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2026-09-09T19:10:56.408Z</dcterms:created>
  <dcterms:modified xsi:type="dcterms:W3CDTF">2026-09-09T19:10:56.408Z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