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Bug Tracker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  <w:t xml:space="preserve">Basic Requirements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Login / Register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New users must be able to register and existing users must be able to successfully log in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Authenticated users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must be able to change their name and password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Authenticated users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must be able to recover a lost password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Roles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The database should be seeded with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Admin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 Project Manager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 Developer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 Submitter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roles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Administrators (only)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must be able to assign and unassign users to and from roles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Projects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Projects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Administrators and Project Managers must be able to create new projects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Edit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Projects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Administrators and Project Managers must be able to edit existing projects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Projects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Administrators, Project Managers, Developers, and Submitters must be able to view a list of projects they are assigned to. Administrators and Project Managers must be able to view a separate list of all projects. 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Administrators and Project Managers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 must be able to assign and unassign users to and from projects. 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  <w:t xml:space="preserve">Tickets Requirements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Tickets 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ab/>
        <w:t xml:space="preserve">Submitters must be able to create tickets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New tickets are owned by the user who enters them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New tickets are initially unassigned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Authenticated users must be able to view a list of all tickets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Tickets 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Project Managers must be able to view a list of all tickets belonging to the projects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Developers must be able to view a list of all tickets belonging to the projects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Developers must be able to view a list of all tickets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Submitters must be able to view a list of all tickets which they own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All ticket lists must be sortable by column heading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All ticket lists must be searchable by text fields (full text search)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All ticket lists must be paged (we don’t want 150,000 tickets on one page)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Project Managers must be able to edit tickets belonging to their Projects and assign them to Developers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Developers must be able to edit tickets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 Comments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Administrators must be able to add Comments to any ticket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Project Managers must be able to add Comments to tickets belonging to Projects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Developers must be able to add Comments to tickets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Submitters must be able to add Comments to tickets they own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Ticket Attachments 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Administrators must be able to add Attachments to any ticket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Project Managers must be able to add Attachments to tickets belonging to Projects to which they are assigned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Developers must be able to add Attachments to tickets to which they are assigned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Submitters must be able to add Attachments to tickets they own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6185"/>
          <w:spacing w:val="0"/>
          <w:position w:val="0"/>
          <w:sz w:val="32"/>
          <w:shd w:fill="auto" w:val="clear"/>
        </w:rPr>
        <w:t xml:space="preserve">Additional Tickets Requirements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 Histories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A new History object must be created for each property change made to a ticket (History objects need not be created for the addition of comments or attachments)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 Notifications 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Developers must be notified each time they are assigned to a ticket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Developers must be notified each time a ticket to which they are assigned is modified by another user (including the addition of comments and attachments)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Tickets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 ticket Details page must provide a summary of all ticket information, including a list of all comments, attachments, histories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A dashboard page is optional, but would be very beneficial to the user in summarizing the user’s status in the system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Landing page with demo logins for each role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  <w:t xml:space="preserve">The user interface must be professional, user-friendly, and easy to navigate</w:t>
      </w:r>
    </w:p>
    <w:p>
      <w:p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Any and all remaining requirements outlined in the Software Requirements Specification document or otherwise discussed and assigned in class must be implemented at this time</w:t>
      </w:r>
    </w:p>
    <w:p>
      <w:p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