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027"/>
        <w:gridCol w:w="7210"/>
      </w:tblGrid>
      <w:tr>
        <w:trPr/>
        <w:tc>
          <w:tcPr>
            <w:tcW w:w="1023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Documentação do sistema - BankAccount</w:t>
            </w:r>
          </w:p>
        </w:tc>
      </w:tr>
      <w:tr>
        <w:trPr/>
        <w:tc>
          <w:tcPr>
            <w:tcW w:w="102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ID: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UC099</w:t>
            </w:r>
          </w:p>
          <w:p>
            <w:pPr>
              <w:pStyle w:val="TableContents"/>
              <w:bidi w:val="0"/>
              <w:jc w:val="both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 w:val="false"/>
                <w:bCs w:val="false"/>
                <w:lang w:val="pt-BR"/>
              </w:rPr>
              <w:t>Deve ser um identificador único e exclusivo, cada empresa define a seu modo, mas um exemplo comum é iniciar com as iniciais “UC” seguidas de um número inteiro sequencial.</w:t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Título: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Elaborar exemplo</w:t>
            </w:r>
          </w:p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Recomendação do título começar com um verbo e depois sobre o que este verbo atua. O título do caso de uso é comumente utilizado para dar nome às classes, métodos ou funções do sistema.</w:t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Ator principal: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Documentador</w:t>
            </w:r>
          </w:p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Aqui deve ter os agentes, ou atores, responsáveis pelas ações que serão executadas durante o caso de uso. Pode ser um ser humano, sistema ou outro caso de uso.</w:t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Objetivo: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Apresentar um modelo de documentação de caso de uso que sirva para elaborar a documentação do projeto BankAccount.</w:t>
            </w:r>
          </w:p>
        </w:tc>
      </w:tr>
      <w:tr>
        <w:trPr/>
        <w:tc>
          <w:tcPr>
            <w:tcW w:w="102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Pré-condição: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O que precisa ter ocorrido antes de iniciar este caso de uso. A ocorrência prévia pode ser algo que falhou ou algo que não falhou. A pré-condição também pode fornecer parâmetros de entrada do caso de uso em questão, ou preparar valores ou variáveis ou dados necessários. Geralmente aqui se coloca referência(s) a caso(s) de uso.</w:t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Pós-condição: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O que se espera obter quando o caso de uso é executado COM SUCESSO. Pode ser a definição de alguma estrutura de dados, execução de um outro caso de uso ou interação com o usuário ou outro agente do sistema.</w:t>
            </w:r>
          </w:p>
        </w:tc>
      </w:tr>
      <w:tr>
        <w:trPr/>
        <w:tc>
          <w:tcPr>
            <w:tcW w:w="102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Diagrama: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Pode-se adicionar, opcionalmente, algum modelo de diagrama em alto nível que ajude a entender o funcionamento geral do caso de uso. Pode ser um fluxograma, diagrama de blocos ou ainda algum diagrama de UML.</w:t>
            </w:r>
          </w:p>
        </w:tc>
      </w:tr>
      <w:tr>
        <w:trPr/>
        <w:tc>
          <w:tcPr>
            <w:tcW w:w="102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principal: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 xml:space="preserve">Quando tudo dá certo. </w:t>
            </w:r>
            <w:r>
              <w:rPr>
                <w:rFonts w:ascii="Courier New" w:hAnsi="Courier New"/>
                <w:lang w:val="pt-BR"/>
              </w:rPr>
              <w:t>Aqui deve-se conter o caminho textual dos passos que são executados, ou espera-se serem executados pelo caso de uso. É o famoso: caminho feliz.</w:t>
            </w:r>
          </w:p>
        </w:tc>
      </w:tr>
      <w:tr>
        <w:trPr/>
        <w:tc>
          <w:tcPr>
            <w:tcW w:w="102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 xml:space="preserve">Fluxo </w:t>
            </w:r>
            <w:r>
              <w:rPr>
                <w:rFonts w:ascii="Courier New" w:hAnsi="Courier New"/>
                <w:b/>
                <w:bCs/>
                <w:lang w:val="pt-BR"/>
              </w:rPr>
              <w:t>opcional</w:t>
            </w:r>
            <w:r>
              <w:rPr>
                <w:rFonts w:ascii="Courier New" w:hAnsi="Courier New"/>
                <w:b/>
                <w:bCs/>
                <w:lang w:val="pt-BR"/>
              </w:rPr>
              <w:t>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Tudo está certo mas há um caminho extra, a exemplo d</w:t>
            </w:r>
            <w:r>
              <w:rPr>
                <w:rFonts w:ascii="Courier New" w:hAnsi="Courier New"/>
                <w:lang w:val="pt-BR"/>
              </w:rPr>
              <w:t>a tela de</w:t>
            </w:r>
            <w:r>
              <w:rPr>
                <w:rFonts w:ascii="Courier New" w:hAnsi="Courier New"/>
                <w:lang w:val="pt-BR"/>
              </w:rPr>
              <w:t xml:space="preserve"> login e opção “Esqueci minha senha”. </w:t>
            </w:r>
            <w:r>
              <w:rPr>
                <w:rFonts w:ascii="Courier New" w:hAnsi="Courier New"/>
                <w:lang w:val="pt-BR"/>
              </w:rPr>
              <w:t>Aqui pode-se fazer um fluxo textual ou referência a um ou mais casos de uso. Aqui é o caminho feliz, mas com luzes brilhantes.</w:t>
            </w:r>
          </w:p>
        </w:tc>
      </w:tr>
      <w:tr>
        <w:trPr/>
        <w:tc>
          <w:tcPr>
            <w:tcW w:w="102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Fluxo alternativo: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Quando algo dá errado. Aqui deve conter o fluxo de operações quando o caso de uso apresenta falha. Este é o caminho triste.</w:t>
            </w:r>
          </w:p>
        </w:tc>
      </w:tr>
      <w:tr>
        <w:trPr/>
        <w:tc>
          <w:tcPr>
            <w:tcW w:w="30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Courier New" w:hAnsi="Courier New"/>
                <w:b/>
                <w:bCs/>
                <w:lang w:val="pt-BR"/>
              </w:rPr>
            </w:pPr>
            <w:r>
              <w:rPr>
                <w:rFonts w:ascii="Courier New" w:hAnsi="Courier New"/>
                <w:b/>
                <w:bCs/>
                <w:lang w:val="pt-BR"/>
              </w:rPr>
              <w:t>Tratamento de exceções:</w:t>
            </w:r>
          </w:p>
        </w:tc>
        <w:tc>
          <w:tcPr>
            <w:tcW w:w="72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rFonts w:ascii="Courier New" w:hAnsi="Courier New"/>
                <w:lang w:val="pt-BR"/>
              </w:rPr>
            </w:pPr>
            <w:r>
              <w:rPr>
                <w:rFonts w:ascii="Courier New" w:hAnsi="Courier New"/>
                <w:lang w:val="pt-BR"/>
              </w:rPr>
              <w:t>Quando ocorrem falhas que não dependem do sistema, ou quando o usuário erra alguma operação no sistema, a exemplo de seus dados de usuário e senha ou qualquer outra entrada no sistema.</w:t>
            </w:r>
          </w:p>
        </w:tc>
      </w:tr>
    </w:tbl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sectPr>
      <w:headerReference w:type="default" r:id="rId2"/>
      <w:type w:val="nextPage"/>
      <w:pgSz w:w="11909" w:h="16834"/>
      <w:pgMar w:left="835" w:right="835" w:gutter="0" w:header="547" w:top="1382" w:footer="0" w:bottom="54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-182880</wp:posOffset>
          </wp:positionV>
          <wp:extent cx="2121535" cy="484505"/>
          <wp:effectExtent l="0" t="0" r="0" b="0"/>
          <wp:wrapSquare wrapText="larges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484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119" w:leader="none"/>
        <w:tab w:val="right" w:pos="102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LibreOffice/24.2.7.2$Linux_X86_64 LibreOffice_project/420$Build-2</Application>
  <AppVersion>15.0000</AppVersion>
  <Pages>2</Pages>
  <Words>392</Words>
  <Characters>1909</Characters>
  <CharactersWithSpaces>2275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2025-01-26T10:45:46Z</dcterms:created>
  <dc:creator/>
  <dc:description/>
  <dc:language>en-US</dc:language>
  <cp:lastModifiedBy/>
  <dcterms:modified xsi:type="dcterms:W3CDTF">2025-01-26T11:36:15Z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