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caps/>
          <w:color w:val="8B95A3"/>
          <w:spacing w:val="20"/>
          <w:sz w:val="18"/>
          <w:szCs w:val="18"/>
        </w:rPr>
        <w:t xml:space="preserve">Tressange, le 10 juin 2026</w:t>
      </w:r>
    </w:p>
    <w:p>
      <w:pPr>
        <w:spacing w:after="40"/>
      </w:pPr>
      <w:r>
        <w:rPr>
          <w:rFonts w:ascii="Baloo 2" w:hAnsi="Baloo 2" w:cs="Baloo 2"/>
          <w:b/>
          <w:color w:val="122E51"/>
          <w:sz w:val="44"/>
          <w:szCs w:val="44"/>
        </w:rPr>
        <w:t xml:space="preserve">Note d’information aux parents</w:t>
      </w:r>
    </w:p>
    <w:p>
      <w:pPr>
        <w:spacing w:after="220"/>
      </w:pPr>
      <w:r>
        <w:rPr>
          <w:b/>
          <w:color w:val="4EBDBC"/>
          <w:sz w:val="22"/>
          <w:szCs w:val="22"/>
        </w:rPr>
        <w:t xml:space="preserve">Objet : exposition de fin d’année &amp; réunion de rentrée</w:t>
      </w:r>
    </w:p>
    <w:p>
      <w:pPr>
        <w:spacing w:after="120"/>
      </w:pPr>
      <w:r>
        <w:rPr>
          <w:color w:val="33425A"/>
          <w:sz w:val="22"/>
          <w:szCs w:val="22"/>
        </w:rPr>
        <w:t xml:space="preserve">Chers parents,</w:t>
      </w:r>
    </w:p>
    <w:p>
      <w:pPr>
        <w:spacing w:after="140"/>
      </w:pPr>
      <w:r>
        <w:rPr>
          <w:color w:val="33425A"/>
          <w:sz w:val="22"/>
          <w:szCs w:val="22"/>
        </w:rPr>
        <w:t xml:space="preserve">Les enfants ont travaillé toute l’année à créer, dessiner et imaginer. Nous avons le plaisir de vous convier à l’</w:t>
      </w:r>
      <w:r>
        <w:rPr>
          <w:b/>
          <w:color w:val="33425A"/>
          <w:sz w:val="22"/>
          <w:szCs w:val="22"/>
        </w:rPr>
        <w:t xml:space="preserve">exposition des œuvres</w:t>
      </w:r>
      <w:r>
        <w:rPr>
          <w:color w:val="33425A"/>
          <w:sz w:val="22"/>
          <w:szCs w:val="22"/>
        </w:rPr>
        <w:t xml:space="preserve"> qui se tiendra dans le préau de l’école :</w:t>
      </w:r>
    </w:p>
    <w:tbl>
      <w:tblPr>
        <w:tblW w:w="8504" w:type="dxa"/>
        <w:tblLayout w:type="fixed"/>
        <w:tblBorders>
          <w:top w:val="none" w:sz="0" w:space="0" w:color="auto"/>
          <w:left w:val="single" w:sz="24" w:space="0" w:color="4EBDB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4"/>
      </w:tblGrid>
      <w:tr>
        <w:tc>
          <w:tcPr>
            <w:tcW w:w="8504" w:type="dxa"/>
            <w:shd w:val="clear" w:color="auto" w:fill="F6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30"/>
            </w:pPr>
            <w:r>
              <w:rPr>
                <w:b/>
                <w:color w:val="122E51"/>
                <w:sz w:val="22"/>
                <w:szCs w:val="22"/>
              </w:rPr>
              <w:t xml:space="preserve">Vendredi 27 juin 2026, de 16h30 à 18h30</w:t>
            </w:r>
          </w:p>
          <w:p>
            <w:pPr>
              <w:spacing w:after="0"/>
            </w:pPr>
            <w:r>
              <w:rPr>
                <w:color w:val="122E51"/>
                <w:sz w:val="22"/>
                <w:szCs w:val="22"/>
              </w:rPr>
              <w:t xml:space="preserve">Préau de l’école — 3 rue de la Forêt, Tressange</w:t>
            </w:r>
          </w:p>
        </w:tc>
      </w:tr>
    </w:tbl>
    <w:p>
      <w:pPr>
        <w:spacing w:after="0" w:line="120" w:lineRule="exact"/>
      </w:pPr>
    </w:p>
    <w:p>
      <w:pPr>
        <w:spacing w:after="100"/>
      </w:pPr>
      <w:r>
        <w:rPr>
          <w:color w:val="33425A"/>
          <w:sz w:val="22"/>
          <w:szCs w:val="22"/>
        </w:rPr>
        <w:t xml:space="preserve">Merci de bien vouloir noter également les points suivants pour la rentrée de septembre :</w:t>
      </w:r>
    </w:p>
    <w:p>
      <w:pPr>
        <w:spacing w:after="40"/>
        <w:ind w:left="360" w:hanging="360"/>
      </w:pPr>
      <w:r>
        <w:rPr>
          <w:color w:val="4EBDBC"/>
          <w:sz w:val="22"/>
        </w:rPr>
        <w:t xml:space="preserve">•</w:t>
      </w:r>
      <w:r>
        <w:tab/>
      </w:r>
      <w:r>
        <w:rPr>
          <w:color w:val="33425A"/>
          <w:sz w:val="22"/>
        </w:rPr>
        <w:t xml:space="preserve">Fournitures : la liste sera distribuée le jour de l’exposition.</w:t>
      </w:r>
    </w:p>
    <w:p>
      <w:pPr>
        <w:spacing w:after="40"/>
        <w:ind w:left="360" w:hanging="360"/>
      </w:pPr>
      <w:r>
        <w:rPr>
          <w:color w:val="4EBDBC"/>
          <w:sz w:val="22"/>
        </w:rPr>
        <w:t xml:space="preserve">•</w:t>
      </w:r>
      <w:r>
        <w:tab/>
      </w:r>
      <w:r>
        <w:rPr>
          <w:color w:val="33425A"/>
          <w:sz w:val="22"/>
        </w:rPr>
        <w:t xml:space="preserve">Réunion de rentrée : mardi 2 septembre à 18h00.</w:t>
      </w:r>
    </w:p>
    <w:p>
      <w:pPr>
        <w:spacing w:after="40"/>
        <w:ind w:left="360" w:hanging="360"/>
      </w:pPr>
      <w:r>
        <w:rPr>
          <w:color w:val="4EBDBC"/>
          <w:sz w:val="22"/>
        </w:rPr>
        <w:t xml:space="preserve">•</w:t>
      </w:r>
      <w:r>
        <w:tab/>
      </w:r>
      <w:r>
        <w:rPr>
          <w:color w:val="33425A"/>
          <w:sz w:val="22"/>
        </w:rPr>
        <w:t xml:space="preserve">Inscriptions périscolaires ouvertes jusqu’au 15 juillet.</w:t>
      </w:r>
    </w:p>
    <w:p>
      <w:pPr>
        <w:spacing w:after="240"/>
      </w:pPr>
      <w:r>
        <w:rPr>
          <w:color w:val="33425A"/>
          <w:sz w:val="22"/>
          <w:szCs w:val="22"/>
        </w:rPr>
        <w:t xml:space="preserve">Nous vous remercions de votre confiance et vous souhaitons un bel été.</w:t>
      </w:r>
    </w:p>
    <w:p>
      <w:pPr>
        <w:spacing w:after="20"/>
      </w:pPr>
      <w:r>
        <w:rPr>
          <w:color w:val="33425A"/>
          <w:sz w:val="22"/>
          <w:szCs w:val="22"/>
        </w:rPr>
        <w:t xml:space="preserve">L’équipe pédagogique</w:t>
      </w:r>
    </w:p>
    <w:p>
      <w:pPr>
        <w:spacing w:after="0"/>
      </w:pPr>
      <w:r>
        <w:rPr>
          <w:rFonts w:ascii="Baloo 2" w:hAnsi="Baloo 2" w:cs="Baloo 2"/>
          <w:b/>
          <w:color w:val="122E51"/>
          <w:sz w:val="24"/>
          <w:szCs w:val="24"/>
        </w:rPr>
        <w:t xml:space="preserve">Les Crayons Magiques</w:t>
      </w:r>
    </w:p>
    <w:p>
      <w:pPr/>
    </w:p>
    <w:sectPr>
      <w:headerReference w:type="default" r:id="rIdHeader"/>
      <w:footerReference w:type="default" r:id="rIdFooter"/>
      <w:pgSz w:w="11906" w:h="16838"/>
      <w:pgMar w:top="2268" w:right="1701" w:bottom="1985" w:left="1701" w:header="624" w:footer="56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8504" w:type="dxa"/>
      <w:tblLayout w:type="fixed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1889"/>
      <w:gridCol w:w="1889"/>
      <w:gridCol w:w="4726"/>
    </w:tblGrid>
    <w:tr>
      <w:trPr>
        <w:trHeight w:val="70" w:hRule="exact"/>
      </w:trPr>
      <w:tc>
        <w:tcPr>
          <w:tcW w:w="1889" w:type="dxa"/>
          <w:shd w:val="clear" w:color="auto" w:fill="F37A6E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 w:line="20" w:lineRule="exact"/>
          </w:pPr>
          <w:r>
            <w:rPr>
              <w:sz w:val="2"/>
            </w:rPr>
            <w:t xml:space="preserve"/>
          </w:r>
        </w:p>
      </w:tc>
      <w:tc>
        <w:tcPr>
          <w:tcW w:w="1889" w:type="dxa"/>
          <w:shd w:val="clear" w:color="auto" w:fill="F7BE58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 w:line="20" w:lineRule="exact"/>
          </w:pPr>
          <w:r>
            <w:rPr>
              <w:sz w:val="2"/>
            </w:rPr>
            <w:t xml:space="preserve"/>
          </w:r>
        </w:p>
      </w:tc>
      <w:tc>
        <w:tcPr>
          <w:tcW w:w="4726" w:type="dxa"/>
          <w:shd w:val="clear" w:color="auto" w:fill="4EBDBC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 w:line="20" w:lineRule="exact"/>
          </w:pPr>
          <w:r>
            <w:rPr>
              <w:sz w:val="2"/>
            </w:rPr>
            <w:t xml:space="preserve"/>
          </w:r>
        </w:p>
      </w:tc>
    </w:tr>
  </w:tbl>
  <w:p>
    <w:pPr>
      <w:spacing w:after="40" w:line="60" w:lineRule="exact"/>
    </w:pPr>
  </w:p>
  <w:tbl>
    <w:tblPr>
      <w:tblW w:w="8504" w:type="dxa"/>
      <w:tblLayout w:type="fixed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5500"/>
      <w:gridCol w:w="3004"/>
    </w:tblGrid>
    <w:tr>
      <w:tc>
        <w:tcPr>
          <w:tcW w:w="5500" w:type="dxa"/>
          <w:vAlign w:val="center"/>
        </w:tcPr>
        <w:p>
          <w:pPr>
            <w:jc w:val="left"/>
            <w:spacing w:after="0"/>
          </w:pPr>
          <w:r>
            <w:rPr>
              <w:color w:val="8B95A3"/>
              <w:sz w:val="16"/>
              <w:szCs w:val="16"/>
            </w:rPr>
            <w:t xml:space="preserve">3 rue de la Forêt · 57710 Tressange   ·   Tél. 03 82 50 34 70</w:t>
          </w:r>
        </w:p>
      </w:tc>
      <w:tc>
        <w:tcPr>
          <w:tcW w:w="3004" w:type="dxa"/>
          <w:vAlign w:val="center"/>
        </w:tcPr>
        <w:p>
          <w:pPr>
            <w:jc w:val="right"/>
            <w:spacing w:after="0"/>
          </w:pPr>
          <w:r>
            <w:rPr>
              <w:color w:val="8B95A3"/>
              <w:sz w:val="16"/>
              <w:szCs w:val="16"/>
            </w:rPr>
            <w:t xml:space="preserve">contact@lescrayonsmagiques.fr</w:t>
          </w:r>
        </w:p>
      </w:tc>
    </w:tr>
  </w:tbl>
  <w:p>
    <w:pPr>
      <w:spacing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8504" w:type="dxa"/>
      <w:tblLayout w:type="fixed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5000"/>
      <w:gridCol w:w="3504"/>
    </w:tblGrid>
    <w:tr>
      <w:tc>
        <w:tcPr>
          <w:tcW w:w="5000" w:type="dxa"/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728000" cy="533186"/>
                <wp:effectExtent l="0" t="0" r="0" b="0"/>
                <wp:docPr id="1" name="Logo Les Crayons Magiqu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000" cy="533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4" w:type="dxa"/>
          <w:vAlign w:val="center"/>
        </w:tcPr>
        <w:p>
          <w:pPr>
            <w:jc w:val="right"/>
            <w:spacing w:after="0"/>
          </w:pPr>
          <w:r>
            <w:rPr>
              <w:color w:val="5A6678"/>
              <w:sz w:val="17"/>
              <w:szCs w:val="17"/>
            </w:rPr>
            <w:t xml:space="preserve">École primaire publique</w:t>
          </w:r>
        </w:p>
        <w:p>
          <w:pPr>
            <w:jc w:val="right"/>
            <w:spacing w:after="0"/>
          </w:pPr>
          <w:r>
            <w:rPr>
              <w:color w:val="5A6678"/>
              <w:sz w:val="17"/>
              <w:szCs w:val="17"/>
            </w:rPr>
            <w:t xml:space="preserve">Académie de Nancy-Metz · Zone B</w:t>
          </w:r>
        </w:p>
        <w:p>
          <w:pPr>
            <w:jc w:val="right"/>
            <w:spacing w:after="0"/>
          </w:pPr>
          <w:r>
            <w:rPr>
              <w:color w:val="5A6678"/>
              <w:sz w:val="17"/>
              <w:szCs w:val="17"/>
            </w:rPr>
            <w:t xml:space="preserve">RNE 0573257F</w:t>
          </w:r>
        </w:p>
      </w:tc>
    </w:tr>
  </w:tbl>
  <w:p>
    <w:pPr>
      <w:spacing w:after="60" w:line="60" w:lineRule="exact"/>
    </w:pPr>
  </w:p>
  <w:tbl>
    <w:tblPr>
      <w:tblW w:w="8504" w:type="dxa"/>
      <w:tblLayout w:type="fixed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0" w:type="dxa"/>
        <w:right w:w="0" w:type="dxa"/>
      </w:tblCellMar>
    </w:tblPr>
    <w:tblGrid>
      <w:gridCol w:w="4726"/>
      <w:gridCol w:w="1889"/>
      <w:gridCol w:w="1889"/>
    </w:tblGrid>
    <w:tr>
      <w:trPr>
        <w:trHeight w:val="70" w:hRule="exact"/>
      </w:trPr>
      <w:tc>
        <w:tcPr>
          <w:tcW w:w="4726" w:type="dxa"/>
          <w:shd w:val="clear" w:color="auto" w:fill="4EBDBC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 w:line="20" w:lineRule="exact"/>
          </w:pPr>
          <w:r>
            <w:rPr>
              <w:sz w:val="2"/>
            </w:rPr>
            <w:t xml:space="preserve"/>
          </w:r>
        </w:p>
      </w:tc>
      <w:tc>
        <w:tcPr>
          <w:tcW w:w="1889" w:type="dxa"/>
          <w:shd w:val="clear" w:color="auto" w:fill="F7BE58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 w:line="20" w:lineRule="exact"/>
          </w:pPr>
          <w:r>
            <w:rPr>
              <w:sz w:val="2"/>
            </w:rPr>
            <w:t xml:space="preserve"/>
          </w:r>
        </w:p>
      </w:tc>
      <w:tc>
        <w:tcPr>
          <w:tcW w:w="1889" w:type="dxa"/>
          <w:shd w:val="clear" w:color="auto" w:fill="F37A6E"/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after="0" w:line="20" w:lineRule="exact"/>
          </w:pPr>
          <w:r>
            <w:rPr>
              <w:sz w:val="2"/>
            </w:rPr>
            <w:t xml:space="preserve"/>
          </w:r>
        </w:p>
      </w:tc>
    </w:tr>
  </w:tbl>
  <w:p>
    <w:pPr>
      <w:spacing w:after="0" w:line="40" w:lineRule="exact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33425A"/>
        <w:sz w:val="22"/>
        <w:szCs w:val="22"/>
        <w:lang w:val="fr-FR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