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1F3864"/>
          <w:sz w:val="27"/>
          <w:szCs w:val="27"/>
        </w:rPr>
        <w:t xml:space="preserve">PROCEDIMENTO OPERACIONAL PADRÃO (POP)</w:t>
      </w:r>
    </w:p>
    <w:p>
      <w:pPr>
        <w:spacing w:after="220"/>
        <w:jc w:val="center"/>
      </w:pPr>
      <w:r>
        <w:rPr>
          <w:rFonts w:ascii="Calibri" w:cs="Calibri" w:eastAsia="Calibri" w:hAnsi="Calibri"/>
          <w:b/>
          <w:bCs/>
          <w:color w:val="ED7D31"/>
          <w:sz w:val="19"/>
          <w:szCs w:val="19"/>
        </w:rPr>
        <w:t xml:space="preserve">LIMPEZA E ORGANIZAÇÃO DA ÁREA DE PRODUÇÃO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1. IDENTIFICAÇÃO DO DOCUMENTO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Empresa: </w:t>
      </w:r>
      <w:r>
        <w:rPr>
          <w:rFonts w:ascii="Calibri" w:cs="Calibri" w:eastAsia="Calibri" w:hAnsi="Calibri"/>
          <w:sz w:val="20"/>
          <w:szCs w:val="20"/>
        </w:rPr>
        <w:t xml:space="preserve">Fertiflora Fertilizantes Ltda.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CNPJ: </w:t>
      </w:r>
      <w:r>
        <w:rPr>
          <w:rFonts w:ascii="Calibri" w:cs="Calibri" w:eastAsia="Calibri" w:hAnsi="Calibri"/>
          <w:sz w:val="20"/>
          <w:szCs w:val="20"/>
        </w:rPr>
        <w:t xml:space="preserve">47.731.921/0001-98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Endereço: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Rod. PR-182, s/n – Km 05 – Vila Santa Maria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85.825-000 – Santa Tereza do Oeste – PR</w:t>
      </w:r>
    </w:p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638"/>
            <w:gridSpan w:val="2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 – Limpeza e Organização da Área de Produção</w:t>
            </w:r>
          </w:p>
        </w:tc>
      </w:tr>
      <w:tr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Código: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POP-PROD-001</w:t>
            </w:r>
          </w:p>
        </w:tc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Revisão: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00</w:t>
            </w:r>
          </w:p>
        </w:tc>
      </w:tr>
      <w:tr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 de emissão: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 / ____ / ________</w:t>
            </w:r>
          </w:p>
        </w:tc>
        <w:tc>
          <w:tcPr>
            <w:tcW w:type="dxa" w:w="48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  <w:shd w:fill="F2F5FB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Setor: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Produção Industrial</w:t>
            </w:r>
          </w:p>
        </w:tc>
      </w:tr>
    </w:tbl>
    <w:p>
      <w:pPr>
        <w:spacing w:after="200"/>
      </w:pP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2. OBJETIVO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Estabelecer os procedimentos corretos para realização da limpeza e organização das áreas produtivas da Fertiflora Fertilizantes Ltda., garantindo condições adequadas de segurança, organização, conservação dos equipamentos e redução dos riscos ocupacionais.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Este procedimento tem como objetivo evitar: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Acúmulo de fertilizantes no piso e equipamentos;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Geração excessiva de poeira;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Riscos de escorregamento;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Obstrução de áreas de circulação;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Condições inseguras durante o processo produtivo.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3. CAMPO DE APLICAÇÃO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Este procedimento aplica-se às áreas: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Linha de produção de fertilizantes;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Área de mistura;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Caixa de pó;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Granulação;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Correias transportadoras;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Secador;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Peneiras;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Elevadores de canecas;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Área de ensaque;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Áreas de circulação próximas aos equipamentos.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4. RESPONSABILIDADES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Auxiliares de Produção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Responsáveis por: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Realizar limpeza conforme orientação da empresa;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o setor organizado;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Retirar resíduos acumulados;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Comunicar situações inseguras.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Operadores de Máquinas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Responsáveis por: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Realizar inspeção visual do equipamento;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área próxima ao equipamento organizada;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Comunicar vazamentos ou anormalidades.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Encarregado de Produção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Responsável por: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Orientar a equipe;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Acompanhar cumprimento do procedimento;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Verificar condições do setor;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Solicitar manutenção quando necessário.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5. EQUIPAMENTOS DE PROTEÇÃO INDIVIDUAL (EPIs)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Durante a realização da limpeza, utilizar obrigatoriamente: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Capacete de segurança;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Protetor auricular;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Óculos de segurança;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Luvas de proteção;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Botina de segurança;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Máscara/respirador quando houver geração de poeira.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6. PROCEDIMENTO DE LIMPEZA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6.1 Antes de iniciar a limpeza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colaborador deverá: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todos os EPIs obrigatórios;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Verificar se o local apresenta condições seguras;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Confirmar se o equipamento está parado quando a limpeza ocorrer próxima a partes móveis;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Comunicar qualquer condição de risco ao responsável do setor.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6.2 Limpeza da área produtiva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Realizar: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Remoção de resíduos de fertilizantes acumulados;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Limpeza de pisos e áreas de circulação;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Retirada de materiais fora do local adequado;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Organização de ferramentas e materiais;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Limpeza ao redor dos equipamentos.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6.3 Limpeza próxima aos equipamentos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Antes de realizar qualquer limpeza próxima a máquinas: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Certificar-se de que o equipamento está desligado;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Nunca colocar mãos ou ferramentas em partes móveis;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remover proteções de segurança;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realizar limpeza com máquina em funcionamento.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Equipamentos envolvidos: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Correias transportadoras;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Granuladores;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Secadores;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Peneiras;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Elevadores de canecas.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6.4 Controle de poeira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Durante atividades com geração de poeira: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Utilizar máscara/respirador quando determinado;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Evitar movimentação brusca que espalhe partículas;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Manter portas e áreas organizadas;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Comunicar falhas no sistema de exaustão.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7. REGRAS DE SEGURANÇA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É proibido: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Realizar limpeza em máquinas ligadas;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Retirar proteções de equipamentos;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Utilizar celular durante atividades na produção;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Comer dentro da área produtiva;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Improvisar ferramentas;</w:t>
      </w:r>
    </w:p>
    <w:p>
      <w:pPr>
        <w:spacing w:after="90"/>
        <w:ind w:left="260"/>
      </w:pPr>
      <w:r>
        <w:rPr>
          <w:sz w:val="20"/>
          <w:szCs w:val="20"/>
        </w:rPr>
        <w:t xml:space="preserve">❌  </w:t>
      </w:r>
      <w:r>
        <w:rPr>
          <w:rFonts w:ascii="Calibri" w:cs="Calibri" w:eastAsia="Calibri" w:hAnsi="Calibri"/>
          <w:sz w:val="20"/>
          <w:szCs w:val="20"/>
        </w:rPr>
        <w:t xml:space="preserve">Executar atividades sem os EPIs necessários.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8. FREQUÊNCIA DA LIMPEZA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limpeza deverá ocorrer conforme necessidade operacional: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Durante a jornada de trabalho quando houver acúmulo de material;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Ao final do turno;</w:t>
      </w:r>
    </w:p>
    <w:p>
      <w:pPr>
        <w:spacing w:after="90"/>
        <w:ind w:left="260"/>
      </w:pPr>
      <w:r>
        <w:rPr>
          <w:sz w:val="20"/>
          <w:szCs w:val="20"/>
        </w:rPr>
        <w:t xml:space="preserve">☑  </w:t>
      </w:r>
      <w:r>
        <w:rPr>
          <w:rFonts w:ascii="Calibri" w:cs="Calibri" w:eastAsia="Calibri" w:hAnsi="Calibri"/>
          <w:sz w:val="20"/>
          <w:szCs w:val="20"/>
        </w:rPr>
        <w:t xml:space="preserve">Sempre que identificado risco ou condição insegura.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9. INSPEÇÃO DO SETOR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Após a limpeza, verificar:</w:t>
      </w:r>
    </w:p>
    <w:p>
      <w:pPr>
        <w:spacing w:after="90"/>
        <w:ind w:left="260"/>
      </w:pPr>
      <w:r>
        <w:rPr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Piso limpo e organizado;</w:t>
      </w:r>
    </w:p>
    <w:p>
      <w:pPr>
        <w:spacing w:after="90"/>
        <w:ind w:left="260"/>
      </w:pPr>
      <w:r>
        <w:rPr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Áreas de circulação livres;</w:t>
      </w:r>
    </w:p>
    <w:p>
      <w:pPr>
        <w:spacing w:after="90"/>
        <w:ind w:left="260"/>
      </w:pPr>
      <w:r>
        <w:rPr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Equipamentos sem acúmulo excessivo de material;</w:t>
      </w:r>
    </w:p>
    <w:p>
      <w:pPr>
        <w:spacing w:after="90"/>
        <w:ind w:left="260"/>
      </w:pPr>
      <w:r>
        <w:rPr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Resíduos destinados corretamente;</w:t>
      </w:r>
    </w:p>
    <w:p>
      <w:pPr>
        <w:spacing w:after="90"/>
        <w:ind w:left="260"/>
      </w:pPr>
      <w:r>
        <w:rPr>
          <w:sz w:val="20"/>
          <w:szCs w:val="20"/>
        </w:rPr>
        <w:t xml:space="preserve">☐  </w:t>
      </w:r>
      <w:r>
        <w:rPr>
          <w:rFonts w:ascii="Calibri" w:cs="Calibri" w:eastAsia="Calibri" w:hAnsi="Calibri"/>
          <w:sz w:val="20"/>
          <w:szCs w:val="20"/>
        </w:rPr>
        <w:t xml:space="preserve">Condições inseguras comunicadas.</w:t>
      </w:r>
    </w:p>
    <w:p>
      <w:pPr>
        <w:spacing w:after="100"/>
      </w:pP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10. REGISTRO DE LIMPEZA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19"/>
        <w:gridCol w:w="2519"/>
      </w:tblGrid>
      <w:tr>
        <w:trPr>
          <w:tblHeader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Setor</w:t>
            </w:r>
          </w:p>
        </w:tc>
        <w:tc>
          <w:tcPr>
            <w:tcW w:type="dxa" w:w="2519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Responsável</w:t>
            </w:r>
          </w:p>
        </w:tc>
        <w:tc>
          <w:tcPr>
            <w:tcW w:type="dxa" w:w="2519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Assinatura</w:t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22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519"/>
            <w:tcBorders>
              <w:top w:val="single" w:color="B0BEDC" w:sz="4"/>
              <w:left w:val="single" w:color="B0BEDC" w:sz="4"/>
              <w:bottom w:val="single" w:color="B0BEDC" w:sz="4"/>
              <w:right w:val="single" w:color="B0BEDC" w:sz="4"/>
            </w:tcBorders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11. AÇÕES EM CASO DE ANORMALIDADES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Caso seja identificado: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Vazamento de produto;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Falha em equipamento;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Proteção danificada;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Condição insegura;</w:t>
      </w:r>
    </w:p>
    <w:p>
      <w:pPr>
        <w:spacing w:after="14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 colaborador deverá: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Interromper a atividade;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Comunicar o encarregado;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Aguardar orientação;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0"/>
          <w:szCs w:val="20"/>
        </w:rPr>
        <w:t xml:space="preserve">Não realizar reparos sem autorização.</w:t>
      </w:r>
    </w:p>
    <w:p>
      <w:pPr>
        <w:keepNext/>
        <w:shd w:fill="1F3864" w:color="auto" w:val="clear"/>
        <w:spacing w:after="140" w:before="240"/>
        <w:ind w:left="8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12. APROVAÇÃO DO DOCUMENTO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Elaborado por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Assinatura: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____ / ____ / ________</w:t>
      </w:r>
    </w:p>
    <w:p>
      <w:pPr>
        <w:keepNext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Aprovado por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Fertiflora Fertilizantes Ltda.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Nome: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Cargo: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Assinatura: </w:t>
      </w:r>
      <w:r>
        <w:rPr>
          <w:rFonts w:ascii="Calibri" w:cs="Calibri" w:eastAsia="Calibri" w:hAnsi="Calibri"/>
          <w:sz w:val="20"/>
          <w:szCs w:val="20"/>
        </w:rPr>
        <w:t xml:space="preserve">______________________________________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Data: </w:t>
      </w:r>
      <w:r>
        <w:rPr>
          <w:rFonts w:ascii="Calibri" w:cs="Calibri" w:eastAsia="Calibri" w:hAnsi="Calibri"/>
          <w:sz w:val="20"/>
          <w:szCs w:val="20"/>
        </w:rPr>
        <w:t xml:space="preserve">____ / ____ / ________</w:t>
      </w:r>
    </w:p>
    <w:sectPr>
      <w:headerReference w:type="default" r:id="rId7"/>
      <w:footerReference w:type="default" r:id="rId8"/>
      <w:pgSz w:w="11906" w:h="16838" w:orient="portrait"/>
      <w:pgMar w:top="1600" w:right="1130" w:bottom="1500" w:left="11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0BEDC" w:sz="4" w:space="4"/>
      </w:pBdr>
      <w:spacing w:after="40"/>
    </w:pPr>
  </w:p>
  <w:p>
    <w:pPr>
      <w:spacing w:after="20"/>
      <w:jc w:val="center"/>
    </w:pPr>
    <w:r>
      <w:rPr>
        <w:rFonts w:ascii="Calibri" w:cs="Calibri" w:eastAsia="Calibri" w:hAnsi="Calibri"/>
        <w:b/>
        <w:bCs/>
        <w:color w:val="595959"/>
        <w:sz w:val="14"/>
        <w:szCs w:val="14"/>
      </w:rPr>
      <w:t xml:space="preserve">Fertiflora Fertilizantes Ltda. — POP-PROD-001 — Rev. 00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Documento interno – Procedimento Operacional Padrão (POP).</w:t>
    </w:r>
  </w:p>
  <w:p>
    <w:pPr>
      <w:spacing w:after="20"/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Revisão obrigatória sempre que houver alteração no processo produtivo, equipamentos ou normas internas.</w:t>
    </w:r>
  </w:p>
  <w:p>
    <w:pPr>
      <w:jc w:val="center"/>
    </w:pPr>
    <w:r>
      <w:rPr>
        <w:rFonts w:ascii="Calibri" w:cs="Calibri" w:eastAsia="Calibri" w:hAnsi="Calibri"/>
        <w:color w:val="595959"/>
        <w:sz w:val="14"/>
        <w:szCs w:val="14"/>
      </w:rPr>
      <w:t xml:space="preserve">Página </w:t>
    </w:r>
    <w:r>
      <w:rPr>
        <w:rFonts w:ascii="Calibri" w:cs="Calibri" w:eastAsia="Calibri" w:hAnsi="Calibri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2900"/>
      <w:gridCol w:w="6738"/>
    </w:tblGrid>
    <w:tr>
      <w:tc>
        <w:tcPr>
          <w:tcW w:type="dxa" w:w="29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right w:type="dxa" w:w="200"/>
          </w:tcMar>
          <w:vAlign w:val="center"/>
        </w:tcPr>
        <w:p>
          <w:r>
            <w:drawing>
              <wp:inline distT="0" distB="0" distL="0" distR="0">
                <wp:extent cx="1428750" cy="4381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7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left w:type="dxa" w:w="100"/>
          </w:tcMar>
          <w:vAlign w:val="center"/>
        </w:tcPr>
        <w:p>
          <w:r>
            <w:rPr>
              <w:rFonts w:ascii="Calibri" w:cs="Calibri" w:eastAsia="Calibri" w:hAnsi="Calibri"/>
              <w:b/>
              <w:bCs/>
              <w:color w:val="1F3864"/>
              <w:sz w:val="22"/>
              <w:szCs w:val="22"/>
            </w:rPr>
            <w:t xml:space="preserve">FERTIFLORA FERTILIZANTES LTDA</w:t>
          </w:r>
        </w:p>
        <w:p>
          <w:r>
            <w:rPr>
              <w:rFonts w:ascii="Calibri" w:cs="Calibri" w:eastAsia="Calibri" w:hAnsi="Calibri"/>
              <w:color w:val="595959"/>
              <w:sz w:val="15"/>
              <w:szCs w:val="15"/>
            </w:rPr>
            <w:t xml:space="preserve">Rod. PR-182, s/n – Km 05 – Vila Santa Maria – CEP: 85.825-000 – Santa Tereza do Oeste – PR</w:t>
          </w:r>
        </w:p>
        <w:p>
          <w:r>
            <w:rPr>
              <w:rFonts w:ascii="Calibri" w:cs="Calibri" w:eastAsia="Calibri" w:hAnsi="Calibri"/>
              <w:color w:val="595959"/>
              <w:sz w:val="15"/>
              <w:szCs w:val="15"/>
            </w:rPr>
            <w:t xml:space="preserve">CNPJ: 47.731.921/0001-98   |   Setor: Produção Industrial</w:t>
          </w:r>
        </w:p>
      </w:tc>
    </w:tr>
  </w:tbl>
  <w:p>
    <w:pPr>
      <w:pBdr>
        <w:bottom w:val="single" w:color="ED7D31" w:sz="12" w:space="4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5f446871aff02c1ccad86131b2356c5488619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POP - Limpeza e Organização da Área de Produção</dc:title>
  <dc:creator>FertiFlora Fertilizantes Ltda.</dc:creator>
  <cp:lastModifiedBy>Un-named</cp:lastModifiedBy>
  <cp:revision>1</cp:revision>
  <dcterms:created xsi:type="dcterms:W3CDTF">2026-07-14T11:28:16.484Z</dcterms:created>
  <dcterms:modified xsi:type="dcterms:W3CDTF">2026-07-14T11:28:16.485Z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