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A4" w:rsidRPr="00193D8C" w:rsidRDefault="00F80BA4" w:rsidP="00347B8D">
      <w:pPr>
        <w:pStyle w:val="SemEspaamento"/>
        <w:jc w:val="center"/>
      </w:pPr>
      <w:r w:rsidRPr="00193D8C">
        <w:t>UNIVERSIDADE CATÓLICA DE BRASÍLIA</w:t>
      </w: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3B417D" w:rsidRPr="00193D8C" w:rsidRDefault="00F80BA4" w:rsidP="00347B8D">
      <w:pPr>
        <w:pStyle w:val="SemEspaamento"/>
        <w:jc w:val="center"/>
        <w:rPr>
          <w:sz w:val="90"/>
          <w:szCs w:val="90"/>
        </w:rPr>
      </w:pPr>
      <w:r w:rsidRPr="00193D8C">
        <w:rPr>
          <w:sz w:val="90"/>
          <w:szCs w:val="90"/>
        </w:rPr>
        <w:t>WEB DATA MODELING</w:t>
      </w: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347B8D" w:rsidRDefault="00F80BA4" w:rsidP="00347B8D">
      <w:pPr>
        <w:pStyle w:val="SemEspaamento"/>
        <w:jc w:val="right"/>
        <w:rPr>
          <w:i/>
          <w:color w:val="548DD4" w:themeColor="text2" w:themeTint="99"/>
          <w:sz w:val="60"/>
          <w:szCs w:val="60"/>
        </w:rPr>
      </w:pPr>
      <w:r w:rsidRPr="00347B8D">
        <w:rPr>
          <w:i/>
          <w:color w:val="548DD4" w:themeColor="text2" w:themeTint="99"/>
          <w:sz w:val="60"/>
          <w:szCs w:val="60"/>
        </w:rPr>
        <w:t>Especificação de Caso de Uso</w:t>
      </w:r>
    </w:p>
    <w:p w:rsidR="00F80BA4" w:rsidRPr="00347B8D" w:rsidRDefault="00622945" w:rsidP="00347B8D">
      <w:pPr>
        <w:pStyle w:val="SemEspaamento"/>
        <w:jc w:val="right"/>
        <w:rPr>
          <w:sz w:val="50"/>
          <w:szCs w:val="50"/>
        </w:rPr>
      </w:pPr>
      <w:r>
        <w:rPr>
          <w:sz w:val="50"/>
          <w:szCs w:val="50"/>
        </w:rPr>
        <w:t>Gerar SQL</w:t>
      </w:r>
    </w:p>
    <w:p w:rsidR="00347B8D" w:rsidRPr="00193D8C" w:rsidRDefault="00347B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193D8C">
        <w:br w:type="page"/>
      </w:r>
    </w:p>
    <w:p w:rsidR="00F80BA4" w:rsidRDefault="00F80BA4" w:rsidP="00EB4C84">
      <w:pPr>
        <w:pStyle w:val="Ttulo1"/>
        <w:numPr>
          <w:ilvl w:val="0"/>
          <w:numId w:val="0"/>
        </w:numPr>
      </w:pPr>
      <w:bookmarkStart w:id="0" w:name="_Toc232698092"/>
      <w:r>
        <w:lastRenderedPageBreak/>
        <w:t>HISTÓRICO DO DOCUMENTO</w:t>
      </w:r>
      <w:bookmarkEnd w:id="0"/>
    </w:p>
    <w:p w:rsidR="00F80BA4" w:rsidRPr="00F80BA4" w:rsidRDefault="00F80BA4" w:rsidP="00F80BA4"/>
    <w:tbl>
      <w:tblPr>
        <w:tblStyle w:val="Tabelacomgrade"/>
        <w:tblW w:w="0" w:type="auto"/>
        <w:jc w:val="center"/>
        <w:tblLook w:val="04A0"/>
      </w:tblPr>
      <w:tblGrid>
        <w:gridCol w:w="1278"/>
        <w:gridCol w:w="964"/>
        <w:gridCol w:w="3257"/>
        <w:gridCol w:w="3221"/>
      </w:tblGrid>
      <w:tr w:rsidR="00F80BA4" w:rsidTr="00D82D97">
        <w:trPr>
          <w:jc w:val="center"/>
        </w:trPr>
        <w:tc>
          <w:tcPr>
            <w:tcW w:w="1278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DATA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VERSÃO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DESCRIÇÃO</w:t>
            </w:r>
          </w:p>
        </w:tc>
        <w:tc>
          <w:tcPr>
            <w:tcW w:w="3225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AUTOR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AF5E6A" w:rsidP="008646D7">
            <w:pPr>
              <w:pStyle w:val="SemEspaamento"/>
              <w:jc w:val="center"/>
            </w:pPr>
            <w:r>
              <w:t>09</w:t>
            </w:r>
            <w:r w:rsidR="00F80BA4">
              <w:t>/06/2009</w:t>
            </w: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1.0</w:t>
            </w: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Versão Inicial do Documento</w:t>
            </w: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João Gabriel Soares Esteves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</w:tbl>
    <w:p w:rsidR="00D82D97" w:rsidRDefault="00D82D97" w:rsidP="00F80BA4"/>
    <w:p w:rsidR="00D82D97" w:rsidRDefault="00D82D97">
      <w:r>
        <w:br w:type="page"/>
      </w:r>
    </w:p>
    <w:p w:rsidR="00F80BA4" w:rsidRDefault="00D82D97" w:rsidP="00EB4C84">
      <w:pPr>
        <w:pStyle w:val="Ttulo1"/>
        <w:numPr>
          <w:ilvl w:val="0"/>
          <w:numId w:val="0"/>
        </w:numPr>
      </w:pPr>
      <w:bookmarkStart w:id="1" w:name="_Toc232698093"/>
      <w:r>
        <w:lastRenderedPageBreak/>
        <w:t>SUMÁRIO</w:t>
      </w:r>
      <w:bookmarkEnd w:id="1"/>
    </w:p>
    <w:p w:rsidR="00F24015" w:rsidRDefault="00F24015" w:rsidP="00F2401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59586891"/>
        <w:docPartObj>
          <w:docPartGallery w:val="Table of Contents"/>
          <w:docPartUnique/>
        </w:docPartObj>
      </w:sdtPr>
      <w:sdtContent>
        <w:p w:rsidR="003C7E5B" w:rsidRDefault="003C7E5B" w:rsidP="003C7E5B">
          <w:pPr>
            <w:pStyle w:val="CabealhodoSumrio"/>
            <w:numPr>
              <w:ilvl w:val="0"/>
              <w:numId w:val="0"/>
            </w:numPr>
            <w:ind w:left="432"/>
          </w:pPr>
        </w:p>
        <w:p w:rsidR="00324599" w:rsidRDefault="00544491">
          <w:pPr>
            <w:pStyle w:val="Sumrio1"/>
            <w:tabs>
              <w:tab w:val="right" w:leader="dot" w:pos="8494"/>
            </w:tabs>
            <w:rPr>
              <w:noProof/>
              <w:lang w:eastAsia="pt-BR" w:bidi="ar-SA"/>
            </w:rPr>
          </w:pPr>
          <w:r>
            <w:fldChar w:fldCharType="begin"/>
          </w:r>
          <w:r w:rsidR="003C7E5B">
            <w:instrText xml:space="preserve"> TOC \o "1-3" \h \z \u </w:instrText>
          </w:r>
          <w:r>
            <w:fldChar w:fldCharType="separate"/>
          </w:r>
          <w:hyperlink w:anchor="_Toc232698092" w:history="1">
            <w:r w:rsidR="00324599" w:rsidRPr="00CC610E">
              <w:rPr>
                <w:rStyle w:val="Hyperlink"/>
                <w:noProof/>
              </w:rPr>
              <w:t>HISTÓRICO DO DOCUMENTO</w:t>
            </w:r>
            <w:r w:rsidR="00324599">
              <w:rPr>
                <w:noProof/>
                <w:webHidden/>
              </w:rPr>
              <w:tab/>
            </w:r>
            <w:r w:rsidR="00324599">
              <w:rPr>
                <w:noProof/>
                <w:webHidden/>
              </w:rPr>
              <w:fldChar w:fldCharType="begin"/>
            </w:r>
            <w:r w:rsidR="00324599">
              <w:rPr>
                <w:noProof/>
                <w:webHidden/>
              </w:rPr>
              <w:instrText xml:space="preserve"> PAGEREF _Toc232698092 \h </w:instrText>
            </w:r>
            <w:r w:rsidR="00324599">
              <w:rPr>
                <w:noProof/>
                <w:webHidden/>
              </w:rPr>
            </w:r>
            <w:r w:rsidR="00324599">
              <w:rPr>
                <w:noProof/>
                <w:webHidden/>
              </w:rPr>
              <w:fldChar w:fldCharType="separate"/>
            </w:r>
            <w:r w:rsidR="00324599">
              <w:rPr>
                <w:noProof/>
                <w:webHidden/>
              </w:rPr>
              <w:t>2</w:t>
            </w:r>
            <w:r w:rsidR="00324599">
              <w:rPr>
                <w:noProof/>
                <w:webHidden/>
              </w:rPr>
              <w:fldChar w:fldCharType="end"/>
            </w:r>
          </w:hyperlink>
        </w:p>
        <w:p w:rsidR="00324599" w:rsidRDefault="00324599">
          <w:pPr>
            <w:pStyle w:val="Sumrio1"/>
            <w:tabs>
              <w:tab w:val="right" w:leader="dot" w:pos="8494"/>
            </w:tabs>
            <w:rPr>
              <w:noProof/>
              <w:lang w:eastAsia="pt-BR" w:bidi="ar-SA"/>
            </w:rPr>
          </w:pPr>
          <w:hyperlink w:anchor="_Toc232698093" w:history="1">
            <w:r w:rsidRPr="00CC610E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9" w:rsidRDefault="0032459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094" w:history="1">
            <w:r w:rsidRPr="00CC610E">
              <w:rPr>
                <w:rStyle w:val="Hyperlink"/>
                <w:noProof/>
              </w:rPr>
              <w:t>1</w:t>
            </w:r>
            <w:r>
              <w:rPr>
                <w:noProof/>
                <w:lang w:eastAsia="pt-BR" w:bidi="ar-SA"/>
              </w:rPr>
              <w:tab/>
            </w:r>
            <w:r w:rsidRPr="00CC610E">
              <w:rPr>
                <w:rStyle w:val="Hyperlink"/>
                <w:noProof/>
              </w:rPr>
              <w:t>DADOS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9" w:rsidRDefault="0032459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095" w:history="1">
            <w:r w:rsidRPr="00CC610E">
              <w:rPr>
                <w:rStyle w:val="Hyperlink"/>
                <w:noProof/>
              </w:rPr>
              <w:t>2</w:t>
            </w:r>
            <w:r>
              <w:rPr>
                <w:noProof/>
                <w:lang w:eastAsia="pt-BR" w:bidi="ar-SA"/>
              </w:rPr>
              <w:tab/>
            </w:r>
            <w:r w:rsidRPr="00CC610E">
              <w:rPr>
                <w:rStyle w:val="Hyperlink"/>
                <w:noProof/>
              </w:rPr>
              <w:t>DADOS NEGOCIAIS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9" w:rsidRDefault="003245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096" w:history="1">
            <w:r w:rsidRPr="00CC610E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 w:bidi="ar-SA"/>
              </w:rPr>
              <w:tab/>
            </w:r>
            <w:r w:rsidRPr="00CC610E">
              <w:rPr>
                <w:rStyle w:val="Hyperlink"/>
                <w:noProof/>
              </w:rPr>
              <w:t>Figura-01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9" w:rsidRDefault="003245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097" w:history="1">
            <w:r w:rsidRPr="00CC610E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 w:bidi="ar-SA"/>
              </w:rPr>
              <w:tab/>
            </w:r>
            <w:r w:rsidRPr="00CC610E">
              <w:rPr>
                <w:rStyle w:val="Hyperlink"/>
                <w:noProof/>
              </w:rPr>
              <w:t>Figura-02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9" w:rsidRDefault="003245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098" w:history="1">
            <w:r w:rsidRPr="00CC610E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 w:bidi="ar-SA"/>
              </w:rPr>
              <w:tab/>
            </w:r>
            <w:r w:rsidRPr="00CC610E">
              <w:rPr>
                <w:rStyle w:val="Hyperlink"/>
                <w:noProof/>
              </w:rPr>
              <w:t>Tabela-01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99" w:rsidRDefault="003245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099" w:history="1">
            <w:r w:rsidRPr="00CC610E">
              <w:rPr>
                <w:rStyle w:val="Hyperlink"/>
                <w:noProof/>
              </w:rPr>
              <w:t>2.4</w:t>
            </w:r>
            <w:r>
              <w:rPr>
                <w:noProof/>
                <w:lang w:eastAsia="pt-BR" w:bidi="ar-SA"/>
              </w:rPr>
              <w:tab/>
            </w:r>
            <w:r w:rsidRPr="00CC610E">
              <w:rPr>
                <w:rStyle w:val="Hyperlink"/>
                <w:noProof/>
              </w:rPr>
              <w:t>Tabela-02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5B" w:rsidRDefault="00544491">
          <w:r>
            <w:fldChar w:fldCharType="end"/>
          </w:r>
        </w:p>
      </w:sdtContent>
    </w:sdt>
    <w:p w:rsidR="00F24015" w:rsidRDefault="00F24015">
      <w:r>
        <w:br w:type="page"/>
      </w:r>
    </w:p>
    <w:p w:rsidR="00F24015" w:rsidRDefault="00F24015" w:rsidP="00EB4C84">
      <w:pPr>
        <w:pStyle w:val="Ttulo1"/>
      </w:pPr>
      <w:bookmarkStart w:id="2" w:name="_Toc232698094"/>
      <w:r>
        <w:lastRenderedPageBreak/>
        <w:t>DADOS DO CASO DE USO</w:t>
      </w:r>
      <w:bookmarkEnd w:id="2"/>
    </w:p>
    <w:p w:rsidR="00F24015" w:rsidRPr="00F24015" w:rsidRDefault="00F24015" w:rsidP="00F24015"/>
    <w:tbl>
      <w:tblPr>
        <w:tblStyle w:val="SombreamentoClaro1"/>
        <w:tblW w:w="0" w:type="auto"/>
        <w:tblLook w:val="04A0"/>
      </w:tblPr>
      <w:tblGrid>
        <w:gridCol w:w="4322"/>
        <w:gridCol w:w="4322"/>
      </w:tblGrid>
      <w:tr w:rsidR="00D82D97" w:rsidTr="004173F8">
        <w:trPr>
          <w:cnfStyle w:val="100000000000"/>
        </w:trPr>
        <w:tc>
          <w:tcPr>
            <w:cnfStyle w:val="001000000000"/>
            <w:tcW w:w="4322" w:type="dxa"/>
          </w:tcPr>
          <w:p w:rsidR="00D82D97" w:rsidRPr="004173F8" w:rsidRDefault="007B15F1" w:rsidP="008646D7">
            <w:pPr>
              <w:pStyle w:val="SemEspaamento"/>
            </w:pPr>
            <w:r w:rsidRPr="004173F8">
              <w:rPr>
                <w:rStyle w:val="Forte"/>
                <w:b/>
              </w:rPr>
              <w:t>Nome do Caso de Uso</w:t>
            </w:r>
          </w:p>
        </w:tc>
        <w:tc>
          <w:tcPr>
            <w:tcW w:w="4322" w:type="dxa"/>
          </w:tcPr>
          <w:p w:rsidR="00D82D97" w:rsidRDefault="00622945" w:rsidP="008646D7">
            <w:pPr>
              <w:pStyle w:val="SemEspaamento"/>
              <w:cnfStyle w:val="100000000000"/>
            </w:pPr>
            <w:r>
              <w:rPr>
                <w:rStyle w:val="Forte"/>
                <w:b/>
              </w:rPr>
              <w:t>Gerar SQL</w:t>
            </w:r>
          </w:p>
        </w:tc>
      </w:tr>
      <w:tr w:rsidR="00D82D97" w:rsidRPr="00193D8C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 w:rsidRPr="006135CB">
              <w:rPr>
                <w:rStyle w:val="Forte"/>
                <w:b/>
              </w:rPr>
              <w:t>Objetivo</w:t>
            </w:r>
          </w:p>
        </w:tc>
        <w:tc>
          <w:tcPr>
            <w:tcW w:w="4322" w:type="dxa"/>
          </w:tcPr>
          <w:p w:rsidR="00D82D97" w:rsidRPr="00193D8C" w:rsidRDefault="007B15F1" w:rsidP="00567E2A">
            <w:pPr>
              <w:pStyle w:val="SemEspaamento"/>
              <w:cnfStyle w:val="000000100000"/>
            </w:pPr>
            <w:r w:rsidRPr="00193D8C">
              <w:rPr>
                <w:rStyle w:val="Forte"/>
                <w:b w:val="0"/>
              </w:rPr>
              <w:t xml:space="preserve">Este caso de uso </w:t>
            </w:r>
            <w:r w:rsidR="00567E2A">
              <w:rPr>
                <w:rStyle w:val="Forte"/>
                <w:b w:val="0"/>
              </w:rPr>
              <w:t>permite que um usuário possa exportar um MER desenhado.</w:t>
            </w:r>
          </w:p>
        </w:tc>
      </w:tr>
      <w:tr w:rsidR="00D82D97" w:rsidTr="004173F8"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 w:rsidRPr="006135CB">
              <w:rPr>
                <w:rStyle w:val="Forte"/>
                <w:b/>
              </w:rPr>
              <w:t>Ator</w:t>
            </w:r>
          </w:p>
        </w:tc>
        <w:tc>
          <w:tcPr>
            <w:tcW w:w="4322" w:type="dxa"/>
          </w:tcPr>
          <w:p w:rsidR="00D82D97" w:rsidRDefault="007B15F1" w:rsidP="008646D7">
            <w:pPr>
              <w:pStyle w:val="SemEspaamento"/>
              <w:cnfStyle w:val="000000000000"/>
            </w:pPr>
            <w:r w:rsidRPr="006135CB">
              <w:rPr>
                <w:rStyle w:val="Forte"/>
                <w:b w:val="0"/>
              </w:rPr>
              <w:t>Usuário do sistema</w:t>
            </w:r>
          </w:p>
        </w:tc>
      </w:tr>
      <w:tr w:rsidR="00D82D97" w:rsidRPr="00193D8C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>Pré-condições</w:t>
            </w:r>
          </w:p>
        </w:tc>
        <w:tc>
          <w:tcPr>
            <w:tcW w:w="4322" w:type="dxa"/>
          </w:tcPr>
          <w:p w:rsidR="00D82D97" w:rsidRPr="00193D8C" w:rsidRDefault="007B15F1" w:rsidP="00567E2A">
            <w:pPr>
              <w:pStyle w:val="SemEspaamento"/>
              <w:cnfStyle w:val="000000100000"/>
            </w:pPr>
            <w:r w:rsidRPr="00193D8C">
              <w:rPr>
                <w:rStyle w:val="Forte"/>
                <w:b w:val="0"/>
              </w:rPr>
              <w:t xml:space="preserve">O usuário </w:t>
            </w:r>
            <w:r w:rsidR="00567E2A">
              <w:rPr>
                <w:rStyle w:val="Forte"/>
                <w:b w:val="0"/>
              </w:rPr>
              <w:t>precisa estar com o MER desenhado para executar esta operação</w:t>
            </w:r>
          </w:p>
        </w:tc>
      </w:tr>
      <w:tr w:rsidR="00D82D97" w:rsidRPr="00193D8C" w:rsidTr="004173F8"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>Fluxo principal</w:t>
            </w:r>
          </w:p>
        </w:tc>
        <w:tc>
          <w:tcPr>
            <w:tcW w:w="4322" w:type="dxa"/>
          </w:tcPr>
          <w:p w:rsidR="00D82D97" w:rsidRDefault="00FB18CA" w:rsidP="008646D7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193D8C">
              <w:rPr>
                <w:rStyle w:val="Forte"/>
              </w:rPr>
              <w:t>P1</w:t>
            </w:r>
            <w:r w:rsidRPr="00193D8C">
              <w:rPr>
                <w:rStyle w:val="Forte"/>
                <w:b w:val="0"/>
              </w:rPr>
              <w:t>. Este caso de uso de inicia quando o</w:t>
            </w:r>
            <w:r w:rsidR="007B15F1" w:rsidRPr="00193D8C">
              <w:rPr>
                <w:rStyle w:val="Forte"/>
                <w:b w:val="0"/>
              </w:rPr>
              <w:t xml:space="preserve"> usuário seleciona a opção “</w:t>
            </w:r>
            <w:r w:rsidR="00622945">
              <w:rPr>
                <w:rStyle w:val="Forte"/>
                <w:b w:val="0"/>
              </w:rPr>
              <w:t>Gerar Script</w:t>
            </w:r>
            <w:r w:rsidR="007B15F1" w:rsidRPr="00193D8C">
              <w:rPr>
                <w:rStyle w:val="Forte"/>
                <w:b w:val="0"/>
              </w:rPr>
              <w:t>”</w:t>
            </w:r>
            <w:r w:rsidRPr="00193D8C">
              <w:rPr>
                <w:rStyle w:val="Forte"/>
                <w:b w:val="0"/>
              </w:rPr>
              <w:t xml:space="preserve"> na </w:t>
            </w:r>
            <w:r w:rsidR="00567E2A">
              <w:rPr>
                <w:rStyle w:val="Forte"/>
                <w:b w:val="0"/>
              </w:rPr>
              <w:t>barra de ferramentas do sistema</w:t>
            </w:r>
            <w:r w:rsidR="007B15F1" w:rsidRPr="00193D8C">
              <w:rPr>
                <w:rStyle w:val="Forte"/>
                <w:b w:val="0"/>
              </w:rPr>
              <w:t>.</w:t>
            </w:r>
          </w:p>
          <w:p w:rsidR="00FB18CA" w:rsidRDefault="00FB18CA" w:rsidP="008646D7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193D8C">
              <w:rPr>
                <w:rStyle w:val="Forte"/>
              </w:rPr>
              <w:t>P2</w:t>
            </w:r>
            <w:r w:rsidRPr="00193D8C">
              <w:rPr>
                <w:rStyle w:val="Forte"/>
                <w:b w:val="0"/>
              </w:rPr>
              <w:t xml:space="preserve">. </w:t>
            </w:r>
            <w:r w:rsidR="00567E2A">
              <w:rPr>
                <w:rStyle w:val="Forte"/>
                <w:b w:val="0"/>
              </w:rPr>
              <w:t>O sistema exibe a mensagem MSG-00</w:t>
            </w:r>
            <w:r w:rsidR="00622945">
              <w:rPr>
                <w:rStyle w:val="Forte"/>
                <w:b w:val="0"/>
              </w:rPr>
              <w:t>7</w:t>
            </w:r>
            <w:r w:rsidR="00E15800">
              <w:rPr>
                <w:rStyle w:val="Forte"/>
                <w:b w:val="0"/>
              </w:rPr>
              <w:t>.</w:t>
            </w:r>
          </w:p>
          <w:p w:rsidR="00535E7E" w:rsidRDefault="00535E7E" w:rsidP="00535E7E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535E7E">
              <w:rPr>
                <w:rStyle w:val="Forte"/>
              </w:rPr>
              <w:t>P3</w:t>
            </w:r>
            <w:r>
              <w:rPr>
                <w:rStyle w:val="Forte"/>
                <w:b w:val="0"/>
              </w:rPr>
              <w:t xml:space="preserve">. </w:t>
            </w:r>
            <w:r w:rsidR="00622945">
              <w:rPr>
                <w:rStyle w:val="Forte"/>
                <w:b w:val="0"/>
              </w:rPr>
              <w:t>Caso o</w:t>
            </w:r>
            <w:r w:rsidR="00567E2A">
              <w:rPr>
                <w:rStyle w:val="Forte"/>
                <w:b w:val="0"/>
              </w:rPr>
              <w:t xml:space="preserve"> </w:t>
            </w:r>
            <w:r w:rsidR="00622945">
              <w:rPr>
                <w:rStyle w:val="Forte"/>
                <w:b w:val="0"/>
              </w:rPr>
              <w:t>usuário clique</w:t>
            </w:r>
            <w:r w:rsidR="00FA356F">
              <w:rPr>
                <w:rStyle w:val="Forte"/>
                <w:b w:val="0"/>
              </w:rPr>
              <w:t xml:space="preserve"> o botão “Não”</w:t>
            </w:r>
            <w:r w:rsidR="00622945">
              <w:rPr>
                <w:rStyle w:val="Forte"/>
                <w:b w:val="0"/>
              </w:rPr>
              <w:t xml:space="preserve"> o sistema desvia o fluxo para A1.</w:t>
            </w:r>
          </w:p>
          <w:p w:rsidR="00535E7E" w:rsidRPr="00193D8C" w:rsidRDefault="00535E7E" w:rsidP="008646D7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535E7E">
              <w:rPr>
                <w:rStyle w:val="Forte"/>
              </w:rPr>
              <w:t>P4</w:t>
            </w:r>
            <w:r>
              <w:rPr>
                <w:rStyle w:val="Forte"/>
                <w:b w:val="0"/>
              </w:rPr>
              <w:t>. O usuário clica o botão “</w:t>
            </w:r>
            <w:r w:rsidR="00FA356F">
              <w:rPr>
                <w:rStyle w:val="Forte"/>
                <w:b w:val="0"/>
              </w:rPr>
              <w:t>Sim”.</w:t>
            </w:r>
          </w:p>
          <w:p w:rsidR="00FB18CA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535E7E">
              <w:rPr>
                <w:b/>
              </w:rPr>
              <w:t>5</w:t>
            </w:r>
            <w:r w:rsidRPr="00193D8C">
              <w:t xml:space="preserve">. O </w:t>
            </w:r>
            <w:r w:rsidR="00FA356F">
              <w:t>sistema</w:t>
            </w:r>
            <w:r w:rsidR="00CE0C65">
              <w:t xml:space="preserve"> exibe a </w:t>
            </w:r>
            <w:r w:rsidR="00DA4431">
              <w:t>janela da Figura-01</w:t>
            </w:r>
            <w:r w:rsidR="00AD110A">
              <w:t xml:space="preserve"> com uma prévia do script a ser gerado</w:t>
            </w:r>
            <w:r w:rsidR="00DA4431">
              <w:t>.</w:t>
            </w:r>
          </w:p>
          <w:p w:rsidR="00497FC9" w:rsidRDefault="00497FC9" w:rsidP="008646D7">
            <w:pPr>
              <w:pStyle w:val="SemEspaamento"/>
              <w:cnfStyle w:val="000000000000"/>
            </w:pPr>
            <w:r w:rsidRPr="00497FC9">
              <w:rPr>
                <w:b/>
              </w:rPr>
              <w:t>P6</w:t>
            </w:r>
            <w:r>
              <w:t>. Caso o usuário clique o botão “Cancelar” o sistem</w:t>
            </w:r>
            <w:r w:rsidR="00BD7A07">
              <w:t>a desvia para o fluxo A2</w:t>
            </w:r>
            <w:r>
              <w:t>.</w:t>
            </w:r>
          </w:p>
          <w:p w:rsidR="00DA4431" w:rsidRPr="00193D8C" w:rsidRDefault="00DA4431" w:rsidP="008646D7">
            <w:pPr>
              <w:pStyle w:val="SemEspaamento"/>
              <w:cnfStyle w:val="000000000000"/>
            </w:pPr>
            <w:r w:rsidRPr="00DA4431">
              <w:rPr>
                <w:b/>
              </w:rPr>
              <w:t>P</w:t>
            </w:r>
            <w:r w:rsidR="00497FC9">
              <w:rPr>
                <w:b/>
              </w:rPr>
              <w:t>7</w:t>
            </w:r>
            <w:r>
              <w:t xml:space="preserve">. </w:t>
            </w:r>
            <w:r w:rsidR="00AD110A">
              <w:t>O usuário confere e/ou edita o script e clica o botão “Salvar”.</w:t>
            </w:r>
          </w:p>
          <w:p w:rsidR="00FB18CA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497FC9">
              <w:rPr>
                <w:b/>
              </w:rPr>
              <w:t>8</w:t>
            </w:r>
            <w:r w:rsidRPr="00193D8C">
              <w:t xml:space="preserve">. O </w:t>
            </w:r>
            <w:r w:rsidR="00497FC9">
              <w:t>sistema exibe a janela conforme a Figura-02.</w:t>
            </w:r>
          </w:p>
          <w:p w:rsidR="00497FC9" w:rsidRDefault="00FB18CA" w:rsidP="00497FC9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497FC9">
              <w:rPr>
                <w:b/>
              </w:rPr>
              <w:t>9</w:t>
            </w:r>
            <w:r w:rsidRPr="00193D8C">
              <w:t xml:space="preserve">. </w:t>
            </w:r>
            <w:r w:rsidR="00497FC9">
              <w:t>Caso o usuário clique o botão “Cancelar” o sistem</w:t>
            </w:r>
            <w:r w:rsidR="00BD7A07">
              <w:t>a desvia para o fluxo A2</w:t>
            </w:r>
            <w:r w:rsidR="00497FC9">
              <w:t>.</w:t>
            </w:r>
          </w:p>
          <w:p w:rsidR="00FB18CA" w:rsidRDefault="00FB18CA" w:rsidP="00497FC9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497FC9">
              <w:rPr>
                <w:b/>
              </w:rPr>
              <w:t>10</w:t>
            </w:r>
            <w:r w:rsidRPr="00193D8C">
              <w:t xml:space="preserve">. O </w:t>
            </w:r>
            <w:r w:rsidR="00497FC9">
              <w:t>usuário digita o nome do arquivo e clica o botão “Gerar”.</w:t>
            </w:r>
          </w:p>
          <w:p w:rsidR="00497FC9" w:rsidRDefault="00497FC9" w:rsidP="00497FC9">
            <w:pPr>
              <w:pStyle w:val="SemEspaamento"/>
              <w:cnfStyle w:val="000000000000"/>
            </w:pPr>
            <w:r w:rsidRPr="00497FC9">
              <w:rPr>
                <w:b/>
              </w:rPr>
              <w:t>P11</w:t>
            </w:r>
            <w:r>
              <w:t>. O sistema gera o arquivo e o disponibiliza para download. [E1] [E2]</w:t>
            </w:r>
          </w:p>
          <w:p w:rsidR="00497FC9" w:rsidRPr="00193D8C" w:rsidRDefault="00497FC9" w:rsidP="00497FC9">
            <w:pPr>
              <w:pStyle w:val="SemEspaamento"/>
              <w:cnfStyle w:val="000000000000"/>
            </w:pPr>
            <w:r w:rsidRPr="00497FC9">
              <w:rPr>
                <w:b/>
              </w:rPr>
              <w:t>P12</w:t>
            </w:r>
            <w:r>
              <w:t>. O caso de uso se encerra.</w:t>
            </w:r>
          </w:p>
        </w:tc>
      </w:tr>
      <w:tr w:rsidR="00D82D97" w:rsidRPr="00535E7E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 xml:space="preserve">Fluxos </w:t>
            </w:r>
            <w:r w:rsidR="00535E7E">
              <w:rPr>
                <w:rStyle w:val="Forte"/>
                <w:b/>
              </w:rPr>
              <w:t>alternativo</w:t>
            </w:r>
            <w:r w:rsidR="00193D8C">
              <w:rPr>
                <w:rStyle w:val="Forte"/>
                <w:b/>
              </w:rPr>
              <w:t>s</w:t>
            </w:r>
          </w:p>
        </w:tc>
        <w:tc>
          <w:tcPr>
            <w:tcW w:w="4322" w:type="dxa"/>
          </w:tcPr>
          <w:p w:rsidR="00535E7E" w:rsidRDefault="00535E7E" w:rsidP="00DA4431">
            <w:pPr>
              <w:pStyle w:val="SemEspaamento"/>
              <w:cnfStyle w:val="000000100000"/>
            </w:pPr>
            <w:r w:rsidRPr="00CE0C65">
              <w:rPr>
                <w:b/>
              </w:rPr>
              <w:t>A1</w:t>
            </w:r>
            <w:r w:rsidRPr="00535E7E">
              <w:t xml:space="preserve">. </w:t>
            </w:r>
            <w:r>
              <w:t xml:space="preserve">O sistema </w:t>
            </w:r>
            <w:r w:rsidR="00CE0C65">
              <w:t>fecha a janela e segue para o fluxo P</w:t>
            </w:r>
            <w:r w:rsidR="00DA4431">
              <w:t>8.</w:t>
            </w:r>
          </w:p>
          <w:p w:rsidR="00BD7A07" w:rsidRDefault="00BD7A07" w:rsidP="00BD7A07">
            <w:pPr>
              <w:pStyle w:val="SemEspaamento"/>
              <w:cnfStyle w:val="000000100000"/>
            </w:pPr>
            <w:r w:rsidRPr="00BF613C">
              <w:rPr>
                <w:b/>
              </w:rPr>
              <w:t>A2</w:t>
            </w:r>
            <w:r>
              <w:t xml:space="preserve">. O sistema exibe a mensagem MSG-003. </w:t>
            </w:r>
            <w:proofErr w:type="gramStart"/>
            <w:r w:rsidRPr="00BF613C">
              <w:rPr>
                <w:b/>
              </w:rPr>
              <w:t>A2.</w:t>
            </w:r>
            <w:proofErr w:type="gramEnd"/>
            <w:r w:rsidRPr="00BF613C">
              <w:rPr>
                <w:b/>
              </w:rPr>
              <w:t>2</w:t>
            </w:r>
            <w:r>
              <w:t xml:space="preserve"> Caso o ator selecione a opção “Sim”, o sistema limpa os dados do formulário e desvia para o fluxo P8.</w:t>
            </w:r>
          </w:p>
          <w:p w:rsidR="00BD7A07" w:rsidRPr="00535E7E" w:rsidRDefault="00BD7A07" w:rsidP="00BD7A07">
            <w:pPr>
              <w:pStyle w:val="SemEspaamento"/>
              <w:cnfStyle w:val="000000100000"/>
            </w:pPr>
            <w:proofErr w:type="gramStart"/>
            <w:r w:rsidRPr="00BF613C">
              <w:rPr>
                <w:b/>
              </w:rPr>
              <w:t>A2.</w:t>
            </w:r>
            <w:proofErr w:type="gramEnd"/>
            <w:r w:rsidRPr="00BF613C">
              <w:rPr>
                <w:b/>
              </w:rPr>
              <w:t>3</w:t>
            </w:r>
            <w:r>
              <w:t xml:space="preserve"> Caso o usuário selecione a opção “Não”, o sistema posiciona o cursor na caixa de diálogo do campo “Nome”.</w:t>
            </w:r>
          </w:p>
        </w:tc>
      </w:tr>
      <w:tr w:rsidR="00D82D97" w:rsidRPr="00193D8C" w:rsidTr="004173F8">
        <w:tc>
          <w:tcPr>
            <w:cnfStyle w:val="001000000000"/>
            <w:tcW w:w="4322" w:type="dxa"/>
          </w:tcPr>
          <w:p w:rsidR="00D82D97" w:rsidRPr="00535E7E" w:rsidRDefault="007B15F1" w:rsidP="008646D7">
            <w:pPr>
              <w:pStyle w:val="SemEspaamento"/>
            </w:pPr>
            <w:r w:rsidRPr="00535E7E">
              <w:rPr>
                <w:rStyle w:val="Forte"/>
                <w:b/>
              </w:rPr>
              <w:t>Fluxos de exceção</w:t>
            </w:r>
          </w:p>
        </w:tc>
        <w:tc>
          <w:tcPr>
            <w:tcW w:w="4322" w:type="dxa"/>
          </w:tcPr>
          <w:p w:rsidR="00D82D97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E1</w:t>
            </w:r>
            <w:r w:rsidRPr="00193D8C">
              <w:t xml:space="preserve">. </w:t>
            </w:r>
            <w:r w:rsidR="00F24015" w:rsidRPr="00193D8C">
              <w:t xml:space="preserve">Caso o </w:t>
            </w:r>
            <w:r w:rsidR="0005409F">
              <w:t>sistema não consiga gerar o arquivo, é exibida a mensagem MSG-005.</w:t>
            </w:r>
          </w:p>
          <w:p w:rsidR="00F24015" w:rsidRPr="00193D8C" w:rsidRDefault="00F24015" w:rsidP="0005409F">
            <w:pPr>
              <w:pStyle w:val="SemEspaamento"/>
              <w:cnfStyle w:val="000000000000"/>
            </w:pPr>
            <w:r w:rsidRPr="00193D8C">
              <w:rPr>
                <w:b/>
              </w:rPr>
              <w:t>E2</w:t>
            </w:r>
            <w:r w:rsidRPr="00193D8C">
              <w:t xml:space="preserve">. </w:t>
            </w:r>
            <w:r w:rsidR="0005409F">
              <w:t>Caso o sistema não consiga disponibilizar o arquivo para download é exibida a mensagem MSG-006.</w:t>
            </w:r>
          </w:p>
        </w:tc>
      </w:tr>
      <w:tr w:rsidR="00D82D97" w:rsidRPr="00193D8C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>Pós-condição</w:t>
            </w:r>
          </w:p>
        </w:tc>
        <w:tc>
          <w:tcPr>
            <w:tcW w:w="4322" w:type="dxa"/>
          </w:tcPr>
          <w:p w:rsidR="00D82D97" w:rsidRPr="00193D8C" w:rsidRDefault="00DA4431" w:rsidP="008646D7">
            <w:pPr>
              <w:pStyle w:val="SemEspaamento"/>
              <w:cnfStyle w:val="000000100000"/>
            </w:pPr>
            <w:r>
              <w:t>O MER estará exportado para um arquivo definido pelo usuário.</w:t>
            </w:r>
          </w:p>
        </w:tc>
      </w:tr>
      <w:tr w:rsidR="00D82D97" w:rsidTr="004173F8"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 w:rsidRPr="006135CB">
              <w:rPr>
                <w:rStyle w:val="Forte"/>
                <w:b/>
              </w:rPr>
              <w:t>Características suplementares</w:t>
            </w:r>
          </w:p>
        </w:tc>
        <w:tc>
          <w:tcPr>
            <w:tcW w:w="4322" w:type="dxa"/>
          </w:tcPr>
          <w:p w:rsidR="00D82D97" w:rsidRDefault="00F24015" w:rsidP="008646D7">
            <w:pPr>
              <w:pStyle w:val="SemEspaamento"/>
              <w:cnfStyle w:val="000000000000"/>
            </w:pPr>
            <w:r>
              <w:t>Não se aplica.</w:t>
            </w:r>
          </w:p>
        </w:tc>
      </w:tr>
      <w:tr w:rsidR="00F24015" w:rsidTr="004173F8">
        <w:trPr>
          <w:cnfStyle w:val="000000100000"/>
        </w:trPr>
        <w:tc>
          <w:tcPr>
            <w:cnfStyle w:val="001000000000"/>
            <w:tcW w:w="4322" w:type="dxa"/>
          </w:tcPr>
          <w:p w:rsidR="00F24015" w:rsidRPr="006135CB" w:rsidRDefault="00F24015" w:rsidP="008646D7">
            <w:pPr>
              <w:pStyle w:val="SemEspaamento"/>
              <w:rPr>
                <w:rStyle w:val="Forte"/>
                <w:b/>
              </w:rPr>
            </w:pPr>
            <w:r>
              <w:rPr>
                <w:rStyle w:val="Forte"/>
                <w:b/>
              </w:rPr>
              <w:t>Observações</w:t>
            </w:r>
          </w:p>
        </w:tc>
        <w:tc>
          <w:tcPr>
            <w:tcW w:w="4322" w:type="dxa"/>
          </w:tcPr>
          <w:p w:rsidR="00F24015" w:rsidRDefault="00F24015" w:rsidP="008646D7">
            <w:pPr>
              <w:pStyle w:val="SemEspaamento"/>
              <w:cnfStyle w:val="000000100000"/>
            </w:pPr>
            <w:r>
              <w:t>Não se aplica.</w:t>
            </w:r>
          </w:p>
        </w:tc>
      </w:tr>
    </w:tbl>
    <w:p w:rsidR="00D82D97" w:rsidRDefault="00D82D97" w:rsidP="00D82D97"/>
    <w:p w:rsidR="00EB4C84" w:rsidRDefault="00EB4C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4015" w:rsidRDefault="00F24015" w:rsidP="00CF1DFB">
      <w:pPr>
        <w:pStyle w:val="Ttulo1"/>
      </w:pPr>
      <w:bookmarkStart w:id="3" w:name="_Toc232698095"/>
      <w:proofErr w:type="gramStart"/>
      <w:r>
        <w:lastRenderedPageBreak/>
        <w:t>DADOS NEGOCIAIS</w:t>
      </w:r>
      <w:bookmarkEnd w:id="3"/>
      <w:proofErr w:type="gramEnd"/>
    </w:p>
    <w:p w:rsidR="00F24015" w:rsidRDefault="00F24015" w:rsidP="00EB4C84">
      <w:pPr>
        <w:pStyle w:val="Ttulo2"/>
      </w:pPr>
      <w:bookmarkStart w:id="4" w:name="_Toc232698096"/>
      <w:r>
        <w:t>Figura-01</w:t>
      </w:r>
      <w:bookmarkEnd w:id="4"/>
    </w:p>
    <w:p w:rsidR="00E0685A" w:rsidRDefault="00E0685A" w:rsidP="00E0685A"/>
    <w:p w:rsidR="00DB6680" w:rsidRDefault="00622945" w:rsidP="00DB6680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886075" cy="2886075"/>
            <wp:effectExtent l="19050" t="0" r="9525" b="0"/>
            <wp:docPr id="2" name="Imagem 1" descr="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45" w:rsidRDefault="00622945" w:rsidP="00DB6680">
      <w:pPr>
        <w:jc w:val="center"/>
      </w:pPr>
    </w:p>
    <w:p w:rsidR="00622945" w:rsidRDefault="00622945" w:rsidP="00622945">
      <w:pPr>
        <w:pStyle w:val="Ttulo2"/>
      </w:pPr>
      <w:bookmarkStart w:id="5" w:name="_Toc232698097"/>
      <w:r>
        <w:t>Figura-02</w:t>
      </w:r>
      <w:bookmarkEnd w:id="5"/>
    </w:p>
    <w:p w:rsidR="00622945" w:rsidRDefault="00622945" w:rsidP="00622945"/>
    <w:p w:rsidR="00622945" w:rsidRPr="00622945" w:rsidRDefault="00622945" w:rsidP="00622945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886075" cy="1447800"/>
            <wp:effectExtent l="19050" t="0" r="9525" b="0"/>
            <wp:docPr id="3" name="Imagem 2" descr="Gerar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arSQ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5" w:rsidRDefault="00F24015" w:rsidP="00EB4C84">
      <w:pPr>
        <w:pStyle w:val="Ttulo2"/>
      </w:pPr>
      <w:bookmarkStart w:id="6" w:name="_Toc232698098"/>
      <w:r>
        <w:t>Tabela-01</w:t>
      </w:r>
      <w:bookmarkEnd w:id="6"/>
    </w:p>
    <w:tbl>
      <w:tblPr>
        <w:tblStyle w:val="Tabelacomgrade"/>
        <w:tblW w:w="8897" w:type="dxa"/>
        <w:tblLayout w:type="fixed"/>
        <w:tblLook w:val="04A0"/>
      </w:tblPr>
      <w:tblGrid>
        <w:gridCol w:w="1439"/>
        <w:gridCol w:w="1432"/>
        <w:gridCol w:w="1217"/>
        <w:gridCol w:w="1407"/>
        <w:gridCol w:w="1559"/>
        <w:gridCol w:w="1843"/>
      </w:tblGrid>
      <w:tr w:rsidR="002B7E7C" w:rsidTr="002B7E7C">
        <w:tc>
          <w:tcPr>
            <w:tcW w:w="1439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CAMPO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TIPO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TAMANHO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HABILIDADO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OBRIGATÓRIO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REGRAS</w:t>
            </w:r>
          </w:p>
        </w:tc>
      </w:tr>
      <w:tr w:rsidR="00F24015" w:rsidRPr="00193D8C" w:rsidTr="002B7E7C">
        <w:tc>
          <w:tcPr>
            <w:tcW w:w="1439" w:type="dxa"/>
          </w:tcPr>
          <w:p w:rsidR="00F24015" w:rsidRDefault="00622945" w:rsidP="002B7E7C">
            <w:pPr>
              <w:pStyle w:val="SemEspaamento"/>
            </w:pPr>
            <w:r>
              <w:t>Script</w:t>
            </w:r>
          </w:p>
        </w:tc>
        <w:tc>
          <w:tcPr>
            <w:tcW w:w="1432" w:type="dxa"/>
          </w:tcPr>
          <w:p w:rsidR="00F24015" w:rsidRDefault="00F24015" w:rsidP="002B7E7C">
            <w:pPr>
              <w:pStyle w:val="SemEspaamento"/>
            </w:pPr>
            <w:r>
              <w:t>Texto</w:t>
            </w:r>
          </w:p>
        </w:tc>
        <w:tc>
          <w:tcPr>
            <w:tcW w:w="1217" w:type="dxa"/>
          </w:tcPr>
          <w:p w:rsidR="00F24015" w:rsidRDefault="001F5352" w:rsidP="002B7E7C">
            <w:pPr>
              <w:pStyle w:val="SemEspaamento"/>
            </w:pPr>
            <w:r>
              <w:t>1</w:t>
            </w:r>
            <w:r w:rsidR="00247DE9">
              <w:t>0</w:t>
            </w:r>
            <w:r w:rsidR="00622945">
              <w:t>24</w:t>
            </w:r>
          </w:p>
        </w:tc>
        <w:tc>
          <w:tcPr>
            <w:tcW w:w="1407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559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843" w:type="dxa"/>
          </w:tcPr>
          <w:p w:rsidR="00F24015" w:rsidRPr="00193D8C" w:rsidRDefault="00247DE9" w:rsidP="002B7E7C">
            <w:pPr>
              <w:pStyle w:val="SemEspaamento"/>
            </w:pPr>
            <w:r w:rsidRPr="00193D8C">
              <w:t>Re</w:t>
            </w:r>
            <w:r w:rsidR="00622945">
              <w:t>speitar a regra de negócio RN-07</w:t>
            </w:r>
            <w:r w:rsidRPr="00193D8C">
              <w:t>.</w:t>
            </w:r>
          </w:p>
        </w:tc>
      </w:tr>
    </w:tbl>
    <w:p w:rsidR="00F24015" w:rsidRDefault="00F24015" w:rsidP="00D82D97"/>
    <w:p w:rsidR="00622945" w:rsidRDefault="00622945" w:rsidP="00622945">
      <w:pPr>
        <w:pStyle w:val="Ttulo2"/>
      </w:pPr>
      <w:bookmarkStart w:id="7" w:name="_Toc232698099"/>
      <w:r>
        <w:t>Tabela-02</w:t>
      </w:r>
      <w:bookmarkEnd w:id="7"/>
    </w:p>
    <w:p w:rsidR="00622945" w:rsidRDefault="00622945" w:rsidP="00D82D97"/>
    <w:tbl>
      <w:tblPr>
        <w:tblStyle w:val="Tabelacomgrade"/>
        <w:tblW w:w="8897" w:type="dxa"/>
        <w:tblLayout w:type="fixed"/>
        <w:tblLook w:val="04A0"/>
      </w:tblPr>
      <w:tblGrid>
        <w:gridCol w:w="1439"/>
        <w:gridCol w:w="1432"/>
        <w:gridCol w:w="1217"/>
        <w:gridCol w:w="1407"/>
        <w:gridCol w:w="1559"/>
        <w:gridCol w:w="1843"/>
      </w:tblGrid>
      <w:tr w:rsidR="00622945" w:rsidTr="004D09B8">
        <w:tc>
          <w:tcPr>
            <w:tcW w:w="1439" w:type="dxa"/>
            <w:shd w:val="clear" w:color="auto" w:fill="D9D9D9" w:themeFill="background1" w:themeFillShade="D9"/>
          </w:tcPr>
          <w:p w:rsidR="00622945" w:rsidRPr="002B7E7C" w:rsidRDefault="00622945" w:rsidP="004D09B8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CAMPO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622945" w:rsidRPr="002B7E7C" w:rsidRDefault="00622945" w:rsidP="004D09B8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TIPO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622945" w:rsidRPr="002B7E7C" w:rsidRDefault="00622945" w:rsidP="004D09B8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TAMANHO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622945" w:rsidRPr="002B7E7C" w:rsidRDefault="00622945" w:rsidP="004D09B8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HABILIDADO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22945" w:rsidRPr="002B7E7C" w:rsidRDefault="00622945" w:rsidP="004D09B8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OBRIGATÓRIO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2945" w:rsidRPr="002B7E7C" w:rsidRDefault="00622945" w:rsidP="004D09B8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REGRAS</w:t>
            </w:r>
          </w:p>
        </w:tc>
      </w:tr>
      <w:tr w:rsidR="00622945" w:rsidRPr="00193D8C" w:rsidTr="004D09B8">
        <w:tc>
          <w:tcPr>
            <w:tcW w:w="1439" w:type="dxa"/>
          </w:tcPr>
          <w:p w:rsidR="00622945" w:rsidRDefault="00622945" w:rsidP="004D09B8">
            <w:pPr>
              <w:pStyle w:val="SemEspaamento"/>
            </w:pPr>
            <w:r>
              <w:t>Nome do arquivo</w:t>
            </w:r>
          </w:p>
        </w:tc>
        <w:tc>
          <w:tcPr>
            <w:tcW w:w="1432" w:type="dxa"/>
          </w:tcPr>
          <w:p w:rsidR="00622945" w:rsidRDefault="00622945" w:rsidP="004D09B8">
            <w:pPr>
              <w:pStyle w:val="SemEspaamento"/>
            </w:pPr>
            <w:r>
              <w:t>Texto</w:t>
            </w:r>
          </w:p>
        </w:tc>
        <w:tc>
          <w:tcPr>
            <w:tcW w:w="1217" w:type="dxa"/>
          </w:tcPr>
          <w:p w:rsidR="00622945" w:rsidRDefault="00622945" w:rsidP="004D09B8">
            <w:pPr>
              <w:pStyle w:val="SemEspaamento"/>
            </w:pPr>
            <w:r>
              <w:t>10</w:t>
            </w:r>
          </w:p>
        </w:tc>
        <w:tc>
          <w:tcPr>
            <w:tcW w:w="1407" w:type="dxa"/>
          </w:tcPr>
          <w:p w:rsidR="00622945" w:rsidRDefault="00622945" w:rsidP="004D09B8">
            <w:pPr>
              <w:pStyle w:val="SemEspaamento"/>
            </w:pPr>
            <w:r>
              <w:t>Sim</w:t>
            </w:r>
          </w:p>
        </w:tc>
        <w:tc>
          <w:tcPr>
            <w:tcW w:w="1559" w:type="dxa"/>
          </w:tcPr>
          <w:p w:rsidR="00622945" w:rsidRDefault="00622945" w:rsidP="004D09B8">
            <w:pPr>
              <w:pStyle w:val="SemEspaamento"/>
            </w:pPr>
            <w:r>
              <w:t>Sim</w:t>
            </w:r>
          </w:p>
        </w:tc>
        <w:tc>
          <w:tcPr>
            <w:tcW w:w="1843" w:type="dxa"/>
          </w:tcPr>
          <w:p w:rsidR="00622945" w:rsidRPr="00193D8C" w:rsidRDefault="00622945" w:rsidP="004D09B8">
            <w:pPr>
              <w:pStyle w:val="SemEspaamento"/>
            </w:pPr>
            <w:r w:rsidRPr="00193D8C">
              <w:t>Re</w:t>
            </w:r>
            <w:r>
              <w:t>speitar a regra de negócio RN-08</w:t>
            </w:r>
            <w:r w:rsidRPr="00193D8C">
              <w:t>.</w:t>
            </w:r>
          </w:p>
        </w:tc>
      </w:tr>
    </w:tbl>
    <w:p w:rsidR="00622945" w:rsidRPr="00193D8C" w:rsidRDefault="00622945" w:rsidP="00D82D97"/>
    <w:sectPr w:rsidR="00622945" w:rsidRPr="00193D8C" w:rsidSect="003B4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253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>
    <w:useFELayout/>
  </w:compat>
  <w:rsids>
    <w:rsidRoot w:val="00F80BA4"/>
    <w:rsid w:val="0005409F"/>
    <w:rsid w:val="00165960"/>
    <w:rsid w:val="00193D8C"/>
    <w:rsid w:val="001F5352"/>
    <w:rsid w:val="00247DE9"/>
    <w:rsid w:val="002B7E7C"/>
    <w:rsid w:val="00324599"/>
    <w:rsid w:val="00347B8D"/>
    <w:rsid w:val="003B417D"/>
    <w:rsid w:val="003C7E5B"/>
    <w:rsid w:val="004173F8"/>
    <w:rsid w:val="00497FC9"/>
    <w:rsid w:val="00535E7E"/>
    <w:rsid w:val="00544491"/>
    <w:rsid w:val="00567E2A"/>
    <w:rsid w:val="005A3D95"/>
    <w:rsid w:val="00622945"/>
    <w:rsid w:val="007B15F1"/>
    <w:rsid w:val="007D34A2"/>
    <w:rsid w:val="008646D7"/>
    <w:rsid w:val="008E6D42"/>
    <w:rsid w:val="00923A8B"/>
    <w:rsid w:val="00A3772D"/>
    <w:rsid w:val="00AD110A"/>
    <w:rsid w:val="00AD6D0E"/>
    <w:rsid w:val="00AE7C50"/>
    <w:rsid w:val="00AF5E6A"/>
    <w:rsid w:val="00BD7A07"/>
    <w:rsid w:val="00CE0C65"/>
    <w:rsid w:val="00CF1DFB"/>
    <w:rsid w:val="00D6651B"/>
    <w:rsid w:val="00D82D97"/>
    <w:rsid w:val="00DA4431"/>
    <w:rsid w:val="00DB6680"/>
    <w:rsid w:val="00E0685A"/>
    <w:rsid w:val="00E15800"/>
    <w:rsid w:val="00E47B07"/>
    <w:rsid w:val="00EB4C84"/>
    <w:rsid w:val="00F24015"/>
    <w:rsid w:val="00F80BA4"/>
    <w:rsid w:val="00FA356F"/>
    <w:rsid w:val="00FB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#bbe0e3" stroke="f">
      <v:fill color="#bbe0e3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F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1DFB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DFB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DFB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DFB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DFB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DFB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DFB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DFB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DFB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B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F1DF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table" w:customStyle="1" w:styleId="ListaClara1">
    <w:name w:val="Lista Clara1"/>
    <w:basedOn w:val="Tabelanormal"/>
    <w:uiPriority w:val="61"/>
    <w:rsid w:val="00F80B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CF1DFB"/>
    <w:rPr>
      <w:b/>
      <w:bCs/>
      <w:spacing w:val="0"/>
    </w:rPr>
  </w:style>
  <w:style w:type="character" w:customStyle="1" w:styleId="Ttulo2Char">
    <w:name w:val="Título 2 Char"/>
    <w:basedOn w:val="Fontepargpadro"/>
    <w:link w:val="Ttulo2"/>
    <w:uiPriority w:val="9"/>
    <w:rsid w:val="00CF1DF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DF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DF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DF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1DF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F1DF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CF1DF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DF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1DFB"/>
    <w:rPr>
      <w:rFonts w:asciiTheme="minorHAnsi"/>
      <w:i/>
      <w:iCs/>
      <w:sz w:val="24"/>
      <w:szCs w:val="24"/>
    </w:rPr>
  </w:style>
  <w:style w:type="character" w:styleId="nfase">
    <w:name w:val="Emphasis"/>
    <w:uiPriority w:val="20"/>
    <w:qFormat/>
    <w:rsid w:val="00CF1DFB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CF1DFB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F1DFB"/>
  </w:style>
  <w:style w:type="paragraph" w:styleId="PargrafodaLista">
    <w:name w:val="List Paragraph"/>
    <w:basedOn w:val="Normal"/>
    <w:uiPriority w:val="34"/>
    <w:qFormat/>
    <w:rsid w:val="00CF1DF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DF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DF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CF1DFB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CF1DFB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CF1DFB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CF1DFB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CF1DF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1DFB"/>
    <w:pPr>
      <w:outlineLvl w:val="9"/>
    </w:pPr>
  </w:style>
  <w:style w:type="table" w:customStyle="1" w:styleId="SombreamentoClaro1">
    <w:name w:val="Sombreamento Claro1"/>
    <w:basedOn w:val="Tabelanormal"/>
    <w:uiPriority w:val="60"/>
    <w:rsid w:val="004173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B66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680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C7E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7E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C7E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6A280-C3B7-481F-BD98-677C2654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Gabriel Soares Esteves</dc:creator>
  <cp:lastModifiedBy>João Gabriel Soares Esteves</cp:lastModifiedBy>
  <cp:revision>24</cp:revision>
  <dcterms:created xsi:type="dcterms:W3CDTF">2009-06-13T18:55:00Z</dcterms:created>
  <dcterms:modified xsi:type="dcterms:W3CDTF">2009-06-14T02:14:00Z</dcterms:modified>
</cp:coreProperties>
</file>