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2FBF" w14:textId="77777777" w:rsidR="00DF25D5" w:rsidRDefault="00DF25D5"/>
    <w:sectPr w:rsidR="00D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94"/>
    <w:rsid w:val="00A84994"/>
    <w:rsid w:val="00D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FC66"/>
  <w15:chartTrackingRefBased/>
  <w15:docId w15:val="{DC429CAF-B740-4B35-9B00-9DB1ED6D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GOETZE DA SILVA</dc:creator>
  <cp:keywords/>
  <dc:description/>
  <cp:lastModifiedBy>JOAO GABRIEL GOETZE DA SILVA</cp:lastModifiedBy>
  <cp:revision>1</cp:revision>
  <dcterms:created xsi:type="dcterms:W3CDTF">2025-04-25T10:50:00Z</dcterms:created>
  <dcterms:modified xsi:type="dcterms:W3CDTF">2025-04-25T10:51:00Z</dcterms:modified>
</cp:coreProperties>
</file>