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Portafolio de Título</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ab/>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6">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8">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Joao Jeldres, Nestor Navarro, Francianna Aro</w:t>
            </w:r>
          </w:p>
        </w:tc>
      </w:tr>
      <w:tr>
        <w:trPr>
          <w:cantSplit w:val="0"/>
          <w:trHeight w:val="418"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21242353-k, </w:t>
            </w:r>
          </w:p>
        </w:tc>
      </w:tr>
      <w:tr>
        <w:trPr>
          <w:cantSplit w:val="0"/>
          <w:trHeight w:val="425"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Ingenieria en conectividad y redes</w:t>
            </w:r>
          </w:p>
        </w:tc>
      </w:tr>
      <w:tr>
        <w:trPr>
          <w:cantSplit w:val="0"/>
          <w:trHeight w:val="41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Duoc UC San Joaquín</w:t>
            </w:r>
          </w:p>
        </w:tc>
      </w:tr>
    </w:tbl>
    <w:p w:rsidR="00000000" w:rsidDel="00000000" w:rsidP="00000000" w:rsidRDefault="00000000" w:rsidRPr="00000000" w14:paraId="00000011">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4">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i w:val="1"/>
                <w:iCs w:val="1"/>
                <w:color w:val="000000"/>
                <w:sz w:val="20"/>
                <w:szCs w:val="20"/>
                <w:rtl w:val="0"/>
              </w:rPr>
              <w:t xml:space="preserve">Sistema IoT de monitoreo y detección temprana de fisuras con plataforma de supervisión de red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8">
            <w:pPr>
              <w:rPr>
                <w:b w:val="1"/>
                <w:bCs w:val="1"/>
                <w:color w:val="000000"/>
              </w:rPr>
            </w:pPr>
            <w:r w:rsidDel="00000000" w:rsidR="00000000" w:rsidRPr="00000000">
              <w:rPr>
                <w:rFonts w:ascii="Calibri" w:cs="Calibri" w:eastAsia="Calibri" w:hAnsi="Calibri"/>
                <w:i w:val="1"/>
                <w:iCs w:val="1"/>
                <w:color w:val="000000"/>
                <w:sz w:val="20"/>
                <w:szCs w:val="20"/>
                <w:rtl w:val="0"/>
              </w:rPr>
              <w:t xml:space="preserve">Instalación y soporte de redes; Administración de redes y telecomunicaciones; Seguridad de sistemas y redes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000000"/>
                <w:sz w:val="20"/>
                <w:szCs w:val="20"/>
                <w:rtl w:val="0"/>
              </w:rPr>
              <w:t xml:space="preserve">Diseñar soluciones de conectividad utilizando tendencias tecnológicas vigentes. Implementar y administrar una red de datos integrando parámetros de seguridad (VLAN, ACLs) y monitoreo de alta disponibilidad. </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2">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¿Por qué escogiste este tema y por qué es relevante para la carrera?</w:t>
            </w:r>
            <w:r w:rsidDel="00000000" w:rsidR="00000000" w:rsidRPr="00000000">
              <w:rPr>
                <w:i w:val="1"/>
                <w:iCs w:val="1"/>
                <w:color w:val="548dd4"/>
                <w:sz w:val="20"/>
                <w:szCs w:val="20"/>
                <w:rtl w:val="0"/>
              </w:rPr>
              <w:t xml:space="preserve"> Escogí este tema porque la convergencia entre la infraestructura física y digital es una necesidad creciente. En el campo de Conectividad y Redes, es vital no solo transportar datos, sino hacerlo de manera segura. El Internet de las Cosas (IoT) está en auge, pero muchas empresas lo implementan sin estándares de ciberseguridad, exponiendo sus redes corporativas. Este proyecto es relevante porque demuestra cómo diseñar una red IoT segmentada y segura, aplicando políticas de acceso, monitoreo continuo (NOC) y protocolos de comunicación eficientes.</w:t>
            </w:r>
          </w:p>
          <w:p w:rsidR="00000000" w:rsidDel="00000000" w:rsidP="00000000" w:rsidRDefault="00000000" w:rsidRPr="00000000" w14:paraId="00000023">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¿Dónde se ubica la situación que vas a abordar?</w:t>
            </w:r>
            <w:r w:rsidDel="00000000" w:rsidR="00000000" w:rsidRPr="00000000">
              <w:rPr>
                <w:i w:val="1"/>
                <w:iCs w:val="1"/>
                <w:color w:val="548dd4"/>
                <w:sz w:val="20"/>
                <w:szCs w:val="20"/>
                <w:rtl w:val="0"/>
              </w:rPr>
              <w:t xml:space="preserve"> El proyecto se sitúa de manera simulada en la</w:t>
            </w:r>
            <w:r w:rsidDel="00000000" w:rsidR="00000000" w:rsidRPr="00000000">
              <w:rPr>
                <w:i w:val="1"/>
                <w:iCs w:val="1"/>
                <w:color w:val="548dd4"/>
                <w:sz w:val="20"/>
                <w:szCs w:val="20"/>
                <w:rtl w:val="0"/>
              </w:rPr>
              <w:t xml:space="preserve"> Región Metropolitana, Chile </w:t>
            </w:r>
            <w:r w:rsidDel="00000000" w:rsidR="00000000" w:rsidRPr="00000000">
              <w:rPr>
                <w:i w:val="1"/>
                <w:iCs w:val="1"/>
                <w:color w:val="548dd4"/>
                <w:sz w:val="20"/>
                <w:szCs w:val="20"/>
                <w:rtl w:val="0"/>
              </w:rPr>
              <w:t xml:space="preserve">(por ejemplo, en un recinto industrial o educativo en la comuna de </w:t>
            </w:r>
            <w:r w:rsidDel="00000000" w:rsidR="00000000" w:rsidRPr="00000000">
              <w:rPr>
                <w:b w:val="1"/>
                <w:bCs w:val="1"/>
                <w:i w:val="1"/>
                <w:iCs w:val="1"/>
                <w:color w:val="548dd4"/>
                <w:sz w:val="20"/>
                <w:szCs w:val="20"/>
                <w:rtl w:val="0"/>
              </w:rPr>
              <w:t xml:space="preserve">Puente Alto</w:t>
            </w:r>
            <w:r w:rsidDel="00000000" w:rsidR="00000000" w:rsidRPr="00000000">
              <w:rPr>
                <w:i w:val="1"/>
                <w:iCs w:val="1"/>
                <w:color w:val="548dd4"/>
                <w:sz w:val="20"/>
                <w:szCs w:val="20"/>
                <w:rtl w:val="0"/>
              </w:rPr>
              <w:t xml:space="preserve">). Las características principales de esta zona y del país en general incluyen una alta actividad sísmica constante, lo que provoca que las estructuras sufran micro-daños y grietas que, si no son monitoreadas a tiempo, pueden derivar en fallas estructurales graves.</w:t>
            </w:r>
          </w:p>
          <w:p w:rsidR="00000000" w:rsidDel="00000000" w:rsidP="00000000" w:rsidRDefault="00000000" w:rsidRPr="00000000" w14:paraId="00000024">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¿A quiénes afecta o impacta la situación?</w:t>
            </w:r>
            <w:r w:rsidDel="00000000" w:rsidR="00000000" w:rsidRPr="00000000">
              <w:rPr>
                <w:i w:val="1"/>
                <w:iCs w:val="1"/>
                <w:color w:val="548dd4"/>
                <w:sz w:val="20"/>
                <w:szCs w:val="20"/>
                <w:rtl w:val="0"/>
              </w:rPr>
              <w:t xml:space="preserve"> Impacta directamente a los administradores de infraestructura, equipos de mantenimiento y operadores de red (TI) de la organización. De manera indirecta, protege la integridad de los trabajadores, estudiantes o usuarios que habitan u operan bajo estos techos o estructuras diariamente.</w:t>
            </w:r>
          </w:p>
          <w:p w:rsidR="00000000" w:rsidDel="00000000" w:rsidP="00000000" w:rsidRDefault="00000000" w:rsidRPr="00000000" w14:paraId="00000025">
            <w:pPr>
              <w:numPr>
                <w:ilvl w:val="0"/>
                <w:numId w:val="3"/>
              </w:numPr>
              <w:spacing w:after="240" w:before="240" w:lineRule="auto"/>
              <w:ind w:left="1080" w:hanging="360"/>
              <w:jc w:val="both"/>
              <w:rPr>
                <w:i w:val="1"/>
                <w:iCs w:val="1"/>
                <w:color w:val="548dd4"/>
                <w:sz w:val="20"/>
                <w:szCs w:val="20"/>
              </w:rPr>
            </w:pPr>
            <w:r w:rsidDel="00000000" w:rsidR="00000000" w:rsidRPr="00000000">
              <w:rPr>
                <w:b w:val="1"/>
                <w:bCs w:val="1"/>
                <w:i w:val="1"/>
                <w:iCs w:val="1"/>
                <w:color w:val="548dd4"/>
                <w:sz w:val="20"/>
                <w:szCs w:val="20"/>
                <w:rtl w:val="0"/>
              </w:rPr>
              <w:t xml:space="preserve">¿Cuál sería el aporte de valor del proyecto?</w:t>
            </w:r>
            <w:r w:rsidDel="00000000" w:rsidR="00000000" w:rsidRPr="00000000">
              <w:rPr>
                <w:i w:val="1"/>
                <w:iCs w:val="1"/>
                <w:color w:val="548dd4"/>
                <w:sz w:val="20"/>
                <w:szCs w:val="20"/>
                <w:rtl w:val="0"/>
              </w:rPr>
              <w:t xml:space="preserve"> El aporte de valor es doble: por un lado, entrega un sistema de alerta temprana que previene colapsos estructurales, protegiendo vidas y activos físicos. Por otro lado, desde la ingeniería en redes, aporta una arquitectura tecnológica segura y escalable que permite integrar dispositivos IoT a la red empresarial sin comprometer la ciberseguridad ni el rendimiento de los servicios críticos del negocio.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Se espera lograr una infraestructura de red segura que transporte datos telemétricos. Consiste en la configuración de sensores (clientes IoT) aislados mediante VLANs y reglas de firewall, los cuales enviarán información a un servidor MQTT. Todo será visualizado en un "Centro de Operaciones de Red" (NOC) que unificará métricas físicas (crecimiento de fisuras) y de red (latencia, disponibilidad)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Se relaciona directamente con el perfil de egreso al requerir el diseño de topologías seguras, segmentación de tráfico, implementación de protocolos de comunicación y administración de servicios corporativos, pasando de la conectividad básica a la gestión inteligente de datos </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Nos interesa especializarme en arquitecturas IoT, ciberseguridad y centros de monitoreo (NOC/SOC). Este proyecto nos permite consolidar estas áreas, simulando un entorno real donde la infraestructura de red es el núcleo que sostiene la operación del negocio.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desarrollo de este proyecto es totalmente factible de realizar durante el semestre, considerando los tiempos, la carga horaria, los recursos disponibles y los factores de entorno:</w:t>
            </w:r>
          </w:p>
          <w:p w:rsidR="00000000" w:rsidDel="00000000" w:rsidP="00000000" w:rsidRDefault="00000000" w:rsidRPr="00000000" w14:paraId="0000002E">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Tiempo y Carga Horaria: La asignatura dispone de 18 semanas. Al estar estructurado en 3 fases secuenciales (Diseño de red -&gt; Configuración de servicios IoT -&gt; Despliegue de NOC/Alertas), los plazos se ajustan perfectamente al calendario académico.</w:t>
            </w:r>
          </w:p>
          <w:p w:rsidR="00000000" w:rsidDel="00000000" w:rsidP="00000000" w:rsidRDefault="00000000" w:rsidRPr="00000000" w14:paraId="0000002F">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Materiales y Recursos Requeridos:</w:t>
            </w:r>
          </w:p>
          <w:p w:rsidR="00000000" w:rsidDel="00000000" w:rsidP="00000000" w:rsidRDefault="00000000" w:rsidRPr="00000000" w14:paraId="00000030">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Hardware de bajo costo: Microcontrolador ESP32 con módulo Wi-Fi integrado y potenciómetro lineal/sensor de desplazamiento para el prototipado físico básico.</w:t>
            </w:r>
          </w:p>
          <w:p w:rsidR="00000000" w:rsidDel="00000000" w:rsidP="00000000" w:rsidRDefault="00000000" w:rsidRPr="00000000" w14:paraId="00000031">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Software y Servicios Open Source: Broker MQTT (Mosquitto), Base de datos (InfluxDB) y plataforma de monitoreo (Grafana), todos de código abierto y sin costo de licenciamiento.</w:t>
            </w:r>
          </w:p>
          <w:p w:rsidR="00000000" w:rsidDel="00000000" w:rsidP="00000000" w:rsidRDefault="00000000" w:rsidRPr="00000000" w14:paraId="00000032">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Simulación y Virtualización: Entornos de simulación (Cisco Packet Tracer, GNS3 o VirtualBox) para montar la topología de red, segmentación de VLANs y servidores sin necesidad de adquirir equipamiento de networking de alto valor comercial.</w:t>
            </w:r>
          </w:p>
          <w:p w:rsidR="00000000" w:rsidDel="00000000" w:rsidP="00000000" w:rsidRDefault="00000000" w:rsidRPr="00000000" w14:paraId="00000033">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Factores Externos Facilitadores: La amplia documentación técnica disponible para protocolos IoT (MQTT) y sistemas de monitoreo NOC, sumado a la disponibilidad de software de simulación accesible para estudiantes.</w:t>
            </w:r>
          </w:p>
          <w:p w:rsidR="00000000" w:rsidDel="00000000" w:rsidP="00000000" w:rsidRDefault="00000000" w:rsidRPr="00000000" w14:paraId="00000034">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Factores Externos Dificultadores y Soluciones:</w:t>
            </w:r>
          </w:p>
          <w:p w:rsidR="00000000" w:rsidDel="00000000" w:rsidP="00000000" w:rsidRDefault="00000000" w:rsidRPr="00000000" w14:paraId="00000035">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Riesgo: Eventuales fallas en los componentes físicos (sensores o microcontroladores) o demoras en la adquisición de hardware.</w:t>
            </w:r>
          </w:p>
          <w:p w:rsidR="00000000" w:rsidDel="00000000" w:rsidP="00000000" w:rsidRDefault="00000000" w:rsidRPr="00000000" w14:paraId="00000036">
            <w:pPr>
              <w:numPr>
                <w:ilvl w:val="1"/>
                <w:numId w:val="4"/>
              </w:numPr>
              <w:spacing w:after="0" w:afterAutospacing="0" w:line="276" w:lineRule="auto"/>
              <w:ind w:left="144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Mitigación/Solución: Uso de simuladores virtuales de IoT (como Wokwi) y entornos virtualizados para garantizar que la infraestructura de red, servicios y dashboard puedan ponerse a prueba y demostrarse sin depender 100% del hardware físico en caso de imprevistos.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iCs w:val="1"/>
                <w:color w:val="548dd4"/>
                <w:sz w:val="20"/>
                <w:szCs w:val="20"/>
                <w:u w:val="none"/>
              </w:rPr>
            </w:pPr>
            <w:r w:rsidDel="00000000" w:rsidR="00000000" w:rsidRPr="00000000">
              <w:rPr>
                <w:rtl w:val="0"/>
              </w:rPr>
            </w:r>
          </w:p>
        </w:tc>
      </w:tr>
    </w:tbl>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e implementar una infraestructura de red corporativa segura para el monitoreo IoT de fisuras estructurales, integrando una plataforma de supervisión centralizada (NOC) y alertas tempranas.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Diseñar la topología lógica y física, aislando el tráfico IoT mediante VLANs y listas de control de acceso (ACLs).</w:t>
            </w:r>
          </w:p>
          <w:p w:rsidR="00000000" w:rsidDel="00000000" w:rsidP="00000000" w:rsidRDefault="00000000" w:rsidRPr="00000000" w14:paraId="00000041">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Configurar un servidor MQTT y una base de datos para la recepción y almacenamiento eficiente de telemetría.</w:t>
            </w:r>
          </w:p>
          <w:p w:rsidR="00000000" w:rsidDel="00000000" w:rsidP="00000000" w:rsidRDefault="00000000" w:rsidRPr="00000000" w14:paraId="00000042">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Implementar un dashboard de monitoreo (NOC) que unifique indicadores del estado estructural y la salud de la red.</w:t>
            </w:r>
          </w:p>
          <w:p w:rsidR="00000000" w:rsidDel="00000000" w:rsidP="00000000" w:rsidRDefault="00000000" w:rsidRPr="00000000" w14:paraId="00000043">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Habilitar un sistema automatizado de alertas ante umbrales críticos o desconexión de sensores.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Se utilizará la metodología de Aprendizaje Basado en Proyectos (ABP) dividida en 3 fases prácticas. La Fase 1 abarcará el diseño de la topología y segmentación de red. La Fase 2 consistirá en la implementación del servidor MQTT, programación del nodo IoT y enlace a la base de datos. Finalmente, la Fase 3 se enfocará en el despliegue del dashboard de monitoreo, configuración de alertas de seguridad y pruebas de estrés para validar el aislamiento de la red. </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388.33740234375" w:hRule="atLeast"/>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soluciones de conectividad / Administración de redes </w:t>
            </w:r>
            <w:r w:rsidDel="00000000" w:rsidR="00000000" w:rsidRPr="00000000">
              <w:rPr>
                <w:rtl w:val="0"/>
              </w:rPr>
            </w:r>
          </w:p>
        </w:tc>
        <w:tc>
          <w:tcPr/>
          <w:p w:rsidR="00000000" w:rsidDel="00000000" w:rsidP="00000000" w:rsidRDefault="00000000" w:rsidRPr="00000000" w14:paraId="00000079">
            <w:pPr>
              <w:jc w:val="both"/>
              <w:rPr>
                <w:b w:val="1"/>
                <w:bCs w:val="1"/>
                <w:sz w:val="18"/>
                <w:szCs w:val="18"/>
              </w:rPr>
            </w:pPr>
            <w:r w:rsidDel="00000000" w:rsidR="00000000" w:rsidRPr="00000000">
              <w:rPr>
                <w:b w:val="1"/>
                <w:bCs w:val="1"/>
                <w:sz w:val="18"/>
                <w:szCs w:val="18"/>
                <w:rtl w:val="0"/>
              </w:rPr>
              <w:t xml:space="preserve">1. Levantamiento y diseño de arquitectura de red (Fase 1) </w:t>
            </w:r>
          </w:p>
        </w:tc>
        <w:tc>
          <w:tcPr/>
          <w:p w:rsidR="00000000" w:rsidDel="00000000" w:rsidP="00000000" w:rsidRDefault="00000000" w:rsidRPr="00000000" w14:paraId="0000007A">
            <w:pPr>
              <w:jc w:val="both"/>
              <w:rPr>
                <w:b w:val="1"/>
                <w:bCs w:val="1"/>
                <w:sz w:val="18"/>
                <w:szCs w:val="18"/>
              </w:rPr>
            </w:pPr>
            <w:r w:rsidDel="00000000" w:rsidR="00000000" w:rsidRPr="00000000">
              <w:rPr>
                <w:b w:val="1"/>
                <w:bCs w:val="1"/>
                <w:sz w:val="18"/>
                <w:szCs w:val="18"/>
                <w:rtl w:val="0"/>
              </w:rPr>
              <w:t xml:space="preserve">Diseñar la topología lógica/física, el plan de direccionamiento IP y la segmentación por VLANs (VLAN 50 IoT, VLAN 10 Corp, VLAN 100 Servidores) para aislar los sensores. </w:t>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Software de simulación (Cisco Packet Tracer / GNS3),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(Semanas 1 a 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D">
            <w:pPr>
              <w:jc w:val="both"/>
              <w:rPr>
                <w:b w:val="1"/>
                <w:bCs w:val="1"/>
                <w:sz w:val="18"/>
                <w:szCs w:val="18"/>
              </w:rPr>
            </w:pPr>
            <w:r w:rsidDel="00000000" w:rsidR="00000000" w:rsidRPr="00000000">
              <w:rPr>
                <w:b w:val="1"/>
                <w:bCs w:val="1"/>
                <w:sz w:val="18"/>
                <w:szCs w:val="18"/>
                <w:rtl w:val="0"/>
              </w:rPr>
              <w:t xml:space="preserve">Joao Jeldres</w:t>
            </w:r>
          </w:p>
        </w:tc>
        <w:tc>
          <w:tcPr/>
          <w:p w:rsidR="00000000" w:rsidDel="00000000" w:rsidP="00000000" w:rsidRDefault="00000000" w:rsidRPr="00000000" w14:paraId="0000007E">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Facilitador: Simuladores de red sin costo.</w:t>
            </w:r>
          </w:p>
          <w:p w:rsidR="00000000" w:rsidDel="00000000" w:rsidP="00000000" w:rsidRDefault="00000000" w:rsidRPr="00000000" w14:paraId="0000007F">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80">
            <w:pPr>
              <w:spacing w:after="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Dificultad: Planificación detallada del aislamiento entre VLANs.</w:t>
            </w:r>
          </w:p>
          <w:p w:rsidR="00000000" w:rsidDel="00000000" w:rsidP="00000000" w:rsidRDefault="00000000" w:rsidRPr="00000000" w14:paraId="00000081">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Soluciones Innovadoras e IoT / Administración de Servicios de Red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Configuración de nodo IoT y broker de mensajería (Fase 2) </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Programar el ESP32 para medir el tamaño de la fisura y transmitir la lectura vía protocolo MQTT en formato JSON. Desplegar el servidor Broker Mosquitto.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ESP32, potenciómetro/sensor, IDE Arduino, máquina virtual Linux para servidor Mosquitto. </w:t>
            </w: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(Semanas 5 a 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Nestor Navarro</w:t>
            </w:r>
            <w:r w:rsidDel="00000000" w:rsidR="00000000" w:rsidRPr="00000000">
              <w:rPr>
                <w:rtl w:val="0"/>
              </w:rPr>
            </w:r>
          </w:p>
        </w:tc>
        <w:tc>
          <w:tcPr/>
          <w:p w:rsidR="00000000" w:rsidDel="00000000" w:rsidP="00000000" w:rsidRDefault="00000000" w:rsidRPr="00000000" w14:paraId="00000088">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Disponibilidad de librerías abiertas de MQTT.</w:t>
            </w:r>
          </w:p>
          <w:p w:rsidR="00000000" w:rsidDel="00000000" w:rsidP="00000000" w:rsidRDefault="00000000" w:rsidRPr="00000000" w14:paraId="00000089">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8A">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Estabilidad en la reconexión Wi-Fi del microcontrolador.</w:t>
            </w:r>
          </w:p>
          <w:p w:rsidR="00000000" w:rsidDel="00000000" w:rsidP="00000000" w:rsidRDefault="00000000" w:rsidRPr="00000000" w14:paraId="0000008B">
            <w:pPr>
              <w:jc w:val="both"/>
              <w:rPr>
                <w:i w:val="1"/>
                <w:iCs w:val="1"/>
                <w:color w:val="548dd4"/>
                <w:sz w:val="18"/>
                <w:szCs w:val="18"/>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Ciberseguridad Operativa / Administración de Servicios de Red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Aplicación de seguridad e integración con base de datos (Fase 2)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Configurar reglas de filtrado (ACLs) para restringir el tráfico de la VLAN IoT únicamente al servidor MQTT. Implementar la base de datos InfluxDB para almacenar lecturas.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Equipos de simulación de red (routers/switches), InfluxDB. </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(Semanas 9 a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Francianna Aro</w:t>
            </w:r>
            <w:r w:rsidDel="00000000" w:rsidR="00000000" w:rsidRPr="00000000">
              <w:rPr>
                <w:rtl w:val="0"/>
              </w:rPr>
            </w:r>
          </w:p>
        </w:tc>
        <w:tc>
          <w:tcPr/>
          <w:p w:rsidR="00000000" w:rsidDel="00000000" w:rsidP="00000000" w:rsidRDefault="00000000" w:rsidRPr="00000000" w14:paraId="00000092">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Entornos de virtualización livianos.</w:t>
            </w:r>
          </w:p>
          <w:p w:rsidR="00000000" w:rsidDel="00000000" w:rsidP="00000000" w:rsidRDefault="00000000" w:rsidRPr="00000000" w14:paraId="00000093">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94">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Ajuste de sintaxis en las políticas de seguridad (ACLs).</w:t>
            </w:r>
          </w:p>
          <w:p w:rsidR="00000000" w:rsidDel="00000000" w:rsidP="00000000" w:rsidRDefault="00000000" w:rsidRPr="00000000" w14:paraId="00000095">
            <w:pPr>
              <w:jc w:val="both"/>
              <w:rPr>
                <w:i w:val="1"/>
                <w:iCs w:val="1"/>
                <w:color w:val="548dd4"/>
                <w:sz w:val="18"/>
                <w:szCs w:val="18"/>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Diseño de soluciones de conectividad / Control de proyectos </w:t>
            </w:r>
          </w:p>
        </w:tc>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4. Despliegue de plataforma NOC y sistema de alertas (Fase 3) </w:t>
            </w:r>
          </w:p>
        </w:tc>
        <w:tc>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Configurar dashboard en Grafana para monitorear el estado de la fisura y la conectividad (ping/latencia). Programar notificaciones automáticas ante umbrales críticos. </w:t>
            </w:r>
          </w:p>
        </w:tc>
        <w:tc>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Plataforma Grafana, API de Telegram / servicio de mensajería. </w:t>
            </w:r>
          </w:p>
        </w:tc>
        <w:tc>
          <w:tcPr>
            <w:tcBorders>
              <w:right w:color="ffffff" w:space="0" w:sz="4" w:val="single"/>
            </w:tcBorders>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4 semanas (Semanas 13 a 16) </w:t>
            </w:r>
          </w:p>
        </w:tc>
        <w:tc>
          <w:tcPr>
            <w:tcBorders>
              <w:left w:color="ffffff" w:space="0" w:sz="4" w:val="single"/>
            </w:tcBorders>
            <w:shd w:fill="d9d9d9" w:val="clear"/>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Nestor Navarro</w:t>
            </w:r>
          </w:p>
        </w:tc>
        <w:tc>
          <w:tcPr/>
          <w:p w:rsidR="00000000" w:rsidDel="00000000" w:rsidP="00000000" w:rsidRDefault="00000000" w:rsidRPr="00000000" w14:paraId="0000009C">
            <w:pPr>
              <w:spacing w:after="240" w:before="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Integración directa de Grafana con InfluxDB.</w:t>
            </w:r>
          </w:p>
          <w:p w:rsidR="00000000" w:rsidDel="00000000" w:rsidP="00000000" w:rsidRDefault="00000000" w:rsidRPr="00000000" w14:paraId="0000009D">
            <w:pPr>
              <w:spacing w:after="240" w:line="276" w:lineRule="auto"/>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9E">
            <w:pPr>
              <w:spacing w:after="240" w:before="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Calibración de disparadores de alerta en tiempo real.</w:t>
            </w:r>
          </w:p>
          <w:p w:rsidR="00000000" w:rsidDel="00000000" w:rsidP="00000000" w:rsidRDefault="00000000" w:rsidRPr="00000000" w14:paraId="0000009F">
            <w:pPr>
              <w:spacing w:after="240" w:line="276" w:lineRule="auto"/>
              <w:jc w:val="both"/>
              <w:rPr>
                <w:rFonts w:ascii="Arial" w:cs="Arial" w:eastAsia="Arial" w:hAnsi="Arial"/>
                <w:i w:val="1"/>
                <w:iCs w:val="1"/>
                <w:color w:val="548dd4"/>
                <w:sz w:val="18"/>
                <w:szCs w:val="18"/>
              </w:rPr>
            </w:pPr>
            <w:r w:rsidDel="00000000" w:rsidR="00000000" w:rsidRPr="00000000">
              <w:rPr>
                <w:rtl w:val="0"/>
              </w:rPr>
            </w:r>
          </w:p>
        </w:tc>
      </w:tr>
      <w:tr>
        <w:trPr>
          <w:cantSplit w:val="0"/>
          <w:trHeight w:val="2235" w:hRule="atLeast"/>
          <w:tblHeader w:val="0"/>
        </w:trPr>
        <w:tc>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Control y Gestión de Proyectos de Conectividad </w:t>
            </w:r>
          </w:p>
        </w:tc>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5. Pruebas de integración y documentación final (Fase 3) </w:t>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Simular fallas de red y sobrepaso de umbrales en la fisura para verificar la respuesta del sistema. Redactar el informe final y preparar la presentación APT. </w:t>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Equipamiento del proyecto, guía de portafolio, computador. </w:t>
            </w:r>
          </w:p>
        </w:tc>
        <w:tc>
          <w:tcPr>
            <w:tcBorders>
              <w:right w:color="ffffff" w:space="0" w:sz="4" w:val="single"/>
            </w:tcBorders>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2 semanas (Semanas 17 a 18) </w:t>
            </w:r>
          </w:p>
        </w:tc>
        <w:tc>
          <w:tcPr>
            <w:tcBorders>
              <w:left w:color="ffffff" w:space="0" w:sz="4" w:val="single"/>
            </w:tcBorders>
            <w:shd w:fill="d9d9d9" w:val="clear"/>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Joao Jeldres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Revisiones periódicas del docente.</w:t>
            </w:r>
          </w:p>
          <w:p w:rsidR="00000000" w:rsidDel="00000000" w:rsidP="00000000" w:rsidRDefault="00000000" w:rsidRPr="00000000" w14:paraId="000000A7">
            <w:pPr>
              <w:spacing w:after="480" w:line="276" w:lineRule="auto"/>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A8">
            <w:pPr>
              <w:spacing w:after="48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Dificultad: Formato y consolidación del documento final.</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y fmtid="{D5CDD505-2E9C-101B-9397-08002B2CF9AE}" pid="3" name="MediaServiceImageTags">
    <vt:lpwstr>MediaServiceImageTags</vt:lpwstr>
  </property>
</Properties>
</file>