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E2490" w14:textId="77777777" w:rsidR="00C20DD6" w:rsidRPr="00A00559" w:rsidRDefault="00C20DD6" w:rsidP="00C20DD6">
      <w:pPr>
        <w:spacing w:line="288" w:lineRule="auto"/>
        <w:rPr>
          <w:rFonts w:ascii="Arial" w:hAnsi="Arial" w:cs="Arial"/>
        </w:rPr>
      </w:pPr>
    </w:p>
    <w:p w14:paraId="12DD5F50" w14:textId="77777777" w:rsidR="00C20DD6" w:rsidRPr="00A00559" w:rsidRDefault="00C20DD6" w:rsidP="00C20DD6">
      <w:pPr>
        <w:spacing w:after="120" w:line="288" w:lineRule="auto"/>
        <w:rPr>
          <w:rFonts w:ascii="Arial" w:hAnsi="Arial" w:cs="Arial"/>
        </w:rPr>
      </w:pPr>
    </w:p>
    <w:p w14:paraId="519E3FFA" w14:textId="77777777" w:rsidR="00C20DD6" w:rsidRPr="00A00559" w:rsidRDefault="00C20DD6" w:rsidP="00C20DD6">
      <w:pPr>
        <w:spacing w:after="120" w:line="288" w:lineRule="auto"/>
        <w:jc w:val="center"/>
        <w:rPr>
          <w:rFonts w:ascii="Arial" w:hAnsi="Arial" w:cs="Arial"/>
          <w:noProof/>
          <w:sz w:val="16"/>
        </w:rPr>
      </w:pPr>
    </w:p>
    <w:p w14:paraId="3F093156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5EB69013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1CC20EF5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5BC48F9D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1EC6663C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3C4CCA5D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68FC1EF6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2B3CA0A8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p w14:paraId="4FEC05FA" w14:textId="77777777" w:rsidR="00C20DD6" w:rsidRPr="00A00559" w:rsidRDefault="00C20DD6" w:rsidP="00C20DD6">
      <w:pPr>
        <w:spacing w:line="288" w:lineRule="auto"/>
        <w:ind w:right="880"/>
        <w:rPr>
          <w:rFonts w:ascii="Arial" w:hAnsi="Arial" w:cs="Arial"/>
          <w:sz w:val="44"/>
          <w:szCs w:val="44"/>
        </w:rPr>
      </w:pPr>
    </w:p>
    <w:tbl>
      <w:tblPr>
        <w:tblW w:w="12060" w:type="dxa"/>
        <w:tblInd w:w="-1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  <w:gridCol w:w="3240"/>
      </w:tblGrid>
      <w:tr w:rsidR="00C20DD6" w:rsidRPr="00A00559" w14:paraId="3A17ACF1" w14:textId="77777777" w:rsidTr="00C20DD6">
        <w:trPr>
          <w:trHeight w:val="748"/>
        </w:trPr>
        <w:tc>
          <w:tcPr>
            <w:tcW w:w="8820" w:type="dxa"/>
            <w:tcBorders>
              <w:right w:val="nil"/>
            </w:tcBorders>
            <w:shd w:val="clear" w:color="auto" w:fill="571E74"/>
          </w:tcPr>
          <w:p w14:paraId="2CAE2376" w14:textId="77777777" w:rsidR="00C20DD6" w:rsidRPr="00A00559" w:rsidRDefault="00C20DD6" w:rsidP="00C20DD6">
            <w:pPr>
              <w:spacing w:line="288" w:lineRule="auto"/>
              <w:rPr>
                <w:rFonts w:ascii="Arial" w:hAnsi="Arial" w:cs="Arial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31EF7" w14:textId="77777777" w:rsidR="00C20DD6" w:rsidRPr="00A00559" w:rsidRDefault="00C20DD6" w:rsidP="00C20DD6">
            <w:pPr>
              <w:spacing w:line="288" w:lineRule="auto"/>
              <w:rPr>
                <w:rFonts w:ascii="Arial" w:hAnsi="Arial" w:cs="Arial"/>
              </w:rPr>
            </w:pPr>
            <w:r w:rsidRPr="00A00559">
              <w:rPr>
                <w:rFonts w:ascii="Arial" w:hAnsi="Arial" w:cs="Arial"/>
                <w:noProof/>
                <w:lang w:eastAsia="fr-FR"/>
              </w:rPr>
              <w:drawing>
                <wp:inline distT="0" distB="0" distL="0" distR="0" wp14:anchorId="57F18C1D" wp14:editId="68991305">
                  <wp:extent cx="1600200" cy="533400"/>
                  <wp:effectExtent l="19050" t="0" r="0" b="0"/>
                  <wp:docPr id="4" name="Image 4" descr="logo_natix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atix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22310" w14:textId="77777777" w:rsidR="00BA1D27" w:rsidRDefault="00BA1D27" w:rsidP="00BA1D27">
      <w:pPr>
        <w:spacing w:line="288" w:lineRule="auto"/>
        <w:ind w:right="880"/>
        <w:rPr>
          <w:rFonts w:ascii="Arial" w:hAnsi="Arial" w:cs="Arial"/>
          <w:b/>
          <w:color w:val="7030A0"/>
          <w:sz w:val="40"/>
          <w:szCs w:val="36"/>
        </w:rPr>
      </w:pPr>
    </w:p>
    <w:p w14:paraId="3E177502" w14:textId="10FAEF4C" w:rsidR="00BA1D27" w:rsidRDefault="00542557" w:rsidP="00BA1D27">
      <w:pPr>
        <w:spacing w:line="288" w:lineRule="auto"/>
        <w:ind w:right="880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color w:val="7030A0"/>
          <w:sz w:val="40"/>
          <w:szCs w:val="36"/>
          <w:lang w:val="en-US"/>
        </w:rPr>
        <w:t>DataLake - Bref</w:t>
      </w:r>
    </w:p>
    <w:p w14:paraId="2EBD8038" w14:textId="5BFDD3B9" w:rsidR="00C20DD6" w:rsidRDefault="00C20DD6" w:rsidP="00BA1D27">
      <w:pPr>
        <w:spacing w:line="288" w:lineRule="auto"/>
        <w:ind w:right="880"/>
        <w:rPr>
          <w:rFonts w:ascii="Arial" w:hAnsi="Arial" w:cs="Arial"/>
          <w:b/>
          <w:smallCaps/>
          <w:noProof/>
          <w:sz w:val="28"/>
          <w:lang w:val="en-US"/>
        </w:rPr>
      </w:pPr>
      <w:r w:rsidRPr="00A00559">
        <w:rPr>
          <w:rFonts w:ascii="Arial" w:hAnsi="Arial" w:cs="Arial"/>
          <w:b/>
          <w:smallCaps/>
          <w:noProof/>
          <w:sz w:val="28"/>
          <w:lang w:val="en-US"/>
        </w:rPr>
        <w:t>Badloans</w:t>
      </w:r>
      <w:r w:rsidR="00BA1D27">
        <w:rPr>
          <w:rFonts w:ascii="Arial" w:hAnsi="Arial" w:cs="Arial"/>
          <w:b/>
          <w:smallCaps/>
          <w:noProof/>
          <w:sz w:val="28"/>
          <w:lang w:val="en-US"/>
        </w:rPr>
        <w:t xml:space="preserve"> – </w:t>
      </w:r>
      <w:r w:rsidR="00542557">
        <w:rPr>
          <w:rFonts w:ascii="Arial" w:hAnsi="Arial" w:cs="Arial"/>
          <w:b/>
          <w:smallCaps/>
          <w:noProof/>
          <w:sz w:val="28"/>
          <w:lang w:val="en-US"/>
        </w:rPr>
        <w:t xml:space="preserve">Audit Trail </w:t>
      </w:r>
    </w:p>
    <w:p w14:paraId="33B043A3" w14:textId="7A791E9E" w:rsidR="00542557" w:rsidRPr="00542557" w:rsidRDefault="00542557" w:rsidP="00BA1D27">
      <w:pPr>
        <w:spacing w:line="288" w:lineRule="auto"/>
        <w:ind w:right="880"/>
        <w:rPr>
          <w:rFonts w:ascii="Arial" w:hAnsi="Arial" w:cs="Arial"/>
          <w:b/>
          <w:sz w:val="28"/>
          <w:szCs w:val="28"/>
          <w:lang w:val="en-US"/>
        </w:rPr>
      </w:pPr>
      <w:r w:rsidRPr="00542557">
        <w:rPr>
          <w:rFonts w:ascii="Arial" w:hAnsi="Arial" w:cs="Arial"/>
          <w:b/>
          <w:sz w:val="28"/>
          <w:szCs w:val="28"/>
          <w:lang w:val="en-US"/>
        </w:rPr>
        <w:t>BL02</w:t>
      </w:r>
      <w:r w:rsidR="00057D5F">
        <w:rPr>
          <w:rFonts w:ascii="Arial" w:hAnsi="Arial" w:cs="Arial"/>
          <w:b/>
          <w:sz w:val="28"/>
          <w:szCs w:val="28"/>
          <w:lang w:val="en-US"/>
        </w:rPr>
        <w:t>3</w:t>
      </w:r>
      <w:r w:rsidRPr="00542557">
        <w:rPr>
          <w:rFonts w:ascii="Arial" w:hAnsi="Arial" w:cs="Arial"/>
          <w:b/>
          <w:sz w:val="28"/>
          <w:szCs w:val="28"/>
          <w:lang w:val="en-US"/>
        </w:rPr>
        <w:t>_SUR0</w:t>
      </w:r>
      <w:r w:rsidR="00057D5F">
        <w:rPr>
          <w:rFonts w:ascii="Arial" w:hAnsi="Arial" w:cs="Arial"/>
          <w:b/>
          <w:sz w:val="28"/>
          <w:szCs w:val="28"/>
          <w:lang w:val="en-US"/>
        </w:rPr>
        <w:t>7</w:t>
      </w:r>
      <w:r w:rsidRPr="005425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057D5F">
        <w:rPr>
          <w:rFonts w:ascii="Arial" w:hAnsi="Arial" w:cs="Arial"/>
          <w:b/>
          <w:sz w:val="28"/>
          <w:szCs w:val="28"/>
          <w:lang w:val="en-US"/>
        </w:rPr>
        <w:t>–</w:t>
      </w:r>
      <w:r w:rsidRPr="00542557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057D5F">
        <w:rPr>
          <w:rFonts w:ascii="Arial" w:hAnsi="Arial" w:cs="Arial"/>
          <w:b/>
          <w:sz w:val="28"/>
          <w:szCs w:val="28"/>
          <w:lang w:val="en-US"/>
        </w:rPr>
        <w:t>Waiver on Structuring Covenant</w:t>
      </w:r>
    </w:p>
    <w:p w14:paraId="676B12DB" w14:textId="07461301" w:rsidR="00C20DD6" w:rsidRPr="00AA6296" w:rsidRDefault="00542557" w:rsidP="00C20DD6">
      <w:pPr>
        <w:rPr>
          <w:rFonts w:ascii="Arial" w:hAnsi="Arial" w:cs="Arial"/>
          <w:b/>
          <w:smallCaps/>
          <w:noProof/>
          <w:sz w:val="24"/>
          <w:szCs w:val="20"/>
        </w:rPr>
      </w:pPr>
      <w:r>
        <w:rPr>
          <w:rFonts w:ascii="Arial" w:hAnsi="Arial" w:cs="Arial"/>
          <w:b/>
          <w:smallCaps/>
          <w:noProof/>
          <w:sz w:val="24"/>
          <w:szCs w:val="20"/>
        </w:rPr>
        <w:t>CFIT – Risk Credit &amp; Report</w:t>
      </w:r>
      <w:r w:rsidR="008B2E28" w:rsidRPr="00AA6296">
        <w:rPr>
          <w:rFonts w:ascii="Arial" w:hAnsi="Arial" w:cs="Arial"/>
          <w:b/>
          <w:smallCaps/>
          <w:noProof/>
          <w:sz w:val="24"/>
          <w:szCs w:val="20"/>
        </w:rPr>
        <w:t> </w:t>
      </w:r>
    </w:p>
    <w:p w14:paraId="11BF479C" w14:textId="77777777" w:rsidR="00C20DD6" w:rsidRPr="00AA6296" w:rsidRDefault="00C20DD6" w:rsidP="00C20DD6">
      <w:pPr>
        <w:rPr>
          <w:rFonts w:ascii="Arial" w:hAnsi="Arial" w:cs="Arial"/>
          <w:b/>
          <w:i/>
          <w:sz w:val="40"/>
          <w:szCs w:val="40"/>
        </w:rPr>
      </w:pPr>
      <w:r w:rsidRPr="00AA6296">
        <w:rPr>
          <w:rFonts w:ascii="Arial" w:hAnsi="Arial" w:cs="Arial"/>
          <w:b/>
          <w:i/>
          <w:sz w:val="40"/>
          <w:szCs w:val="40"/>
        </w:rPr>
        <w:br w:type="page"/>
      </w:r>
    </w:p>
    <w:p w14:paraId="722ADC4C" w14:textId="77777777" w:rsidR="00C20DD6" w:rsidRPr="00A00559" w:rsidRDefault="00C20DD6" w:rsidP="00C20DD6">
      <w:pPr>
        <w:pBdr>
          <w:bottom w:val="single" w:sz="4" w:space="1" w:color="auto"/>
        </w:pBdr>
        <w:jc w:val="right"/>
        <w:rPr>
          <w:rFonts w:ascii="Arial" w:hAnsi="Arial" w:cs="Arial"/>
          <w:b/>
          <w:i/>
          <w:sz w:val="40"/>
          <w:szCs w:val="40"/>
        </w:rPr>
      </w:pPr>
      <w:r w:rsidRPr="00A00559">
        <w:rPr>
          <w:rFonts w:ascii="Arial" w:hAnsi="Arial" w:cs="Arial"/>
          <w:b/>
          <w:i/>
          <w:sz w:val="40"/>
          <w:szCs w:val="40"/>
        </w:rPr>
        <w:lastRenderedPageBreak/>
        <w:t>Monitoring of versions</w:t>
      </w:r>
    </w:p>
    <w:p w14:paraId="71524B63" w14:textId="77777777" w:rsidR="00C20DD6" w:rsidRPr="00A00559" w:rsidRDefault="00C20DD6" w:rsidP="00C20DD6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7"/>
        <w:gridCol w:w="1663"/>
        <w:gridCol w:w="1242"/>
        <w:gridCol w:w="5164"/>
      </w:tblGrid>
      <w:tr w:rsidR="00C20DD6" w:rsidRPr="00A00559" w14:paraId="0A8DE72F" w14:textId="77777777" w:rsidTr="00172AC7">
        <w:trPr>
          <w:trHeight w:val="294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D2317DC" w14:textId="77777777" w:rsidR="00C20DD6" w:rsidRPr="00A00559" w:rsidRDefault="00C20DD6" w:rsidP="00C20DD6">
            <w:pPr>
              <w:rPr>
                <w:rFonts w:ascii="Arial" w:hAnsi="Arial" w:cs="Arial"/>
                <w:b/>
              </w:rPr>
            </w:pPr>
            <w:r w:rsidRPr="00A00559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575FB6" w14:textId="77777777" w:rsidR="00C20DD6" w:rsidRPr="00A00559" w:rsidRDefault="00C20DD6" w:rsidP="00C20DD6">
            <w:pPr>
              <w:rPr>
                <w:rFonts w:ascii="Arial" w:hAnsi="Arial" w:cs="Arial"/>
                <w:b/>
              </w:rPr>
            </w:pPr>
            <w:r w:rsidRPr="00A00559">
              <w:rPr>
                <w:rFonts w:ascii="Arial" w:hAnsi="Arial" w:cs="Arial"/>
                <w:b/>
              </w:rPr>
              <w:t>Editor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0FFAEA6" w14:textId="77777777" w:rsidR="00C20DD6" w:rsidRPr="00A00559" w:rsidRDefault="00C20DD6" w:rsidP="00C20DD6">
            <w:pPr>
              <w:rPr>
                <w:rFonts w:ascii="Arial" w:hAnsi="Arial" w:cs="Arial"/>
                <w:b/>
              </w:rPr>
            </w:pPr>
            <w:r w:rsidRPr="00A00559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BDBCE81" w14:textId="77777777" w:rsidR="00C20DD6" w:rsidRPr="00A00559" w:rsidRDefault="00C20DD6" w:rsidP="00C20DD6">
            <w:pPr>
              <w:rPr>
                <w:rFonts w:ascii="Arial" w:hAnsi="Arial" w:cs="Arial"/>
                <w:b/>
              </w:rPr>
            </w:pPr>
            <w:r w:rsidRPr="00A00559">
              <w:rPr>
                <w:rFonts w:ascii="Arial" w:hAnsi="Arial" w:cs="Arial"/>
                <w:b/>
              </w:rPr>
              <w:t>Amendments</w:t>
            </w:r>
          </w:p>
        </w:tc>
      </w:tr>
      <w:tr w:rsidR="00172AC7" w:rsidRPr="00A00559" w14:paraId="58DB78F1" w14:textId="77777777" w:rsidTr="00172AC7">
        <w:trPr>
          <w:cantSplit/>
          <w:trHeight w:val="279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C38CE" w14:textId="29CE8757" w:rsidR="00172AC7" w:rsidRPr="00A00559" w:rsidRDefault="00172AC7" w:rsidP="002D4F2F">
            <w:pPr>
              <w:rPr>
                <w:rFonts w:ascii="Arial" w:eastAsia="MS Mincho" w:hAnsi="Arial" w:cs="Arial"/>
                <w:szCs w:val="16"/>
              </w:rPr>
            </w:pPr>
            <w:r w:rsidRPr="00A00559">
              <w:rPr>
                <w:rFonts w:ascii="Arial" w:eastAsia="MS Mincho" w:hAnsi="Arial" w:cs="Arial"/>
                <w:szCs w:val="16"/>
              </w:rPr>
              <w:t>V0.</w:t>
            </w:r>
            <w:r w:rsidR="00542557">
              <w:rPr>
                <w:rFonts w:ascii="Arial" w:eastAsia="MS Mincho" w:hAnsi="Arial" w:cs="Arial"/>
                <w:szCs w:val="16"/>
              </w:rPr>
              <w:t>1</w:t>
            </w: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E36D" w14:textId="768A6EE9" w:rsidR="00172AC7" w:rsidRPr="00A00559" w:rsidRDefault="00542557" w:rsidP="002D4F2F">
            <w:pPr>
              <w:rPr>
                <w:rFonts w:ascii="Arial" w:eastAsia="MS Mincho" w:hAnsi="Arial" w:cs="Arial"/>
                <w:szCs w:val="16"/>
              </w:rPr>
            </w:pPr>
            <w:r>
              <w:rPr>
                <w:rFonts w:ascii="Arial" w:eastAsia="MS Mincho" w:hAnsi="Arial" w:cs="Arial"/>
                <w:szCs w:val="16"/>
              </w:rPr>
              <w:t>B</w:t>
            </w:r>
            <w:r w:rsidR="00172AC7">
              <w:rPr>
                <w:rFonts w:ascii="Arial" w:eastAsia="MS Mincho" w:hAnsi="Arial" w:cs="Arial"/>
                <w:szCs w:val="16"/>
              </w:rPr>
              <w:t>.</w:t>
            </w:r>
            <w:r>
              <w:rPr>
                <w:rFonts w:ascii="Arial" w:eastAsia="MS Mincho" w:hAnsi="Arial" w:cs="Arial"/>
                <w:szCs w:val="16"/>
              </w:rPr>
              <w:t>D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073A2" w14:textId="5143EBC8" w:rsidR="00172AC7" w:rsidRPr="00A00559" w:rsidRDefault="00542557" w:rsidP="002D4F2F">
            <w:pPr>
              <w:rPr>
                <w:rFonts w:ascii="Arial" w:eastAsia="MS Mincho" w:hAnsi="Arial" w:cs="Arial"/>
                <w:szCs w:val="16"/>
              </w:rPr>
            </w:pPr>
            <w:r>
              <w:rPr>
                <w:rFonts w:ascii="Arial" w:eastAsia="MS Mincho" w:hAnsi="Arial" w:cs="Arial"/>
                <w:szCs w:val="16"/>
              </w:rPr>
              <w:t>0</w:t>
            </w:r>
            <w:r w:rsidR="00061E0B">
              <w:rPr>
                <w:rFonts w:ascii="Arial" w:eastAsia="MS Mincho" w:hAnsi="Arial" w:cs="Arial"/>
                <w:szCs w:val="16"/>
              </w:rPr>
              <w:t>8</w:t>
            </w:r>
            <w:r w:rsidR="00172AC7" w:rsidRPr="00A00559">
              <w:rPr>
                <w:rFonts w:ascii="Arial" w:eastAsia="MS Mincho" w:hAnsi="Arial" w:cs="Arial"/>
                <w:szCs w:val="16"/>
              </w:rPr>
              <w:t>/0</w:t>
            </w:r>
            <w:r w:rsidR="00057D5F">
              <w:rPr>
                <w:rFonts w:ascii="Arial" w:eastAsia="MS Mincho" w:hAnsi="Arial" w:cs="Arial"/>
                <w:szCs w:val="16"/>
              </w:rPr>
              <w:t>8</w:t>
            </w:r>
            <w:r w:rsidR="00172AC7" w:rsidRPr="00A00559">
              <w:rPr>
                <w:rFonts w:ascii="Arial" w:eastAsia="MS Mincho" w:hAnsi="Arial" w:cs="Arial"/>
                <w:szCs w:val="16"/>
              </w:rPr>
              <w:t>/202</w:t>
            </w:r>
            <w:r>
              <w:rPr>
                <w:rFonts w:ascii="Arial" w:eastAsia="MS Mincho" w:hAnsi="Arial" w:cs="Arial"/>
                <w:szCs w:val="16"/>
              </w:rPr>
              <w:t>2</w:t>
            </w:r>
          </w:p>
        </w:tc>
        <w:tc>
          <w:tcPr>
            <w:tcW w:w="2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000B" w14:textId="77777777" w:rsidR="00172AC7" w:rsidRPr="00A00559" w:rsidRDefault="00172AC7" w:rsidP="002D4F2F">
            <w:pPr>
              <w:rPr>
                <w:rFonts w:ascii="Arial" w:eastAsia="MS Mincho" w:hAnsi="Arial" w:cs="Arial"/>
                <w:szCs w:val="16"/>
              </w:rPr>
            </w:pPr>
          </w:p>
        </w:tc>
      </w:tr>
      <w:tr w:rsidR="00D761A5" w:rsidRPr="00A00559" w14:paraId="1932F6A6" w14:textId="77777777" w:rsidTr="009B63EC">
        <w:trPr>
          <w:cantSplit/>
          <w:trHeight w:val="279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9C403" w14:textId="2B727A0E" w:rsidR="00D761A5" w:rsidRPr="00A00559" w:rsidRDefault="00D761A5" w:rsidP="009B63EC">
            <w:pPr>
              <w:rPr>
                <w:rFonts w:ascii="Arial" w:eastAsia="MS Mincho" w:hAnsi="Arial" w:cs="Arial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65BB" w14:textId="56F90CF2" w:rsidR="00D761A5" w:rsidRPr="00A00559" w:rsidRDefault="00D761A5" w:rsidP="009B63EC">
            <w:pPr>
              <w:rPr>
                <w:rFonts w:ascii="Arial" w:eastAsia="MS Mincho" w:hAnsi="Arial" w:cs="Arial"/>
                <w:szCs w:val="16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8B14" w14:textId="72699153" w:rsidR="00D761A5" w:rsidRPr="00A00559" w:rsidRDefault="00D761A5" w:rsidP="009B63EC">
            <w:pPr>
              <w:rPr>
                <w:rFonts w:ascii="Arial" w:eastAsia="MS Mincho" w:hAnsi="Arial" w:cs="Arial"/>
                <w:szCs w:val="16"/>
              </w:rPr>
            </w:pPr>
          </w:p>
        </w:tc>
        <w:tc>
          <w:tcPr>
            <w:tcW w:w="2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C576F" w14:textId="77777777" w:rsidR="00D761A5" w:rsidRPr="00A00559" w:rsidRDefault="00D761A5" w:rsidP="009B63EC">
            <w:pPr>
              <w:rPr>
                <w:rFonts w:ascii="Arial" w:eastAsia="MS Mincho" w:hAnsi="Arial" w:cs="Arial"/>
                <w:szCs w:val="16"/>
              </w:rPr>
            </w:pPr>
          </w:p>
        </w:tc>
      </w:tr>
      <w:tr w:rsidR="00C20DD6" w:rsidRPr="00A00559" w14:paraId="00E432E8" w14:textId="77777777" w:rsidTr="00172AC7">
        <w:trPr>
          <w:cantSplit/>
          <w:trHeight w:val="279"/>
        </w:trPr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68160" w14:textId="11CCA52F" w:rsidR="00C20DD6" w:rsidRPr="00A00559" w:rsidRDefault="00C20DD6" w:rsidP="00C20DD6">
            <w:pPr>
              <w:rPr>
                <w:rFonts w:ascii="Arial" w:eastAsia="MS Mincho" w:hAnsi="Arial" w:cs="Arial"/>
                <w:szCs w:val="16"/>
              </w:rPr>
            </w:pPr>
          </w:p>
        </w:tc>
        <w:tc>
          <w:tcPr>
            <w:tcW w:w="9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E1465" w14:textId="4BB249F9" w:rsidR="00C20DD6" w:rsidRPr="00A00559" w:rsidRDefault="00C20DD6" w:rsidP="00C20DD6">
            <w:pPr>
              <w:rPr>
                <w:rFonts w:ascii="Arial" w:eastAsia="MS Mincho" w:hAnsi="Arial" w:cs="Arial"/>
                <w:szCs w:val="16"/>
              </w:rPr>
            </w:pP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13C56" w14:textId="61C13244" w:rsidR="00C20DD6" w:rsidRPr="00A00559" w:rsidRDefault="00C20DD6" w:rsidP="00C20DD6">
            <w:pPr>
              <w:rPr>
                <w:rFonts w:ascii="Arial" w:eastAsia="MS Mincho" w:hAnsi="Arial" w:cs="Arial"/>
                <w:szCs w:val="16"/>
              </w:rPr>
            </w:pPr>
          </w:p>
        </w:tc>
        <w:tc>
          <w:tcPr>
            <w:tcW w:w="28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575C7" w14:textId="177E9763" w:rsidR="00C20DD6" w:rsidRPr="00A00559" w:rsidRDefault="00C20DD6" w:rsidP="00C20DD6">
            <w:pPr>
              <w:rPr>
                <w:rFonts w:ascii="Arial" w:eastAsia="MS Mincho" w:hAnsi="Arial" w:cs="Arial"/>
                <w:szCs w:val="16"/>
              </w:rPr>
            </w:pPr>
          </w:p>
        </w:tc>
      </w:tr>
    </w:tbl>
    <w:p w14:paraId="4D819911" w14:textId="2B27903D" w:rsidR="00C20DD6" w:rsidRPr="00A00559" w:rsidRDefault="00C20DD6" w:rsidP="00C20DD6">
      <w:pPr>
        <w:rPr>
          <w:rFonts w:ascii="Arial" w:hAnsi="Arial" w:cs="Arial"/>
        </w:rPr>
      </w:pPr>
    </w:p>
    <w:p w14:paraId="27D54B27" w14:textId="77777777" w:rsidR="00A00559" w:rsidRPr="00A00559" w:rsidRDefault="00A00559" w:rsidP="00C20DD6">
      <w:pPr>
        <w:rPr>
          <w:rFonts w:ascii="Arial" w:hAnsi="Arial" w:cs="Arial"/>
        </w:rPr>
      </w:pPr>
    </w:p>
    <w:p w14:paraId="6C9C8152" w14:textId="77777777" w:rsidR="00C20DD6" w:rsidRPr="00A00559" w:rsidRDefault="00C20DD6" w:rsidP="00A00559">
      <w:pPr>
        <w:pStyle w:val="Heading1"/>
        <w:rPr>
          <w:rFonts w:ascii="Arial" w:hAnsi="Arial" w:cs="Arial"/>
          <w:b/>
          <w:i/>
          <w:sz w:val="40"/>
          <w:szCs w:val="40"/>
        </w:rPr>
      </w:pPr>
      <w:r w:rsidRPr="00A00559">
        <w:rPr>
          <w:rFonts w:ascii="Arial" w:hAnsi="Arial" w:cs="Arial"/>
          <w:b/>
          <w:i/>
          <w:sz w:val="40"/>
          <w:szCs w:val="40"/>
        </w:rPr>
        <w:br w:type="page"/>
      </w:r>
      <w:bookmarkStart w:id="0" w:name="_Toc36480407"/>
      <w:bookmarkStart w:id="1" w:name="_Toc110953792"/>
      <w:r w:rsidRPr="00A00559">
        <w:rPr>
          <w:rFonts w:ascii="Arial" w:hAnsi="Arial" w:cs="Arial"/>
          <w:b/>
          <w:i/>
          <w:sz w:val="40"/>
          <w:szCs w:val="40"/>
        </w:rPr>
        <w:lastRenderedPageBreak/>
        <w:t>SUMMARY</w:t>
      </w:r>
      <w:bookmarkEnd w:id="0"/>
      <w:bookmarkEnd w:id="1"/>
    </w:p>
    <w:p w14:paraId="4B1A2917" w14:textId="77777777" w:rsidR="00C20DD6" w:rsidRPr="00A00559" w:rsidRDefault="00C20DD6" w:rsidP="00C20DD6">
      <w:pPr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2260251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99BDB" w14:textId="51077871" w:rsidR="00A00559" w:rsidRPr="00A00559" w:rsidRDefault="00A00559">
          <w:pPr>
            <w:pStyle w:val="TOCHeading"/>
            <w:rPr>
              <w:rFonts w:ascii="Arial" w:hAnsi="Arial" w:cs="Arial"/>
            </w:rPr>
          </w:pPr>
        </w:p>
        <w:p w14:paraId="43CC6EE8" w14:textId="5E8A651D" w:rsidR="008A69DF" w:rsidRDefault="00A0055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A00559">
            <w:rPr>
              <w:rFonts w:ascii="Arial" w:hAnsi="Arial" w:cs="Arial"/>
            </w:rPr>
            <w:fldChar w:fldCharType="begin"/>
          </w:r>
          <w:r w:rsidRPr="00A00559">
            <w:rPr>
              <w:rFonts w:ascii="Arial" w:hAnsi="Arial" w:cs="Arial"/>
            </w:rPr>
            <w:instrText xml:space="preserve"> TOC \o "1-3" \h \z \u </w:instrText>
          </w:r>
          <w:r w:rsidRPr="00A00559">
            <w:rPr>
              <w:rFonts w:ascii="Arial" w:hAnsi="Arial" w:cs="Arial"/>
            </w:rPr>
            <w:fldChar w:fldCharType="separate"/>
          </w:r>
          <w:hyperlink w:anchor="_Toc110953792" w:history="1">
            <w:r w:rsidR="008A69DF" w:rsidRPr="00131F70">
              <w:rPr>
                <w:rStyle w:val="Hyperlink"/>
                <w:rFonts w:ascii="Arial" w:hAnsi="Arial" w:cs="Arial"/>
                <w:i/>
                <w:noProof/>
              </w:rPr>
              <w:t>SUMMARY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_Toc110953792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3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14C7867C" w14:textId="7DF36C6A" w:rsidR="008A69DF" w:rsidRDefault="00956E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3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1.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Introduction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_Toc110953793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4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457F1279" w14:textId="3F618B8F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4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a.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Context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_Toc110953794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4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36F4741D" w14:textId="43E771B0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5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b.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Purpose of the document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_Toc110953795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4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5B17534D" w14:textId="43E00B28" w:rsidR="008A69DF" w:rsidRDefault="00956E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6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2.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Lack of financial statements communication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_Toc110953796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5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28E397DA" w14:textId="0F1A3323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7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a.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Description of the Natixis EWI target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_Toc110953797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5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3E4548BB" w14:textId="58220EA3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8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b.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Great Table Structure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_Toc110953798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5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0304132A" w14:textId="63D08B7A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799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c.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Business rules for the feeding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_Toc110953799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6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4E5FF4F2" w14:textId="36BDD391" w:rsidR="008A69DF" w:rsidRDefault="00956E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800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i.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Tables to use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_Toc110953800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6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5244B4B8" w14:textId="66303E0A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801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ii.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Data to select and rules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_Toc110953801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6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30D5C84B" w14:textId="17931691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802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iii.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Line to feed in the table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_Toc110953802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7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1471A9BC" w14:textId="09650ED2" w:rsidR="008A69DF" w:rsidRDefault="00956E65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110953803" w:history="1"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iv.</w:t>
            </w:r>
            <w:r w:rsidR="008A69D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8A69DF" w:rsidRPr="00131F70">
              <w:rPr>
                <w:rStyle w:val="Hyperlink"/>
                <w:rFonts w:cstheme="minorHAnsi"/>
                <w:noProof/>
                <w:lang w:eastAsia="fr-FR"/>
              </w:rPr>
              <w:t>Frequency</w:t>
            </w:r>
            <w:r w:rsidR="008A69DF">
              <w:rPr>
                <w:noProof/>
                <w:webHidden/>
              </w:rPr>
              <w:tab/>
            </w:r>
            <w:r w:rsidR="008A69DF">
              <w:rPr>
                <w:noProof/>
                <w:webHidden/>
              </w:rPr>
              <w:fldChar w:fldCharType="begin"/>
            </w:r>
            <w:r w:rsidR="008A69DF">
              <w:rPr>
                <w:noProof/>
                <w:webHidden/>
              </w:rPr>
              <w:instrText xml:space="preserve"> PAGEREF _Toc110953803 \h </w:instrText>
            </w:r>
            <w:r w:rsidR="008A69DF">
              <w:rPr>
                <w:noProof/>
                <w:webHidden/>
              </w:rPr>
            </w:r>
            <w:r w:rsidR="008A69DF">
              <w:rPr>
                <w:noProof/>
                <w:webHidden/>
              </w:rPr>
              <w:fldChar w:fldCharType="separate"/>
            </w:r>
            <w:r w:rsidR="008A69DF">
              <w:rPr>
                <w:noProof/>
                <w:webHidden/>
              </w:rPr>
              <w:t>7</w:t>
            </w:r>
            <w:r w:rsidR="008A69DF">
              <w:rPr>
                <w:noProof/>
                <w:webHidden/>
              </w:rPr>
              <w:fldChar w:fldCharType="end"/>
            </w:r>
          </w:hyperlink>
        </w:p>
        <w:p w14:paraId="4FF6227F" w14:textId="67894585" w:rsidR="006A0D1D" w:rsidRPr="000D0CBB" w:rsidRDefault="00A00559" w:rsidP="00E51610">
          <w:pPr>
            <w:rPr>
              <w:rFonts w:ascii="Arial" w:hAnsi="Arial" w:cs="Arial"/>
            </w:rPr>
          </w:pPr>
          <w:r w:rsidRPr="00A0055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742B34A" w14:textId="42F08EF3" w:rsidR="00E51610" w:rsidRDefault="00E51610" w:rsidP="00E51610">
      <w:pPr>
        <w:rPr>
          <w:rFonts w:ascii="Arial" w:hAnsi="Arial" w:cs="Arial"/>
          <w:lang w:val="en-US"/>
        </w:rPr>
      </w:pPr>
    </w:p>
    <w:p w14:paraId="21A8E92E" w14:textId="68064893" w:rsidR="00166EC0" w:rsidRDefault="00166EC0" w:rsidP="00E51610">
      <w:pPr>
        <w:rPr>
          <w:rFonts w:ascii="Arial" w:hAnsi="Arial" w:cs="Arial"/>
          <w:lang w:val="en-US"/>
        </w:rPr>
      </w:pPr>
    </w:p>
    <w:p w14:paraId="541B1873" w14:textId="2E85E6F2" w:rsidR="00166EC0" w:rsidRDefault="00166EC0" w:rsidP="00E51610">
      <w:pPr>
        <w:rPr>
          <w:rFonts w:ascii="Arial" w:hAnsi="Arial" w:cs="Arial"/>
          <w:lang w:val="en-US"/>
        </w:rPr>
      </w:pPr>
    </w:p>
    <w:p w14:paraId="61F98C5B" w14:textId="0369943A" w:rsidR="00166EC0" w:rsidRDefault="00166EC0" w:rsidP="00E516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6360688" w14:textId="5935B482" w:rsidR="001B2466" w:rsidRPr="000A5808" w:rsidRDefault="00252590" w:rsidP="0091427E">
      <w:pPr>
        <w:pStyle w:val="ListParagraph"/>
        <w:numPr>
          <w:ilvl w:val="0"/>
          <w:numId w:val="4"/>
        </w:numPr>
        <w:outlineLvl w:val="0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  <w:bookmarkStart w:id="2" w:name="_Toc110953793"/>
      <w:bookmarkStart w:id="3" w:name="_Toc31118534"/>
      <w:r w:rsidRPr="000A5808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lastRenderedPageBreak/>
        <w:t>Introduction</w:t>
      </w:r>
      <w:bookmarkEnd w:id="2"/>
    </w:p>
    <w:p w14:paraId="426FB2F3" w14:textId="77777777" w:rsidR="001B2466" w:rsidRPr="00515FA3" w:rsidRDefault="001B2466" w:rsidP="001B2466">
      <w:pPr>
        <w:pStyle w:val="ListParagraph"/>
        <w:ind w:left="360"/>
        <w:outlineLvl w:val="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</w:pPr>
    </w:p>
    <w:p w14:paraId="58AB1244" w14:textId="77777777" w:rsidR="000A5808" w:rsidRPr="00172AC7" w:rsidRDefault="001B2466" w:rsidP="0091427E">
      <w:pPr>
        <w:pStyle w:val="ListParagraph"/>
        <w:numPr>
          <w:ilvl w:val="1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4" w:name="_Toc110953794"/>
      <w:r w:rsidRPr="00172AC7">
        <w:rPr>
          <w:rFonts w:eastAsia="Times New Roman" w:cstheme="minorHAnsi"/>
          <w:b/>
          <w:bCs/>
          <w:lang w:eastAsia="fr-FR"/>
        </w:rPr>
        <w:t>Context</w:t>
      </w:r>
      <w:bookmarkEnd w:id="4"/>
    </w:p>
    <w:p w14:paraId="5C4A7DB5" w14:textId="77777777" w:rsidR="001B2466" w:rsidRPr="00515FA3" w:rsidRDefault="001B2466" w:rsidP="001B2466">
      <w:pPr>
        <w:pStyle w:val="ListParagraph"/>
        <w:ind w:left="1440"/>
        <w:outlineLvl w:val="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</w:pPr>
    </w:p>
    <w:p w14:paraId="3095BB91" w14:textId="027310BD" w:rsidR="001B2466" w:rsidRPr="00515FA3" w:rsidRDefault="001B2466" w:rsidP="00414905">
      <w:pPr>
        <w:spacing w:after="0" w:line="276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515FA3">
        <w:rPr>
          <w:rFonts w:eastAsia="Times New Roman" w:cstheme="minorHAnsi"/>
          <w:lang w:eastAsia="fr-FR"/>
        </w:rPr>
        <w:t xml:space="preserve">As part of BPCE’s </w:t>
      </w:r>
      <w:r w:rsidR="001635FC" w:rsidRPr="00515FA3">
        <w:rPr>
          <w:rFonts w:eastAsia="Times New Roman" w:cstheme="minorHAnsi"/>
          <w:lang w:eastAsia="fr-FR"/>
        </w:rPr>
        <w:t>Prevention</w:t>
      </w:r>
      <w:r w:rsidRPr="00515FA3">
        <w:rPr>
          <w:rFonts w:eastAsia="Times New Roman" w:cstheme="minorHAnsi"/>
          <w:lang w:eastAsia="fr-FR"/>
        </w:rPr>
        <w:t xml:space="preserve"> Bad Loans program, the Group requires institutions to align with BPCE’s credit risk monitoring policy. </w:t>
      </w:r>
    </w:p>
    <w:p w14:paraId="512C2FB0" w14:textId="372F4AF9" w:rsidR="00204DB4" w:rsidRPr="00515FA3" w:rsidRDefault="00204DB4" w:rsidP="00414905">
      <w:pPr>
        <w:spacing w:after="0" w:line="276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7BFE3F58" w14:textId="3FDCA9CD" w:rsidR="00204DB4" w:rsidRPr="00515FA3" w:rsidRDefault="00204DB4" w:rsidP="00414905">
      <w:pPr>
        <w:spacing w:after="0" w:line="276" w:lineRule="auto"/>
        <w:jc w:val="both"/>
        <w:textAlignment w:val="baseline"/>
        <w:rPr>
          <w:rFonts w:eastAsia="Times New Roman" w:cstheme="minorHAnsi"/>
          <w:lang w:eastAsia="fr-FR"/>
        </w:rPr>
      </w:pPr>
      <w:r w:rsidRPr="00515FA3">
        <w:rPr>
          <w:rFonts w:eastAsia="Times New Roman" w:cstheme="minorHAnsi"/>
          <w:lang w:eastAsia="fr-FR"/>
        </w:rPr>
        <w:t xml:space="preserve">The program Bad Loans is therefore divided into several streams, 6 stream Data and a transverse stream Data Centralization &amp; Distribution, which </w:t>
      </w:r>
      <w:r w:rsidR="00ED435C">
        <w:rPr>
          <w:rFonts w:eastAsia="Times New Roman" w:cstheme="minorHAnsi"/>
          <w:lang w:eastAsia="fr-FR"/>
        </w:rPr>
        <w:t>concerns this job</w:t>
      </w:r>
      <w:r w:rsidRPr="00515FA3">
        <w:rPr>
          <w:rFonts w:eastAsia="Times New Roman" w:cstheme="minorHAnsi"/>
          <w:lang w:eastAsia="fr-FR"/>
        </w:rPr>
        <w:t>.</w:t>
      </w:r>
    </w:p>
    <w:p w14:paraId="6750E5E9" w14:textId="77777777" w:rsidR="00385ADD" w:rsidRPr="00515FA3" w:rsidRDefault="00385ADD" w:rsidP="00414905">
      <w:pPr>
        <w:spacing w:after="0" w:line="276" w:lineRule="auto"/>
        <w:jc w:val="both"/>
        <w:textAlignment w:val="baseline"/>
        <w:rPr>
          <w:rFonts w:eastAsia="Times New Roman" w:cstheme="minorHAnsi"/>
          <w:lang w:eastAsia="fr-FR"/>
        </w:rPr>
      </w:pPr>
    </w:p>
    <w:p w14:paraId="511D9651" w14:textId="291D1AFE" w:rsidR="008B2E28" w:rsidRPr="00515FA3" w:rsidRDefault="008B2E28" w:rsidP="00542557">
      <w:pPr>
        <w:spacing w:line="288" w:lineRule="auto"/>
        <w:ind w:right="880"/>
        <w:rPr>
          <w:rFonts w:eastAsia="Times New Roman" w:cstheme="minorHAnsi"/>
          <w:lang w:eastAsia="fr-FR"/>
        </w:rPr>
      </w:pPr>
      <w:r w:rsidRPr="00515FA3">
        <w:rPr>
          <w:rFonts w:eastAsia="Times New Roman" w:cstheme="minorHAnsi"/>
          <w:lang w:eastAsia="fr-FR"/>
        </w:rPr>
        <w:t xml:space="preserve">The exercise therefore consists in </w:t>
      </w:r>
      <w:r w:rsidR="00542557">
        <w:rPr>
          <w:rFonts w:eastAsia="Times New Roman" w:cstheme="minorHAnsi"/>
          <w:lang w:eastAsia="fr-FR"/>
        </w:rPr>
        <w:t xml:space="preserve">specifying the indicator </w:t>
      </w:r>
      <w:r w:rsidR="00542557" w:rsidRPr="00542557">
        <w:rPr>
          <w:rFonts w:eastAsia="Times New Roman" w:cstheme="minorHAnsi"/>
          <w:lang w:eastAsia="fr-FR"/>
        </w:rPr>
        <w:t>BL02</w:t>
      </w:r>
      <w:r w:rsidR="00061E0B">
        <w:rPr>
          <w:rFonts w:eastAsia="Times New Roman" w:cstheme="minorHAnsi"/>
          <w:lang w:eastAsia="fr-FR"/>
        </w:rPr>
        <w:t>3</w:t>
      </w:r>
      <w:r w:rsidR="00542557" w:rsidRPr="00542557">
        <w:rPr>
          <w:rFonts w:eastAsia="Times New Roman" w:cstheme="minorHAnsi"/>
          <w:lang w:eastAsia="fr-FR"/>
        </w:rPr>
        <w:t>_SUR0</w:t>
      </w:r>
      <w:r w:rsidR="00061E0B">
        <w:rPr>
          <w:rFonts w:eastAsia="Times New Roman" w:cstheme="minorHAnsi"/>
          <w:lang w:eastAsia="fr-FR"/>
        </w:rPr>
        <w:t>7</w:t>
      </w:r>
      <w:r w:rsidR="00542557" w:rsidRPr="00542557">
        <w:rPr>
          <w:rFonts w:eastAsia="Times New Roman" w:cstheme="minorHAnsi"/>
          <w:lang w:eastAsia="fr-FR"/>
        </w:rPr>
        <w:t xml:space="preserve"> </w:t>
      </w:r>
      <w:r w:rsidR="00061E0B">
        <w:rPr>
          <w:rFonts w:eastAsia="Times New Roman" w:cstheme="minorHAnsi"/>
          <w:lang w:eastAsia="fr-FR"/>
        </w:rPr>
        <w:t>–</w:t>
      </w:r>
      <w:r w:rsidR="00542557" w:rsidRPr="00542557">
        <w:rPr>
          <w:rFonts w:eastAsia="Times New Roman" w:cstheme="minorHAnsi"/>
          <w:lang w:eastAsia="fr-FR"/>
        </w:rPr>
        <w:t xml:space="preserve"> </w:t>
      </w:r>
      <w:r w:rsidR="00061E0B">
        <w:rPr>
          <w:rFonts w:eastAsia="Times New Roman" w:cstheme="minorHAnsi"/>
          <w:lang w:eastAsia="fr-FR"/>
        </w:rPr>
        <w:t>Waiver on structuring covenant</w:t>
      </w:r>
      <w:r w:rsidR="00664DDF">
        <w:rPr>
          <w:rFonts w:eastAsia="Times New Roman" w:cstheme="minorHAnsi"/>
          <w:lang w:eastAsia="fr-FR"/>
        </w:rPr>
        <w:t>,</w:t>
      </w:r>
      <w:r w:rsidR="00542557">
        <w:rPr>
          <w:rFonts w:eastAsia="Times New Roman" w:cstheme="minorHAnsi"/>
          <w:lang w:eastAsia="fr-FR"/>
        </w:rPr>
        <w:t xml:space="preserve"> explain the structure of the data, </w:t>
      </w:r>
      <w:r w:rsidRPr="00515FA3">
        <w:rPr>
          <w:rFonts w:eastAsia="Times New Roman" w:cstheme="minorHAnsi"/>
          <w:lang w:eastAsia="fr-FR"/>
        </w:rPr>
        <w:t xml:space="preserve">the fields and tables or the indicators. </w:t>
      </w:r>
    </w:p>
    <w:p w14:paraId="695CFADC" w14:textId="48856BFD" w:rsidR="00252590" w:rsidRDefault="00252590" w:rsidP="000A5808">
      <w:pPr>
        <w:outlineLvl w:val="0"/>
        <w:rPr>
          <w:rFonts w:cstheme="minorHAnsi"/>
          <w:sz w:val="20"/>
          <w:szCs w:val="20"/>
        </w:rPr>
      </w:pPr>
    </w:p>
    <w:p w14:paraId="1F71C1A1" w14:textId="77777777" w:rsidR="000A5808" w:rsidRPr="00172AC7" w:rsidRDefault="000A5808" w:rsidP="0091427E">
      <w:pPr>
        <w:pStyle w:val="ListParagraph"/>
        <w:numPr>
          <w:ilvl w:val="1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5" w:name="_Toc110953795"/>
      <w:r w:rsidRPr="00172AC7">
        <w:rPr>
          <w:rFonts w:eastAsia="Times New Roman" w:cstheme="minorHAnsi"/>
          <w:b/>
          <w:bCs/>
          <w:lang w:eastAsia="fr-FR"/>
        </w:rPr>
        <w:t>Purpose of the document</w:t>
      </w:r>
      <w:bookmarkEnd w:id="5"/>
    </w:p>
    <w:p w14:paraId="418C99FC" w14:textId="77777777" w:rsidR="000A5808" w:rsidRPr="000A5808" w:rsidRDefault="000A5808" w:rsidP="000A5808">
      <w:pPr>
        <w:outlineLvl w:val="0"/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</w:pPr>
    </w:p>
    <w:bookmarkEnd w:id="3"/>
    <w:p w14:paraId="1C5F5CE3" w14:textId="1205C856" w:rsidR="00252590" w:rsidRPr="00252590" w:rsidRDefault="00252590" w:rsidP="00414905">
      <w:pPr>
        <w:spacing w:after="0" w:line="276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fr-FR"/>
        </w:rPr>
      </w:pPr>
      <w:r w:rsidRPr="00252590">
        <w:rPr>
          <w:rFonts w:ascii="Calibri" w:eastAsia="Times New Roman" w:hAnsi="Calibri" w:cs="Segoe UI"/>
          <w:lang w:eastAsia="fr-FR"/>
        </w:rPr>
        <w:t>The document aims to identify the source fields for the scope of th</w:t>
      </w:r>
      <w:r w:rsidR="00542557">
        <w:rPr>
          <w:rFonts w:ascii="Calibri" w:eastAsia="Times New Roman" w:hAnsi="Calibri" w:cs="Segoe UI"/>
          <w:lang w:eastAsia="fr-FR"/>
        </w:rPr>
        <w:t>is</w:t>
      </w:r>
      <w:r w:rsidRPr="00252590">
        <w:rPr>
          <w:rFonts w:ascii="Calibri" w:eastAsia="Times New Roman" w:hAnsi="Calibri" w:cs="Segoe UI"/>
          <w:lang w:eastAsia="fr-FR"/>
        </w:rPr>
        <w:t xml:space="preserve"> indicator</w:t>
      </w:r>
      <w:r w:rsidR="00542557">
        <w:rPr>
          <w:rFonts w:ascii="Calibri" w:eastAsia="Times New Roman" w:hAnsi="Calibri" w:cs="Segoe UI"/>
          <w:lang w:eastAsia="fr-FR"/>
        </w:rPr>
        <w:t>.</w:t>
      </w:r>
      <w:r w:rsidRPr="00252590">
        <w:rPr>
          <w:rFonts w:ascii="Calibri" w:eastAsia="Times New Roman" w:hAnsi="Calibri" w:cs="Segoe UI"/>
          <w:lang w:eastAsia="fr-FR"/>
        </w:rPr>
        <w:t xml:space="preserve"> </w:t>
      </w:r>
      <w:r w:rsidR="00542557">
        <w:rPr>
          <w:rFonts w:ascii="Calibri" w:eastAsia="Times New Roman" w:hAnsi="Calibri" w:cs="Segoe UI"/>
          <w:lang w:eastAsia="fr-FR"/>
        </w:rPr>
        <w:t>And</w:t>
      </w:r>
      <w:r w:rsidR="00ED435C">
        <w:rPr>
          <w:rFonts w:ascii="Calibri" w:eastAsia="Times New Roman" w:hAnsi="Calibri" w:cs="Segoe UI"/>
          <w:lang w:eastAsia="fr-FR"/>
        </w:rPr>
        <w:t>,</w:t>
      </w:r>
      <w:r w:rsidR="00542557">
        <w:rPr>
          <w:rFonts w:ascii="Calibri" w:eastAsia="Times New Roman" w:hAnsi="Calibri" w:cs="Segoe UI"/>
          <w:lang w:eastAsia="fr-FR"/>
        </w:rPr>
        <w:t xml:space="preserve"> also</w:t>
      </w:r>
      <w:r w:rsidR="00ED435C">
        <w:rPr>
          <w:rFonts w:ascii="Calibri" w:eastAsia="Times New Roman" w:hAnsi="Calibri" w:cs="Segoe UI"/>
          <w:lang w:eastAsia="fr-FR"/>
        </w:rPr>
        <w:t>,</w:t>
      </w:r>
      <w:r w:rsidR="00542557">
        <w:rPr>
          <w:rFonts w:ascii="Calibri" w:eastAsia="Times New Roman" w:hAnsi="Calibri" w:cs="Segoe UI"/>
          <w:lang w:eastAsia="fr-FR"/>
        </w:rPr>
        <w:t xml:space="preserve"> the business rules to implement</w:t>
      </w:r>
      <w:r w:rsidR="00664DDF">
        <w:rPr>
          <w:rFonts w:ascii="Calibri" w:eastAsia="Times New Roman" w:hAnsi="Calibri" w:cs="Segoe UI"/>
          <w:lang w:eastAsia="fr-FR"/>
        </w:rPr>
        <w:t xml:space="preserve"> and </w:t>
      </w:r>
      <w:r w:rsidR="00542557">
        <w:rPr>
          <w:rFonts w:ascii="Calibri" w:eastAsia="Times New Roman" w:hAnsi="Calibri" w:cs="Segoe UI"/>
          <w:lang w:eastAsia="fr-FR"/>
        </w:rPr>
        <w:t xml:space="preserve">the </w:t>
      </w:r>
      <w:r w:rsidR="00ED435C">
        <w:rPr>
          <w:rFonts w:ascii="Calibri" w:eastAsia="Times New Roman" w:hAnsi="Calibri" w:cs="Segoe UI"/>
          <w:lang w:eastAsia="fr-FR"/>
        </w:rPr>
        <w:t xml:space="preserve">frequencies of </w:t>
      </w:r>
      <w:r w:rsidR="00664DDF">
        <w:rPr>
          <w:rFonts w:ascii="Calibri" w:eastAsia="Times New Roman" w:hAnsi="Calibri" w:cs="Segoe UI"/>
          <w:lang w:eastAsia="fr-FR"/>
        </w:rPr>
        <w:t>loading</w:t>
      </w:r>
      <w:r w:rsidR="00ED435C">
        <w:rPr>
          <w:rFonts w:ascii="Calibri" w:eastAsia="Times New Roman" w:hAnsi="Calibri" w:cs="Segoe UI"/>
          <w:lang w:eastAsia="fr-FR"/>
        </w:rPr>
        <w:t>.</w:t>
      </w:r>
      <w:r w:rsidR="00542557">
        <w:rPr>
          <w:rFonts w:ascii="Calibri" w:eastAsia="Times New Roman" w:hAnsi="Calibri" w:cs="Segoe UI"/>
          <w:lang w:eastAsia="fr-FR"/>
        </w:rPr>
        <w:t xml:space="preserve"> </w:t>
      </w:r>
    </w:p>
    <w:p w14:paraId="3C3384DF" w14:textId="77777777" w:rsidR="00252590" w:rsidRDefault="00252590" w:rsidP="00414905">
      <w:pPr>
        <w:spacing w:line="276" w:lineRule="auto"/>
        <w:jc w:val="both"/>
      </w:pPr>
    </w:p>
    <w:p w14:paraId="73377169" w14:textId="77777777" w:rsidR="00EF4D3C" w:rsidRPr="005B0521" w:rsidRDefault="00EF4D3C" w:rsidP="00166EC0"/>
    <w:p w14:paraId="0468196A" w14:textId="77777777" w:rsidR="00166EC0" w:rsidRPr="00166EC0" w:rsidRDefault="00166EC0" w:rsidP="00E51610">
      <w:pPr>
        <w:rPr>
          <w:rFonts w:ascii="Arial" w:hAnsi="Arial" w:cs="Arial"/>
        </w:rPr>
      </w:pPr>
    </w:p>
    <w:p w14:paraId="775F30A9" w14:textId="5AF26312" w:rsidR="00850399" w:rsidRPr="00B668D5" w:rsidRDefault="00011953" w:rsidP="00AB4D67">
      <w:pPr>
        <w:pStyle w:val="ListParagraph"/>
        <w:numPr>
          <w:ilvl w:val="0"/>
          <w:numId w:val="4"/>
        </w:numPr>
        <w:outlineLvl w:val="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</w:pPr>
      <w:r w:rsidRPr="00A00559">
        <w:rPr>
          <w:rFonts w:ascii="Arial" w:hAnsi="Arial" w:cs="Arial"/>
        </w:rPr>
        <w:br w:type="page"/>
      </w:r>
      <w:r w:rsidR="00542557">
        <w:rPr>
          <w:rFonts w:ascii="Arial" w:hAnsi="Arial" w:cs="Arial"/>
        </w:rPr>
        <w:lastRenderedPageBreak/>
        <w:t xml:space="preserve"> </w:t>
      </w:r>
      <w:bookmarkStart w:id="6" w:name="_Toc110953796"/>
      <w:r w:rsidR="001F6101" w:rsidRPr="001F6101"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  <w:t>Lack of financial statements communication</w:t>
      </w:r>
      <w:bookmarkEnd w:id="6"/>
    </w:p>
    <w:p w14:paraId="6504ECAC" w14:textId="77777777" w:rsidR="00850399" w:rsidRPr="00B668D5" w:rsidRDefault="00850399" w:rsidP="00850399">
      <w:pPr>
        <w:pStyle w:val="ListParagraph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</w:pPr>
    </w:p>
    <w:p w14:paraId="7C01EAF9" w14:textId="0D1C9438" w:rsidR="00AB2DFD" w:rsidRPr="00172AC7" w:rsidRDefault="00850399" w:rsidP="0091427E">
      <w:pPr>
        <w:pStyle w:val="ListParagraph"/>
        <w:numPr>
          <w:ilvl w:val="1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r w:rsidRPr="00172AC7">
        <w:rPr>
          <w:rFonts w:eastAsia="Times New Roman" w:cstheme="minorHAnsi"/>
          <w:b/>
          <w:bCs/>
          <w:lang w:eastAsia="fr-FR"/>
        </w:rPr>
        <w:t xml:space="preserve"> </w:t>
      </w:r>
      <w:bookmarkStart w:id="7" w:name="_Toc110953797"/>
      <w:r w:rsidR="00AB2DFD" w:rsidRPr="00172AC7">
        <w:rPr>
          <w:rFonts w:eastAsia="Times New Roman" w:cstheme="minorHAnsi"/>
          <w:b/>
          <w:bCs/>
          <w:lang w:eastAsia="fr-FR"/>
        </w:rPr>
        <w:t>Description of the Natixis EWI target</w:t>
      </w:r>
      <w:bookmarkEnd w:id="7"/>
      <w:r w:rsidR="00AB2DFD" w:rsidRPr="00172AC7">
        <w:rPr>
          <w:rFonts w:eastAsia="Times New Roman" w:cstheme="minorHAnsi"/>
          <w:b/>
          <w:bCs/>
          <w:lang w:eastAsia="fr-FR"/>
        </w:rPr>
        <w:t> </w:t>
      </w:r>
    </w:p>
    <w:p w14:paraId="70A03B34" w14:textId="77777777" w:rsidR="00AB2DFD" w:rsidRPr="00B668D5" w:rsidRDefault="00AB2DFD" w:rsidP="00AB2DF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</w:rPr>
      </w:pPr>
      <w:r w:rsidRPr="00B668D5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1181087C" w14:textId="77777777" w:rsidR="000E73BD" w:rsidRDefault="000E73BD" w:rsidP="00414905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</w:p>
    <w:p w14:paraId="6E60C7C2" w14:textId="6AEF3113" w:rsidR="00064BCB" w:rsidRDefault="000E73BD" w:rsidP="000E73BD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The goal is to m</w:t>
      </w:r>
      <w:r w:rsidRPr="000F7B96">
        <w:rPr>
          <w:rFonts w:eastAsia="Times New Roman"/>
          <w:lang w:eastAsia="fr-FR"/>
        </w:rPr>
        <w:t xml:space="preserve">onitor the </w:t>
      </w:r>
      <w:r>
        <w:rPr>
          <w:rFonts w:eastAsia="Times New Roman"/>
          <w:lang w:eastAsia="fr-FR"/>
        </w:rPr>
        <w:t>credit file containing structuring covenant</w:t>
      </w:r>
      <w:r w:rsidR="00113DE8">
        <w:rPr>
          <w:rFonts w:eastAsia="Times New Roman"/>
          <w:lang w:eastAsia="fr-FR"/>
        </w:rPr>
        <w:t>, the data will be provide</w:t>
      </w:r>
      <w:r w:rsidR="00594143">
        <w:rPr>
          <w:rFonts w:eastAsia="Times New Roman"/>
          <w:lang w:eastAsia="fr-FR"/>
        </w:rPr>
        <w:t>d</w:t>
      </w:r>
      <w:r w:rsidR="00113DE8">
        <w:rPr>
          <w:rFonts w:eastAsia="Times New Roman"/>
          <w:lang w:eastAsia="fr-FR"/>
        </w:rPr>
        <w:t xml:space="preserve"> by Credit Application not directly but by the intermediate of Great</w:t>
      </w:r>
      <w:r w:rsidR="00D92767">
        <w:rPr>
          <w:rFonts w:eastAsia="Times New Roman"/>
          <w:lang w:eastAsia="fr-FR"/>
        </w:rPr>
        <w:t>, because this information are not directly in the E75 TDS.</w:t>
      </w:r>
      <w:r w:rsidR="00113DE8">
        <w:rPr>
          <w:rFonts w:eastAsia="Times New Roman"/>
          <w:lang w:eastAsia="fr-FR"/>
        </w:rPr>
        <w:t xml:space="preserve"> </w:t>
      </w:r>
    </w:p>
    <w:p w14:paraId="3EA5BF07" w14:textId="71D07F84" w:rsidR="00113DE8" w:rsidRDefault="00113DE8" w:rsidP="00113DE8">
      <w:pPr>
        <w:rPr>
          <w:rFonts w:eastAsia="Times New Roman"/>
          <w:lang w:eastAsia="fr-FR"/>
        </w:rPr>
      </w:pPr>
      <w:r w:rsidRPr="000F7B96">
        <w:rPr>
          <w:rFonts w:eastAsia="Times New Roman"/>
          <w:lang w:eastAsia="fr-FR"/>
        </w:rPr>
        <w:t>The analysis consists in :</w:t>
      </w:r>
    </w:p>
    <w:p w14:paraId="66B8D965" w14:textId="3F17261F" w:rsidR="00D92767" w:rsidRPr="00AF7DA2" w:rsidRDefault="00D92767" w:rsidP="00D92767">
      <w:pPr>
        <w:pStyle w:val="ListParagraph"/>
        <w:numPr>
          <w:ilvl w:val="0"/>
          <w:numId w:val="17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Identify </w:t>
      </w:r>
      <w:r w:rsidR="00893F42">
        <w:rPr>
          <w:rFonts w:eastAsia="Times New Roman"/>
          <w:lang w:eastAsia="fr-FR"/>
        </w:rPr>
        <w:t>Credit file</w:t>
      </w:r>
      <w:r w:rsidR="00AF7DA2">
        <w:rPr>
          <w:rFonts w:eastAsia="Times New Roman"/>
          <w:lang w:eastAsia="fr-FR"/>
        </w:rPr>
        <w:t>s</w:t>
      </w:r>
      <w:r w:rsidR="00893F42">
        <w:rPr>
          <w:rFonts w:eastAsia="Times New Roman"/>
          <w:lang w:eastAsia="fr-FR"/>
        </w:rPr>
        <w:t xml:space="preserve"> with a covenant flagued LT7 </w:t>
      </w:r>
      <w:r w:rsidR="00AF7DA2">
        <w:rPr>
          <w:rFonts w:eastAsia="Times New Roman"/>
          <w:lang w:eastAsia="fr-FR"/>
        </w:rPr>
        <w:t>(</w:t>
      </w:r>
      <w:r w:rsidR="00AF7DA2">
        <w:rPr>
          <w:color w:val="000000"/>
          <w:lang w:eastAsia="fr-FR"/>
        </w:rPr>
        <w:t>Other alteration of contract conditions / Covenants)</w:t>
      </w:r>
    </w:p>
    <w:p w14:paraId="42090DE6" w14:textId="18B1C258" w:rsidR="00B75816" w:rsidRDefault="00811768" w:rsidP="00D92767">
      <w:pPr>
        <w:pStyle w:val="ListParagraph"/>
        <w:numPr>
          <w:ilvl w:val="0"/>
          <w:numId w:val="17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For each </w:t>
      </w:r>
      <w:r w:rsidR="00B75816">
        <w:rPr>
          <w:rFonts w:eastAsia="Times New Roman"/>
          <w:lang w:eastAsia="fr-FR"/>
        </w:rPr>
        <w:t>counterparty</w:t>
      </w:r>
      <w:r>
        <w:rPr>
          <w:rFonts w:eastAsia="Times New Roman"/>
          <w:lang w:eastAsia="fr-FR"/>
        </w:rPr>
        <w:t xml:space="preserve"> with a convenant flagued LT7, </w:t>
      </w:r>
      <w:r w:rsidR="00FF3864">
        <w:rPr>
          <w:rFonts w:eastAsia="Times New Roman"/>
          <w:lang w:eastAsia="fr-FR"/>
        </w:rPr>
        <w:t xml:space="preserve">identified the most recent credit file (this one with the most recent validation date) </w:t>
      </w:r>
    </w:p>
    <w:p w14:paraId="761E4442" w14:textId="7F3D1A73" w:rsidR="00AF7DA2" w:rsidRDefault="00B75816" w:rsidP="00D92767">
      <w:pPr>
        <w:pStyle w:val="ListParagraph"/>
        <w:numPr>
          <w:ilvl w:val="0"/>
          <w:numId w:val="17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For each of this credit file, select the most recent covenant (this one with </w:t>
      </w:r>
      <w:r w:rsidR="0048377B">
        <w:rPr>
          <w:rFonts w:eastAsia="Times New Roman"/>
          <w:lang w:eastAsia="fr-FR"/>
        </w:rPr>
        <w:t>the most recent covenant validation date</w:t>
      </w:r>
      <w:r>
        <w:rPr>
          <w:rFonts w:eastAsia="Times New Roman"/>
          <w:lang w:eastAsia="fr-FR"/>
        </w:rPr>
        <w:t xml:space="preserve"> </w:t>
      </w:r>
    </w:p>
    <w:p w14:paraId="662C98A0" w14:textId="77E4D2A8" w:rsidR="0048377B" w:rsidRPr="00D92767" w:rsidRDefault="0048377B" w:rsidP="00D92767">
      <w:pPr>
        <w:pStyle w:val="ListParagraph"/>
        <w:numPr>
          <w:ilvl w:val="0"/>
          <w:numId w:val="17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Integrate </w:t>
      </w:r>
      <w:r w:rsidR="00755DF8">
        <w:rPr>
          <w:rFonts w:eastAsia="Times New Roman"/>
          <w:lang w:eastAsia="fr-FR"/>
        </w:rPr>
        <w:t xml:space="preserve">in one new </w:t>
      </w:r>
      <w:r w:rsidR="00BE5324">
        <w:rPr>
          <w:rFonts w:eastAsia="Times New Roman"/>
          <w:lang w:eastAsia="fr-FR"/>
        </w:rPr>
        <w:t>partitioned</w:t>
      </w:r>
      <w:r w:rsidR="00755DF8">
        <w:rPr>
          <w:rFonts w:eastAsia="Times New Roman"/>
          <w:lang w:eastAsia="fr-FR"/>
        </w:rPr>
        <w:t xml:space="preserve"> table</w:t>
      </w:r>
      <w:r w:rsidR="00BE5324">
        <w:rPr>
          <w:rFonts w:eastAsia="Times New Roman"/>
          <w:lang w:eastAsia="fr-FR"/>
        </w:rPr>
        <w:t>,</w:t>
      </w:r>
      <w:r w:rsidR="00755DF8">
        <w:rPr>
          <w:rFonts w:eastAsia="Times New Roman"/>
          <w:lang w:eastAsia="fr-FR"/>
        </w:rPr>
        <w:t xml:space="preserve"> </w:t>
      </w:r>
      <w:r>
        <w:rPr>
          <w:rFonts w:eastAsia="Times New Roman"/>
          <w:lang w:eastAsia="fr-FR"/>
        </w:rPr>
        <w:t xml:space="preserve">one line for each </w:t>
      </w:r>
      <w:r w:rsidR="00BE5324">
        <w:rPr>
          <w:rFonts w:eastAsia="Times New Roman"/>
          <w:lang w:eastAsia="fr-FR"/>
        </w:rPr>
        <w:t xml:space="preserve">found </w:t>
      </w:r>
      <w:r>
        <w:rPr>
          <w:rFonts w:eastAsia="Times New Roman"/>
          <w:lang w:eastAsia="fr-FR"/>
        </w:rPr>
        <w:t xml:space="preserve">counterparty, with the type of covenant, </w:t>
      </w:r>
      <w:r w:rsidR="004C2627">
        <w:rPr>
          <w:rFonts w:eastAsia="Times New Roman"/>
          <w:lang w:eastAsia="fr-FR"/>
        </w:rPr>
        <w:t>the validation date of the covenant, the validation date of the credit file</w:t>
      </w:r>
      <w:r w:rsidR="00755DF8">
        <w:rPr>
          <w:rFonts w:eastAsia="Times New Roman"/>
          <w:lang w:eastAsia="fr-FR"/>
        </w:rPr>
        <w:t>, the number and the label of the credit</w:t>
      </w:r>
      <w:r w:rsidR="004C2627">
        <w:rPr>
          <w:rFonts w:eastAsia="Times New Roman"/>
          <w:lang w:eastAsia="fr-FR"/>
        </w:rPr>
        <w:t xml:space="preserve"> </w:t>
      </w:r>
      <w:r w:rsidR="00BE5324">
        <w:rPr>
          <w:rFonts w:eastAsia="Times New Roman"/>
          <w:lang w:eastAsia="fr-FR"/>
        </w:rPr>
        <w:t>file.</w:t>
      </w:r>
    </w:p>
    <w:p w14:paraId="4E4D6A98" w14:textId="77777777" w:rsidR="00064BCB" w:rsidRDefault="00064BCB" w:rsidP="000E73BD">
      <w:pPr>
        <w:rPr>
          <w:rFonts w:eastAsia="Times New Roman"/>
          <w:lang w:eastAsia="fr-FR"/>
        </w:rPr>
      </w:pPr>
    </w:p>
    <w:p w14:paraId="24207860" w14:textId="0CB6B46C" w:rsidR="007A3BDF" w:rsidRPr="00B668D5" w:rsidRDefault="007A3BDF" w:rsidP="00C57AF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hAnsiTheme="minorHAnsi" w:cstheme="minorHAnsi"/>
        </w:rPr>
      </w:pPr>
    </w:p>
    <w:p w14:paraId="67979B50" w14:textId="4EB34518" w:rsidR="00AA6296" w:rsidRPr="00172AC7" w:rsidRDefault="00061E0B" w:rsidP="0091427E">
      <w:pPr>
        <w:pStyle w:val="ListParagraph"/>
        <w:numPr>
          <w:ilvl w:val="1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8" w:name="_Toc110953798"/>
      <w:r>
        <w:rPr>
          <w:rFonts w:eastAsia="Times New Roman" w:cstheme="minorHAnsi"/>
          <w:b/>
          <w:bCs/>
          <w:lang w:eastAsia="fr-FR"/>
        </w:rPr>
        <w:t>Great</w:t>
      </w:r>
      <w:r w:rsidR="0034672C" w:rsidRPr="00172AC7">
        <w:rPr>
          <w:rFonts w:eastAsia="Times New Roman" w:cstheme="minorHAnsi"/>
          <w:b/>
          <w:bCs/>
          <w:lang w:eastAsia="fr-FR"/>
        </w:rPr>
        <w:t xml:space="preserve"> Table Structure</w:t>
      </w:r>
      <w:bookmarkEnd w:id="8"/>
      <w:r w:rsidR="007A3BDF" w:rsidRPr="00172AC7">
        <w:rPr>
          <w:rFonts w:eastAsia="Times New Roman" w:cstheme="minorHAnsi"/>
          <w:b/>
          <w:bCs/>
          <w:lang w:eastAsia="fr-FR"/>
        </w:rPr>
        <w:t> </w:t>
      </w:r>
    </w:p>
    <w:p w14:paraId="4058055E" w14:textId="77777777" w:rsidR="00A52B1D" w:rsidRPr="00172AC7" w:rsidRDefault="00A52B1D" w:rsidP="00172AC7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sz w:val="22"/>
          <w:szCs w:val="22"/>
        </w:rPr>
      </w:pPr>
    </w:p>
    <w:p w14:paraId="303A9EB0" w14:textId="777807AC" w:rsidR="00A52B1D" w:rsidRPr="00664DDF" w:rsidRDefault="00146E52" w:rsidP="00664DDF">
      <w:pPr>
        <w:pStyle w:val="paragraph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Theme="minorHAnsi" w:hAnsiTheme="minorHAnsi" w:cstheme="minorHAnsi"/>
          <w:color w:val="000000"/>
          <w:sz w:val="22"/>
          <w:szCs w:val="22"/>
        </w:rPr>
      </w:pPr>
      <w:r w:rsidRPr="00664DDF">
        <w:rPr>
          <w:rStyle w:val="normaltextrun"/>
          <w:rFonts w:asciiTheme="minorHAnsi" w:hAnsiTheme="minorHAnsi" w:cstheme="minorHAnsi"/>
          <w:color w:val="000000"/>
          <w:sz w:val="22"/>
          <w:szCs w:val="22"/>
        </w:rPr>
        <w:t>A new table will be created for this need.</w:t>
      </w:r>
    </w:p>
    <w:p w14:paraId="63471A14" w14:textId="77777777" w:rsidR="00A52B1D" w:rsidRPr="00A52B1D" w:rsidRDefault="00A52B1D" w:rsidP="00A52B1D">
      <w:pPr>
        <w:outlineLvl w:val="0"/>
        <w:rPr>
          <w:rStyle w:val="normaltextrun"/>
          <w:lang w:eastAsia="fr-FR"/>
        </w:rPr>
      </w:pPr>
    </w:p>
    <w:p w14:paraId="098B9E17" w14:textId="77777777" w:rsidR="00AA6296" w:rsidRPr="00B668D5" w:rsidRDefault="00AA6296" w:rsidP="00AA6296">
      <w:pPr>
        <w:pStyle w:val="ListParagraph"/>
        <w:ind w:left="1440"/>
        <w:outlineLvl w:val="0"/>
        <w:rPr>
          <w:rFonts w:asciiTheme="minorHAnsi" w:eastAsia="Times New Roman" w:hAnsiTheme="minorHAnsi" w:cstheme="minorHAnsi"/>
          <w:b/>
          <w:bCs/>
          <w:color w:val="000000"/>
          <w:sz w:val="28"/>
          <w:szCs w:val="28"/>
          <w:lang w:eastAsia="fr-FR"/>
        </w:rPr>
      </w:pPr>
    </w:p>
    <w:p w14:paraId="753D4367" w14:textId="13FCE74E" w:rsidR="00B22826" w:rsidRDefault="00B22826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8424BAA" w14:textId="525D98AA" w:rsidR="00B74651" w:rsidRDefault="00B74651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5CA99382" w14:textId="708CBBC3" w:rsidR="00040970" w:rsidRDefault="00040970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20C2A5D" w14:textId="264F2218" w:rsidR="00983EFF" w:rsidRDefault="00983EFF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4DBC883" w14:textId="77777777" w:rsidR="00040970" w:rsidRDefault="00040970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3CB1AEDD" w14:textId="078E25E3" w:rsidR="00040970" w:rsidRDefault="00040970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73502185" w14:textId="6422E406" w:rsidR="00040970" w:rsidRPr="00040970" w:rsidRDefault="00040970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p w14:paraId="2992ABFF" w14:textId="77777777" w:rsidR="00040970" w:rsidRPr="00040970" w:rsidRDefault="00040970" w:rsidP="00AB2DF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tbl>
      <w:tblPr>
        <w:tblW w:w="90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72"/>
        <w:gridCol w:w="1418"/>
        <w:gridCol w:w="4626"/>
      </w:tblGrid>
      <w:tr w:rsidR="003F1EC2" w:rsidRPr="00040970" w14:paraId="2B036FE6" w14:textId="77777777" w:rsidTr="003F1EC2">
        <w:trPr>
          <w:trHeight w:val="288"/>
        </w:trPr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46B864E5" w14:textId="153D2EEF" w:rsidR="003F1EC2" w:rsidRPr="00C77450" w:rsidRDefault="003F1EC2" w:rsidP="003F1EC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Table: </w:t>
            </w:r>
            <w:r w:rsidR="007330B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TBL</w:t>
            </w: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 w:rsidR="001B44C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CALC_DC</w:t>
            </w:r>
            <w:r w:rsidR="007330B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 w:rsidR="00BC0F9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WAIVER</w:t>
            </w:r>
          </w:p>
        </w:tc>
      </w:tr>
      <w:tr w:rsidR="003F1EC2" w:rsidRPr="00A00559" w14:paraId="5D57B472" w14:textId="77777777" w:rsidTr="002741B8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3ECBC08" w14:textId="797FAC2A" w:rsidR="003F1EC2" w:rsidRPr="00C77450" w:rsidRDefault="003F1EC2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Fields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BF67260" w14:textId="0CAB90B3" w:rsidR="003F1EC2" w:rsidRPr="00C77450" w:rsidRDefault="003F1EC2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88E7CD5" w14:textId="4D07B65B" w:rsidR="003F1EC2" w:rsidRPr="00C77450" w:rsidRDefault="003F1EC2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 Comments</w:t>
            </w:r>
          </w:p>
        </w:tc>
      </w:tr>
      <w:tr w:rsidR="003F1EC2" w:rsidRPr="00A00559" w14:paraId="3BF097B9" w14:textId="77777777" w:rsidTr="002741B8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54AE" w14:textId="77777777" w:rsidR="003F1EC2" w:rsidRPr="00C77450" w:rsidRDefault="003F1EC2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KEY_PARTITION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53D4" w14:textId="53DD4D54" w:rsidR="003F1EC2" w:rsidRPr="00C77450" w:rsidRDefault="007330BF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(30)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7C3D4" w14:textId="7CAC533C" w:rsidR="003F1EC2" w:rsidRPr="00C77450" w:rsidRDefault="00040970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  <w:r w:rsidR="00086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 of the day</w:t>
            </w:r>
            <w:r w:rsidR="00086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(YYYYMMDD0000) </w:t>
            </w:r>
          </w:p>
        </w:tc>
      </w:tr>
      <w:tr w:rsidR="003F1EC2" w:rsidRPr="00A00559" w14:paraId="05E147B9" w14:textId="77777777" w:rsidTr="002741B8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0675" w14:textId="6140532D" w:rsidR="003F1EC2" w:rsidRPr="00C77450" w:rsidRDefault="00900815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DI_NDEMA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AC072" w14:textId="77777777" w:rsidR="003F1EC2" w:rsidRPr="00C77450" w:rsidRDefault="003F1EC2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NUMBER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BEB1" w14:textId="5E4C3EEB" w:rsidR="003F1EC2" w:rsidRPr="00C77450" w:rsidRDefault="00040970" w:rsidP="003F1E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 </w:t>
            </w:r>
            <w:r w:rsidR="00BA1D27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The </w:t>
            </w:r>
            <w:r w:rsidR="00900815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credit file id</w:t>
            </w:r>
          </w:p>
        </w:tc>
      </w:tr>
      <w:tr w:rsidR="007330BF" w:rsidRPr="007330BF" w14:paraId="7068ED5F" w14:textId="77777777" w:rsidTr="00900815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AEC20" w14:textId="61379613" w:rsidR="007330BF" w:rsidRPr="00B24BFE" w:rsidRDefault="009D5EB1" w:rsidP="001F3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DI_LDOSS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1322E" w14:textId="61FB82A4" w:rsidR="007330BF" w:rsidRPr="00B24BFE" w:rsidRDefault="002747AE" w:rsidP="001F343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40</w:t>
            </w: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0)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F1582" w14:textId="023EB5CC" w:rsidR="007330BF" w:rsidRPr="00B24BFE" w:rsidRDefault="002747AE" w:rsidP="001F343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Credit file label</w:t>
            </w:r>
          </w:p>
        </w:tc>
      </w:tr>
      <w:tr w:rsidR="007330BF" w:rsidRPr="007330BF" w14:paraId="3F3DDEC9" w14:textId="77777777" w:rsidTr="00900815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07286" w14:textId="7F945660" w:rsidR="003F1EC2" w:rsidRPr="00B24BFE" w:rsidRDefault="009D5EB1" w:rsidP="003F1E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TCI_CRAF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67657" w14:textId="47B3AA1C" w:rsidR="003F1EC2" w:rsidRPr="00B24BFE" w:rsidRDefault="002747AE" w:rsidP="003F1EC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(30)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C483" w14:textId="76B06A90" w:rsidR="003F1EC2" w:rsidRPr="00B24BFE" w:rsidRDefault="002747AE" w:rsidP="003F1EC2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Counterparty of the credit file</w:t>
            </w:r>
          </w:p>
        </w:tc>
      </w:tr>
      <w:tr w:rsidR="00016907" w:rsidRPr="00A155D4" w14:paraId="32286FC7" w14:textId="77777777" w:rsidTr="00900815">
        <w:trPr>
          <w:trHeight w:val="288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DFFA4" w14:textId="5A2CD8CA" w:rsidR="00016907" w:rsidRPr="00B24BFE" w:rsidRDefault="00D755A9" w:rsidP="000169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DAT_VAL_DC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53164" w14:textId="3ED8BE82" w:rsidR="00016907" w:rsidRPr="00B24BFE" w:rsidRDefault="001E4F69" w:rsidP="000169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471A4" w14:textId="4E69B1EB" w:rsidR="00016907" w:rsidRPr="00B24BFE" w:rsidRDefault="00C803FA" w:rsidP="0001690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Validation </w:t>
            </w:r>
            <w:r w:rsidR="001E4F6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Date of Credit file </w:t>
            </w:r>
          </w:p>
        </w:tc>
      </w:tr>
      <w:tr w:rsidR="001E4F69" w:rsidRPr="00A155D4" w14:paraId="0EBA5188" w14:textId="77777777" w:rsidTr="00900815">
        <w:trPr>
          <w:trHeight w:val="413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85A93" w14:textId="30D3AB25" w:rsidR="001E4F69" w:rsidRDefault="001E4F69" w:rsidP="001E4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DAT_VAL_CONC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77F63" w14:textId="72D18415" w:rsidR="001E4F69" w:rsidRDefault="001E4F69" w:rsidP="001E4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DATE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C577" w14:textId="6AFF86A6" w:rsidR="001E4F69" w:rsidRDefault="00C803FA" w:rsidP="001E4F69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Validation Date of </w:t>
            </w:r>
            <w:r w:rsidR="00A220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>Concession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</w:tc>
      </w:tr>
      <w:tr w:rsidR="001E4F69" w:rsidRPr="00A155D4" w14:paraId="3A49D6A8" w14:textId="77777777" w:rsidTr="00900815">
        <w:trPr>
          <w:trHeight w:val="413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4FEE8" w14:textId="539CFD67" w:rsidR="001E4F69" w:rsidRPr="00C77450" w:rsidRDefault="001E4F69" w:rsidP="001E4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LIB_NOUVELLE_CONC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ED69" w14:textId="253016B9" w:rsidR="001E4F69" w:rsidRPr="00C77450" w:rsidRDefault="001E4F69" w:rsidP="001E4F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STRING</w:t>
            </w: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(30)</w:t>
            </w:r>
          </w:p>
        </w:tc>
        <w:tc>
          <w:tcPr>
            <w:tcW w:w="4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7BAE7" w14:textId="0658188B" w:rsidR="001E4F69" w:rsidRPr="00A81DB2" w:rsidRDefault="001E4F69" w:rsidP="001E4F6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Label of the concession</w:t>
            </w:r>
          </w:p>
        </w:tc>
      </w:tr>
    </w:tbl>
    <w:p w14:paraId="164208A3" w14:textId="67DD84EA" w:rsidR="009F7610" w:rsidRDefault="009F7610" w:rsidP="000D0CBB">
      <w:pPr>
        <w:rPr>
          <w:rFonts w:ascii="Arial" w:hAnsi="Arial" w:cs="Arial"/>
          <w:lang w:val="en-US"/>
        </w:rPr>
      </w:pPr>
    </w:p>
    <w:p w14:paraId="3840F387" w14:textId="2ECB58D0" w:rsidR="00A2206C" w:rsidRDefault="00A2206C" w:rsidP="000D0CBB">
      <w:pPr>
        <w:rPr>
          <w:rFonts w:ascii="Arial" w:hAnsi="Arial" w:cs="Arial"/>
          <w:lang w:val="en-US"/>
        </w:rPr>
      </w:pPr>
    </w:p>
    <w:p w14:paraId="7655CFC9" w14:textId="79533167" w:rsidR="00146E52" w:rsidRDefault="00146E52" w:rsidP="00146E52">
      <w:pPr>
        <w:pStyle w:val="ListParagraph"/>
        <w:numPr>
          <w:ilvl w:val="1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9" w:name="_Toc110953799"/>
      <w:r>
        <w:rPr>
          <w:rFonts w:eastAsia="Times New Roman" w:cstheme="minorHAnsi"/>
          <w:b/>
          <w:bCs/>
          <w:lang w:eastAsia="fr-FR"/>
        </w:rPr>
        <w:t>Business rules for the feeding</w:t>
      </w:r>
      <w:bookmarkEnd w:id="9"/>
    </w:p>
    <w:p w14:paraId="079B2ED6" w14:textId="77777777" w:rsidR="00DA1EBC" w:rsidRDefault="00DA1EBC" w:rsidP="00DA1EBC">
      <w:pPr>
        <w:pStyle w:val="ListParagraph"/>
        <w:ind w:left="360"/>
        <w:outlineLvl w:val="0"/>
        <w:rPr>
          <w:rFonts w:eastAsia="Times New Roman" w:cstheme="minorHAnsi"/>
          <w:b/>
          <w:bCs/>
          <w:lang w:eastAsia="fr-FR"/>
        </w:rPr>
      </w:pPr>
    </w:p>
    <w:p w14:paraId="5250D64F" w14:textId="24083059" w:rsidR="00DA1EBC" w:rsidRDefault="0066005F" w:rsidP="00DA1EBC">
      <w:pPr>
        <w:pStyle w:val="ListParagraph"/>
        <w:numPr>
          <w:ilvl w:val="2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10" w:name="_Toc110953800"/>
      <w:r>
        <w:rPr>
          <w:rFonts w:eastAsia="Times New Roman" w:cstheme="minorHAnsi"/>
          <w:b/>
          <w:bCs/>
          <w:lang w:eastAsia="fr-FR"/>
        </w:rPr>
        <w:t>Tables to use</w:t>
      </w:r>
      <w:bookmarkEnd w:id="10"/>
    </w:p>
    <w:p w14:paraId="69339C0C" w14:textId="18308176" w:rsidR="0066005F" w:rsidRDefault="0066005F" w:rsidP="0066005F">
      <w:pPr>
        <w:pStyle w:val="ListParagraph"/>
        <w:ind w:left="1080"/>
        <w:outlineLvl w:val="0"/>
        <w:rPr>
          <w:rFonts w:eastAsia="Times New Roman" w:cstheme="minorHAnsi"/>
          <w:b/>
          <w:bCs/>
          <w:lang w:eastAsia="fr-FR"/>
        </w:rPr>
      </w:pPr>
    </w:p>
    <w:p w14:paraId="4000C474" w14:textId="77777777" w:rsidR="0066005F" w:rsidRPr="00172AC7" w:rsidRDefault="0066005F" w:rsidP="0066005F">
      <w:pPr>
        <w:pStyle w:val="ListParagraph"/>
        <w:ind w:left="1080"/>
        <w:outlineLvl w:val="0"/>
        <w:rPr>
          <w:rFonts w:eastAsia="Times New Roman" w:cstheme="minorHAnsi"/>
          <w:b/>
          <w:bCs/>
          <w:lang w:eastAsia="fr-FR"/>
        </w:rPr>
      </w:pPr>
    </w:p>
    <w:p w14:paraId="616A6CED" w14:textId="71DC50F1" w:rsidR="00146E52" w:rsidRDefault="0066005F" w:rsidP="000D0CB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tables used will be the following: </w:t>
      </w:r>
    </w:p>
    <w:p w14:paraId="53FB2C8A" w14:textId="0EF79749" w:rsidR="00280FEF" w:rsidRDefault="00280FEF" w:rsidP="0066005F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280FEF">
        <w:rPr>
          <w:rFonts w:ascii="Arial" w:hAnsi="Arial" w:cs="Arial"/>
          <w:lang w:val="en-US"/>
        </w:rPr>
        <w:t>TBL_REP_DC_TIERS = to s</w:t>
      </w:r>
      <w:r>
        <w:rPr>
          <w:rFonts w:ascii="Arial" w:hAnsi="Arial" w:cs="Arial"/>
          <w:lang w:val="en-US"/>
        </w:rPr>
        <w:t>elect the counter</w:t>
      </w:r>
      <w:r w:rsidR="00D13BE9">
        <w:rPr>
          <w:rFonts w:ascii="Arial" w:hAnsi="Arial" w:cs="Arial"/>
          <w:lang w:val="en-US"/>
        </w:rPr>
        <w:t>party</w:t>
      </w:r>
    </w:p>
    <w:p w14:paraId="3BC57ED7" w14:textId="66BCEAB7" w:rsidR="00D13BE9" w:rsidRDefault="00D13BE9" w:rsidP="00D13BE9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280FEF">
        <w:rPr>
          <w:rFonts w:ascii="Arial" w:hAnsi="Arial" w:cs="Arial"/>
          <w:lang w:val="en-US"/>
        </w:rPr>
        <w:t>TBL_REP_DC_</w:t>
      </w:r>
      <w:r>
        <w:rPr>
          <w:rFonts w:ascii="Arial" w:hAnsi="Arial" w:cs="Arial"/>
          <w:lang w:val="en-US"/>
        </w:rPr>
        <w:t>CONCESSION_TYPE</w:t>
      </w:r>
      <w:r w:rsidRPr="00280FEF">
        <w:rPr>
          <w:rFonts w:ascii="Arial" w:hAnsi="Arial" w:cs="Arial"/>
          <w:lang w:val="en-US"/>
        </w:rPr>
        <w:t xml:space="preserve"> = to </w:t>
      </w:r>
      <w:r>
        <w:rPr>
          <w:rFonts w:ascii="Arial" w:hAnsi="Arial" w:cs="Arial"/>
          <w:lang w:val="en-US"/>
        </w:rPr>
        <w:t xml:space="preserve">find the </w:t>
      </w:r>
      <w:r w:rsidR="00B26B32">
        <w:rPr>
          <w:rFonts w:ascii="Arial" w:hAnsi="Arial" w:cs="Arial"/>
          <w:lang w:val="en-US"/>
        </w:rPr>
        <w:t>credit file</w:t>
      </w:r>
      <w:r>
        <w:rPr>
          <w:rFonts w:ascii="Arial" w:hAnsi="Arial" w:cs="Arial"/>
          <w:lang w:val="en-US"/>
        </w:rPr>
        <w:t xml:space="preserve"> </w:t>
      </w:r>
      <w:r w:rsidR="00B26B32">
        <w:rPr>
          <w:rFonts w:ascii="Arial" w:hAnsi="Arial" w:cs="Arial"/>
          <w:lang w:val="en-US"/>
        </w:rPr>
        <w:t>with a concession at LT7</w:t>
      </w:r>
    </w:p>
    <w:p w14:paraId="4B7390D4" w14:textId="2FCB0BDD" w:rsidR="00D13BE9" w:rsidRDefault="00B26B32" w:rsidP="0066005F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 w:rsidRPr="00280FEF">
        <w:rPr>
          <w:rFonts w:ascii="Arial" w:hAnsi="Arial" w:cs="Arial"/>
          <w:lang w:val="en-US"/>
        </w:rPr>
        <w:t>TBL_REP_DC_</w:t>
      </w:r>
      <w:r>
        <w:rPr>
          <w:rFonts w:ascii="Arial" w:hAnsi="Arial" w:cs="Arial"/>
          <w:lang w:val="en-US"/>
        </w:rPr>
        <w:t xml:space="preserve">CONCESSION = to find the concession </w:t>
      </w:r>
      <w:r w:rsidR="00C25E6F">
        <w:rPr>
          <w:rFonts w:ascii="Arial" w:hAnsi="Arial" w:cs="Arial"/>
          <w:lang w:val="en-US"/>
        </w:rPr>
        <w:t>date</w:t>
      </w:r>
    </w:p>
    <w:p w14:paraId="1B92F58E" w14:textId="53495FC1" w:rsidR="00360AE5" w:rsidRDefault="00360AE5" w:rsidP="0066005F">
      <w:pPr>
        <w:pStyle w:val="ListParagraph"/>
        <w:numPr>
          <w:ilvl w:val="0"/>
          <w:numId w:val="1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TBL_</w:t>
      </w:r>
      <w:r w:rsidRPr="00360AE5">
        <w:rPr>
          <w:rFonts w:ascii="Arial" w:hAnsi="Arial" w:cs="Arial"/>
          <w:lang w:val="en-US"/>
        </w:rPr>
        <w:t>REP_DC_DOSSIER</w:t>
      </w:r>
      <w:r>
        <w:rPr>
          <w:rFonts w:ascii="Arial" w:hAnsi="Arial" w:cs="Arial"/>
          <w:lang w:val="en-US"/>
        </w:rPr>
        <w:t xml:space="preserve"> = to find the credit file label</w:t>
      </w:r>
    </w:p>
    <w:p w14:paraId="1A094D04" w14:textId="77777777" w:rsidR="0066005F" w:rsidRPr="00280FEF" w:rsidRDefault="0066005F" w:rsidP="000D0CBB">
      <w:pPr>
        <w:rPr>
          <w:rFonts w:ascii="Arial" w:hAnsi="Arial" w:cs="Arial"/>
          <w:lang w:val="en-US"/>
        </w:rPr>
      </w:pPr>
    </w:p>
    <w:p w14:paraId="46119C40" w14:textId="0417BB20" w:rsidR="00DA1EBC" w:rsidRDefault="00DA1EBC" w:rsidP="000D0CBB">
      <w:pPr>
        <w:rPr>
          <w:rFonts w:ascii="Arial" w:hAnsi="Arial" w:cs="Arial"/>
          <w:lang w:val="en-US"/>
        </w:rPr>
      </w:pPr>
    </w:p>
    <w:p w14:paraId="485B9F9C" w14:textId="6B59D4E6" w:rsidR="00DA1EBC" w:rsidRPr="00172AC7" w:rsidRDefault="00066C7D" w:rsidP="00DA1EBC">
      <w:pPr>
        <w:pStyle w:val="ListParagraph"/>
        <w:numPr>
          <w:ilvl w:val="2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11" w:name="_Toc110953801"/>
      <w:r>
        <w:rPr>
          <w:rFonts w:eastAsia="Times New Roman" w:cstheme="minorHAnsi"/>
          <w:b/>
          <w:bCs/>
          <w:lang w:eastAsia="fr-FR"/>
        </w:rPr>
        <w:t>Data</w:t>
      </w:r>
      <w:r w:rsidR="00DA1EBC">
        <w:rPr>
          <w:rFonts w:eastAsia="Times New Roman" w:cstheme="minorHAnsi"/>
          <w:b/>
          <w:bCs/>
          <w:lang w:eastAsia="fr-FR"/>
        </w:rPr>
        <w:t xml:space="preserve"> to select</w:t>
      </w:r>
      <w:r>
        <w:rPr>
          <w:rFonts w:eastAsia="Times New Roman" w:cstheme="minorHAnsi"/>
          <w:b/>
          <w:bCs/>
          <w:lang w:eastAsia="fr-FR"/>
        </w:rPr>
        <w:t xml:space="preserve"> and rules</w:t>
      </w:r>
      <w:bookmarkEnd w:id="11"/>
    </w:p>
    <w:p w14:paraId="1D726363" w14:textId="2B1B3C68" w:rsidR="00DA1EBC" w:rsidRDefault="00DA1EBC" w:rsidP="000D0CBB">
      <w:pPr>
        <w:rPr>
          <w:rFonts w:ascii="Arial" w:hAnsi="Arial" w:cs="Arial"/>
          <w:lang w:val="en-US"/>
        </w:rPr>
      </w:pPr>
    </w:p>
    <w:p w14:paraId="04D2FC66" w14:textId="0CC93C88" w:rsidR="00066C7D" w:rsidRDefault="00066C7D" w:rsidP="00066C7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purpose is to select the last credit application </w:t>
      </w:r>
      <w:r w:rsidR="00C55AF7">
        <w:rPr>
          <w:rFonts w:ascii="Arial" w:hAnsi="Arial" w:cs="Arial"/>
          <w:lang w:val="en-US"/>
        </w:rPr>
        <w:t xml:space="preserve">(not canceled) </w:t>
      </w:r>
      <w:r>
        <w:rPr>
          <w:rFonts w:ascii="Arial" w:hAnsi="Arial" w:cs="Arial"/>
          <w:lang w:val="en-US"/>
        </w:rPr>
        <w:t>by counterparty with a concession with a type LT7.</w:t>
      </w:r>
      <w:r w:rsidR="00E714EA">
        <w:rPr>
          <w:rFonts w:ascii="Arial" w:hAnsi="Arial" w:cs="Arial"/>
          <w:lang w:val="en-US"/>
        </w:rPr>
        <w:t xml:space="preserve"> If we have several file, the selection will be depending of the </w:t>
      </w:r>
      <w:r w:rsidR="002B1498">
        <w:rPr>
          <w:rFonts w:ascii="Arial" w:hAnsi="Arial" w:cs="Arial"/>
          <w:lang w:val="en-US"/>
        </w:rPr>
        <w:t>validation date (the max one).</w:t>
      </w:r>
    </w:p>
    <w:p w14:paraId="35238A81" w14:textId="655897DC" w:rsidR="00CE4EE2" w:rsidRPr="00773E11" w:rsidRDefault="00D264A7" w:rsidP="00066C7D">
      <w:pPr>
        <w:rPr>
          <w:rFonts w:ascii="Arial" w:hAnsi="Arial" w:cs="Arial"/>
          <w:u w:val="single"/>
          <w:lang w:val="en-US"/>
        </w:rPr>
      </w:pPr>
      <w:r w:rsidRPr="00773E11">
        <w:rPr>
          <w:rFonts w:ascii="Arial" w:hAnsi="Arial" w:cs="Arial"/>
          <w:u w:val="single"/>
          <w:lang w:val="en-US"/>
        </w:rPr>
        <w:t>J</w:t>
      </w:r>
      <w:r w:rsidR="000D575F" w:rsidRPr="00773E11">
        <w:rPr>
          <w:rFonts w:ascii="Arial" w:hAnsi="Arial" w:cs="Arial"/>
          <w:u w:val="single"/>
          <w:lang w:val="en-US"/>
        </w:rPr>
        <w:t>oin</w:t>
      </w:r>
      <w:r w:rsidRPr="00773E11">
        <w:rPr>
          <w:rFonts w:ascii="Arial" w:hAnsi="Arial" w:cs="Arial"/>
          <w:u w:val="single"/>
          <w:lang w:val="en-US"/>
        </w:rPr>
        <w:t>s between tables</w:t>
      </w:r>
      <w:r w:rsidR="000D575F" w:rsidRPr="00773E11">
        <w:rPr>
          <w:rFonts w:ascii="Arial" w:hAnsi="Arial" w:cs="Arial"/>
          <w:u w:val="single"/>
          <w:lang w:val="en-US"/>
        </w:rPr>
        <w:t xml:space="preserve"> : </w:t>
      </w:r>
    </w:p>
    <w:p w14:paraId="21BBFAD8" w14:textId="005F9589" w:rsidR="000D575F" w:rsidRPr="00773E11" w:rsidRDefault="00B4253D" w:rsidP="000D575F">
      <w:pPr>
        <w:rPr>
          <w:rFonts w:ascii="Arial" w:hAnsi="Arial" w:cs="Arial"/>
          <w:i/>
          <w:iCs/>
          <w:sz w:val="18"/>
          <w:szCs w:val="18"/>
          <w:lang w:val="en-US"/>
        </w:rPr>
      </w:pPr>
      <w:r w:rsidRPr="00773E11">
        <w:rPr>
          <w:rFonts w:ascii="Arial" w:hAnsi="Arial" w:cs="Arial"/>
          <w:i/>
          <w:iCs/>
          <w:sz w:val="18"/>
          <w:szCs w:val="18"/>
          <w:lang w:val="en-US"/>
        </w:rPr>
        <w:t>TBL_REP_DC_DOSSIER</w:t>
      </w:r>
      <w:r w:rsidR="000D575F" w:rsidRPr="00773E11">
        <w:rPr>
          <w:rFonts w:ascii="Arial" w:hAnsi="Arial" w:cs="Arial"/>
          <w:i/>
          <w:iCs/>
          <w:sz w:val="18"/>
          <w:szCs w:val="18"/>
          <w:lang w:val="en-US"/>
        </w:rPr>
        <w:t xml:space="preserve">.DI_NDEMA = </w:t>
      </w:r>
      <w:r w:rsidRPr="00773E11">
        <w:rPr>
          <w:rFonts w:ascii="Arial" w:hAnsi="Arial" w:cs="Arial"/>
          <w:i/>
          <w:iCs/>
          <w:sz w:val="18"/>
          <w:szCs w:val="18"/>
          <w:lang w:val="en-US"/>
        </w:rPr>
        <w:t>TBL_REP_DC_CONCESSION</w:t>
      </w:r>
      <w:r w:rsidR="000D575F" w:rsidRPr="00773E11">
        <w:rPr>
          <w:rFonts w:ascii="Arial" w:hAnsi="Arial" w:cs="Arial"/>
          <w:i/>
          <w:iCs/>
          <w:sz w:val="18"/>
          <w:szCs w:val="18"/>
          <w:lang w:val="en-US"/>
        </w:rPr>
        <w:t>.DI_NDEMA</w:t>
      </w:r>
    </w:p>
    <w:p w14:paraId="1DC7DFFA" w14:textId="13E3EBBA" w:rsidR="001933ED" w:rsidRPr="00773E11" w:rsidRDefault="001933ED" w:rsidP="001933ED">
      <w:pPr>
        <w:rPr>
          <w:rFonts w:ascii="Arial" w:hAnsi="Arial" w:cs="Arial"/>
          <w:i/>
          <w:iCs/>
          <w:sz w:val="18"/>
          <w:szCs w:val="18"/>
          <w:lang w:val="en-US"/>
        </w:rPr>
      </w:pPr>
      <w:r w:rsidRPr="00773E11">
        <w:rPr>
          <w:rFonts w:ascii="Arial" w:hAnsi="Arial" w:cs="Arial"/>
          <w:i/>
          <w:iCs/>
          <w:sz w:val="18"/>
          <w:szCs w:val="18"/>
          <w:lang w:val="en-US"/>
        </w:rPr>
        <w:t>TBL_REP_DC_DOSSIER.DI_NDEMA = TBL_REP_DC_CONCESSION</w:t>
      </w:r>
      <w:r w:rsidR="00BE1144" w:rsidRPr="00773E11">
        <w:rPr>
          <w:rFonts w:ascii="Arial" w:hAnsi="Arial" w:cs="Arial"/>
          <w:i/>
          <w:iCs/>
          <w:sz w:val="18"/>
          <w:szCs w:val="18"/>
          <w:lang w:val="en-US"/>
        </w:rPr>
        <w:t>_TYPE</w:t>
      </w:r>
      <w:r w:rsidRPr="00773E11">
        <w:rPr>
          <w:rFonts w:ascii="Arial" w:hAnsi="Arial" w:cs="Arial"/>
          <w:i/>
          <w:iCs/>
          <w:sz w:val="18"/>
          <w:szCs w:val="18"/>
          <w:lang w:val="en-US"/>
        </w:rPr>
        <w:t>.DI_NDEMA</w:t>
      </w:r>
      <w:r w:rsidR="00972108">
        <w:rPr>
          <w:rFonts w:ascii="Arial" w:hAnsi="Arial" w:cs="Arial"/>
          <w:i/>
          <w:iCs/>
          <w:sz w:val="18"/>
          <w:szCs w:val="18"/>
          <w:lang w:val="en-US"/>
        </w:rPr>
        <w:t xml:space="preserve"> and </w:t>
      </w:r>
      <w:r w:rsidR="00972108" w:rsidRPr="00773E11">
        <w:rPr>
          <w:rFonts w:ascii="Arial" w:hAnsi="Arial" w:cs="Arial"/>
          <w:i/>
          <w:iCs/>
          <w:sz w:val="18"/>
          <w:szCs w:val="18"/>
          <w:lang w:val="en-US"/>
        </w:rPr>
        <w:t>TBL_REP_DC_CONCESSION_TYPE</w:t>
      </w:r>
      <w:r w:rsidR="00972108" w:rsidRPr="00972108">
        <w:rPr>
          <w:rFonts w:ascii="Arial" w:hAnsi="Arial" w:cs="Arial"/>
          <w:i/>
          <w:iCs/>
          <w:sz w:val="18"/>
          <w:szCs w:val="18"/>
          <w:lang w:val="en-US"/>
        </w:rPr>
        <w:t xml:space="preserve"> </w:t>
      </w:r>
      <w:r w:rsidR="00972108">
        <w:rPr>
          <w:rFonts w:ascii="Arial" w:hAnsi="Arial" w:cs="Arial"/>
          <w:i/>
          <w:iCs/>
          <w:sz w:val="18"/>
          <w:szCs w:val="18"/>
          <w:lang w:val="en-US"/>
        </w:rPr>
        <w:t>.</w:t>
      </w:r>
      <w:r w:rsidR="00972108" w:rsidRPr="00972108">
        <w:rPr>
          <w:rFonts w:ascii="Arial" w:hAnsi="Arial" w:cs="Arial"/>
          <w:i/>
          <w:iCs/>
          <w:sz w:val="18"/>
          <w:szCs w:val="18"/>
          <w:lang w:val="en-US"/>
        </w:rPr>
        <w:t>c_id</w:t>
      </w:r>
      <w:r w:rsidR="00972108">
        <w:rPr>
          <w:rFonts w:ascii="Arial" w:hAnsi="Arial" w:cs="Arial"/>
          <w:i/>
          <w:iCs/>
          <w:sz w:val="18"/>
          <w:szCs w:val="18"/>
          <w:lang w:val="en-US"/>
        </w:rPr>
        <w:t xml:space="preserve"> = </w:t>
      </w:r>
      <w:r w:rsidR="00972108" w:rsidRPr="00773E11">
        <w:rPr>
          <w:rFonts w:ascii="Arial" w:hAnsi="Arial" w:cs="Arial"/>
          <w:i/>
          <w:iCs/>
          <w:sz w:val="18"/>
          <w:szCs w:val="18"/>
          <w:lang w:val="en-US"/>
        </w:rPr>
        <w:t>TBL_REP_DC_CONCESSION</w:t>
      </w:r>
      <w:r w:rsidR="00972108">
        <w:rPr>
          <w:rFonts w:ascii="Arial" w:hAnsi="Arial" w:cs="Arial"/>
          <w:i/>
          <w:iCs/>
          <w:sz w:val="18"/>
          <w:szCs w:val="18"/>
          <w:lang w:val="en-US"/>
        </w:rPr>
        <w:t>.</w:t>
      </w:r>
      <w:r w:rsidR="00972108" w:rsidRPr="00972108">
        <w:rPr>
          <w:rFonts w:ascii="Arial" w:hAnsi="Arial" w:cs="Arial"/>
          <w:i/>
          <w:iCs/>
          <w:sz w:val="18"/>
          <w:szCs w:val="18"/>
          <w:lang w:val="en-US"/>
        </w:rPr>
        <w:t>c_id</w:t>
      </w:r>
    </w:p>
    <w:p w14:paraId="4392EC90" w14:textId="5455DCBA" w:rsidR="000D575F" w:rsidRPr="00773E11" w:rsidRDefault="001933ED" w:rsidP="000D575F">
      <w:pPr>
        <w:rPr>
          <w:rFonts w:ascii="Arial" w:hAnsi="Arial" w:cs="Arial"/>
          <w:i/>
          <w:iCs/>
          <w:sz w:val="18"/>
          <w:szCs w:val="18"/>
          <w:lang w:val="en-US"/>
        </w:rPr>
      </w:pPr>
      <w:r w:rsidRPr="00773E11">
        <w:rPr>
          <w:rFonts w:ascii="Arial" w:hAnsi="Arial" w:cs="Arial"/>
          <w:i/>
          <w:iCs/>
          <w:sz w:val="18"/>
          <w:szCs w:val="18"/>
          <w:lang w:val="en-US"/>
        </w:rPr>
        <w:t>TBL_REP_DC_TIERS</w:t>
      </w:r>
      <w:r w:rsidR="000D575F" w:rsidRPr="00773E11">
        <w:rPr>
          <w:rFonts w:ascii="Arial" w:hAnsi="Arial" w:cs="Arial"/>
          <w:i/>
          <w:iCs/>
          <w:sz w:val="18"/>
          <w:szCs w:val="18"/>
          <w:lang w:val="en-US"/>
        </w:rPr>
        <w:t xml:space="preserve">.DI_NDEMA = </w:t>
      </w:r>
      <w:r w:rsidRPr="00773E11">
        <w:rPr>
          <w:rFonts w:ascii="Arial" w:hAnsi="Arial" w:cs="Arial"/>
          <w:i/>
          <w:iCs/>
          <w:sz w:val="18"/>
          <w:szCs w:val="18"/>
          <w:lang w:val="en-US"/>
        </w:rPr>
        <w:t>TBL_REP_DC_DOSSIER</w:t>
      </w:r>
      <w:r w:rsidR="000D575F" w:rsidRPr="00773E11">
        <w:rPr>
          <w:rFonts w:ascii="Arial" w:hAnsi="Arial" w:cs="Arial"/>
          <w:i/>
          <w:iCs/>
          <w:sz w:val="18"/>
          <w:szCs w:val="18"/>
          <w:lang w:val="en-US"/>
        </w:rPr>
        <w:t>.DI_NDEMA</w:t>
      </w:r>
    </w:p>
    <w:p w14:paraId="3C989E9A" w14:textId="77777777" w:rsidR="00D264A7" w:rsidRDefault="00D264A7" w:rsidP="00D264A7">
      <w:pPr>
        <w:rPr>
          <w:rFonts w:ascii="Arial" w:hAnsi="Arial" w:cs="Arial"/>
          <w:lang w:val="en-US"/>
        </w:rPr>
      </w:pPr>
    </w:p>
    <w:p w14:paraId="6FE92C71" w14:textId="570B1289" w:rsidR="00D264A7" w:rsidRPr="00594143" w:rsidRDefault="00D264A7" w:rsidP="00D264A7">
      <w:pPr>
        <w:rPr>
          <w:rFonts w:ascii="Arial" w:hAnsi="Arial" w:cs="Arial"/>
          <w:u w:val="single"/>
          <w:lang w:val="en-US"/>
        </w:rPr>
      </w:pPr>
      <w:r w:rsidRPr="00594143">
        <w:rPr>
          <w:rFonts w:ascii="Arial" w:hAnsi="Arial" w:cs="Arial"/>
          <w:u w:val="single"/>
          <w:lang w:val="en-US"/>
        </w:rPr>
        <w:t xml:space="preserve">Restrictions : </w:t>
      </w:r>
    </w:p>
    <w:p w14:paraId="768A1DB6" w14:textId="7F8FFB35" w:rsidR="000D575F" w:rsidRPr="00594143" w:rsidRDefault="00D264A7" w:rsidP="000D575F">
      <w:pPr>
        <w:rPr>
          <w:rFonts w:ascii="Arial" w:hAnsi="Arial" w:cs="Arial"/>
          <w:i/>
          <w:iCs/>
          <w:sz w:val="18"/>
          <w:szCs w:val="18"/>
          <w:lang w:val="en-US"/>
        </w:rPr>
      </w:pPr>
      <w:r w:rsidRPr="00594143">
        <w:rPr>
          <w:rFonts w:ascii="Arial" w:hAnsi="Arial" w:cs="Arial"/>
          <w:i/>
          <w:iCs/>
          <w:sz w:val="18"/>
          <w:szCs w:val="18"/>
          <w:lang w:val="en-US"/>
        </w:rPr>
        <w:t>TBL_REP_DC_DOSSIER.</w:t>
      </w:r>
      <w:r w:rsidR="000D575F" w:rsidRPr="00594143">
        <w:rPr>
          <w:rFonts w:ascii="Arial" w:hAnsi="Arial" w:cs="Arial"/>
          <w:i/>
          <w:iCs/>
          <w:sz w:val="18"/>
          <w:szCs w:val="18"/>
          <w:lang w:val="en-US"/>
        </w:rPr>
        <w:t>DI_STATU &lt;&gt; 'aba'</w:t>
      </w:r>
    </w:p>
    <w:p w14:paraId="377EF4A8" w14:textId="5BC60718" w:rsidR="000D575F" w:rsidRPr="00773E11" w:rsidRDefault="00773E11" w:rsidP="000D575F">
      <w:pPr>
        <w:rPr>
          <w:rFonts w:ascii="Arial" w:hAnsi="Arial" w:cs="Arial"/>
          <w:i/>
          <w:iCs/>
          <w:sz w:val="18"/>
          <w:szCs w:val="18"/>
          <w:lang w:val="en-US"/>
        </w:rPr>
      </w:pPr>
      <w:r w:rsidRPr="00773E11">
        <w:rPr>
          <w:rFonts w:ascii="Arial" w:hAnsi="Arial" w:cs="Arial"/>
          <w:i/>
          <w:iCs/>
          <w:sz w:val="18"/>
          <w:szCs w:val="18"/>
          <w:lang w:val="en-US"/>
        </w:rPr>
        <w:t>TBL_REP_DC_CONCESSION_TYPE.</w:t>
      </w:r>
      <w:r w:rsidR="000D575F" w:rsidRPr="00773E11">
        <w:rPr>
          <w:rFonts w:ascii="Arial" w:hAnsi="Arial" w:cs="Arial"/>
          <w:i/>
          <w:iCs/>
          <w:sz w:val="18"/>
          <w:szCs w:val="18"/>
          <w:lang w:val="en-US"/>
        </w:rPr>
        <w:t>cty_id = 'LT7'</w:t>
      </w:r>
    </w:p>
    <w:p w14:paraId="639CC4A3" w14:textId="10308519" w:rsidR="00FF19CD" w:rsidRDefault="00FF19CD" w:rsidP="00066C7D">
      <w:pPr>
        <w:rPr>
          <w:rFonts w:ascii="Arial" w:hAnsi="Arial" w:cs="Arial"/>
          <w:lang w:val="en-US"/>
        </w:rPr>
      </w:pPr>
    </w:p>
    <w:p w14:paraId="43FB9566" w14:textId="5D850A06" w:rsidR="006975A8" w:rsidRDefault="006975A8" w:rsidP="006975A8">
      <w:pPr>
        <w:rPr>
          <w:rFonts w:ascii="Arial" w:hAnsi="Arial" w:cs="Arial"/>
          <w:lang w:val="en-US"/>
        </w:rPr>
      </w:pPr>
    </w:p>
    <w:p w14:paraId="1596E92A" w14:textId="4B2E0DA6" w:rsidR="00782A65" w:rsidRDefault="00782A65" w:rsidP="00782A65">
      <w:pPr>
        <w:pStyle w:val="ListParagraph"/>
        <w:numPr>
          <w:ilvl w:val="2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bookmarkStart w:id="12" w:name="_Toc110953802"/>
      <w:r>
        <w:rPr>
          <w:rFonts w:eastAsia="Times New Roman" w:cstheme="minorHAnsi"/>
          <w:b/>
          <w:bCs/>
          <w:lang w:eastAsia="fr-FR"/>
        </w:rPr>
        <w:t>Line to feed in the table</w:t>
      </w:r>
      <w:bookmarkEnd w:id="12"/>
    </w:p>
    <w:p w14:paraId="40CE7DA2" w14:textId="5B1C6C7B" w:rsidR="008C7237" w:rsidRDefault="008C7237" w:rsidP="008C7237">
      <w:pPr>
        <w:outlineLvl w:val="0"/>
        <w:rPr>
          <w:rFonts w:eastAsia="Times New Roman" w:cstheme="minorHAnsi"/>
          <w:b/>
          <w:bCs/>
          <w:lang w:eastAsia="fr-FR"/>
        </w:rPr>
      </w:pPr>
    </w:p>
    <w:p w14:paraId="6C7A9BAC" w14:textId="77777777" w:rsidR="008C7237" w:rsidRPr="008C7237" w:rsidRDefault="008C7237" w:rsidP="008C7237">
      <w:pPr>
        <w:outlineLvl w:val="0"/>
        <w:rPr>
          <w:rFonts w:eastAsia="Times New Roman" w:cstheme="minorHAnsi"/>
          <w:b/>
          <w:bCs/>
          <w:lang w:eastAsia="fr-FR"/>
        </w:rPr>
      </w:pPr>
    </w:p>
    <w:tbl>
      <w:tblPr>
        <w:tblW w:w="10261" w:type="dxa"/>
        <w:tblInd w:w="-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7"/>
        <w:gridCol w:w="1830"/>
        <w:gridCol w:w="1774"/>
        <w:gridCol w:w="4150"/>
      </w:tblGrid>
      <w:tr w:rsidR="004C651E" w:rsidRPr="00040970" w14:paraId="3185B0BA" w14:textId="77777777" w:rsidTr="004A6FDD">
        <w:trPr>
          <w:trHeight w:val="288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3ECC2FFE" w14:textId="77777777" w:rsidR="004C651E" w:rsidRPr="00C77450" w:rsidRDefault="004C651E" w:rsidP="0011467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Target </w:t>
            </w: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Table: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TBL</w:t>
            </w: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_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CALC_DC_WAIVER</w:t>
            </w:r>
          </w:p>
        </w:tc>
        <w:tc>
          <w:tcPr>
            <w:tcW w:w="7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bottom"/>
          </w:tcPr>
          <w:p w14:paraId="0E8C2575" w14:textId="3A3C4443" w:rsidR="004C651E" w:rsidRPr="00C77450" w:rsidRDefault="004C651E" w:rsidP="00114679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Source </w:t>
            </w:r>
            <w:r w:rsidR="006A3A8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-US"/>
              </w:rPr>
              <w:t>Table</w:t>
            </w:r>
          </w:p>
        </w:tc>
      </w:tr>
      <w:tr w:rsidR="006A3A8B" w:rsidRPr="00A00559" w14:paraId="68845B7B" w14:textId="77777777" w:rsidTr="004A6FDD">
        <w:trPr>
          <w:trHeight w:val="288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478BDCCD" w14:textId="77777777" w:rsidR="006A3A8B" w:rsidRPr="00C77450" w:rsidRDefault="006A3A8B" w:rsidP="001146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Source data</w:t>
            </w:r>
          </w:p>
        </w:tc>
        <w:tc>
          <w:tcPr>
            <w:tcW w:w="79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7E6E6" w:themeFill="background2"/>
            <w:vAlign w:val="bottom"/>
          </w:tcPr>
          <w:p w14:paraId="70D9A463" w14:textId="7F0C5B5D" w:rsidR="006A3A8B" w:rsidRPr="006A3A8B" w:rsidRDefault="006A3A8B" w:rsidP="001146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6A3A8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  <w:t>Target Data</w:t>
            </w:r>
          </w:p>
        </w:tc>
      </w:tr>
      <w:tr w:rsidR="004A6FDD" w:rsidRPr="00A00559" w14:paraId="0E2DB4B0" w14:textId="77777777" w:rsidTr="004A6FDD">
        <w:trPr>
          <w:trHeight w:val="288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75C74F0" w14:textId="03D64FBF" w:rsidR="006A3A8B" w:rsidRPr="00C77450" w:rsidRDefault="006A3A8B" w:rsidP="001146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Fields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</w:tcPr>
          <w:p w14:paraId="7D0FE542" w14:textId="0089AA65" w:rsidR="006A3A8B" w:rsidRPr="00C77450" w:rsidRDefault="006A3A8B" w:rsidP="001146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Table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65DB0D62" w14:textId="6F943297" w:rsidR="006A3A8B" w:rsidRPr="00C77450" w:rsidRDefault="00EA0442" w:rsidP="001146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Column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</w:tcPr>
          <w:p w14:paraId="40FEE897" w14:textId="1F3768E4" w:rsidR="006A3A8B" w:rsidRPr="00C77450" w:rsidRDefault="00773E11" w:rsidP="0011467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Specific rule</w:t>
            </w:r>
          </w:p>
        </w:tc>
      </w:tr>
      <w:tr w:rsidR="004A6FDD" w:rsidRPr="00A00559" w14:paraId="6BE00047" w14:textId="77777777" w:rsidTr="004A6FDD">
        <w:trPr>
          <w:trHeight w:val="288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D7DA" w14:textId="0637DB41" w:rsidR="00E55B53" w:rsidRPr="00C77450" w:rsidRDefault="00E55B53" w:rsidP="00E5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DI_NDEMA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41B8C" w14:textId="0A1866C3" w:rsidR="00E55B53" w:rsidRPr="00C77450" w:rsidRDefault="00E55B53" w:rsidP="00E5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tbl_rep_dc_dossier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1C33F" w14:textId="6051250F" w:rsidR="00E55B53" w:rsidRPr="00C77450" w:rsidRDefault="00E55B53" w:rsidP="00E5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DI_NDEMA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5A93AC" w14:textId="760E2775" w:rsidR="00E55B53" w:rsidRPr="00C77450" w:rsidRDefault="00E55B53" w:rsidP="00E55B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</w:tc>
      </w:tr>
      <w:tr w:rsidR="004A6FDD" w:rsidRPr="007330BF" w14:paraId="41FD99C6" w14:textId="77777777" w:rsidTr="004A6FDD">
        <w:trPr>
          <w:trHeight w:val="288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B253" w14:textId="5E03ADA0" w:rsidR="00E55B53" w:rsidRPr="00B24BFE" w:rsidRDefault="00E55B53" w:rsidP="00E55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DI_LDOSS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66020" w14:textId="6DFFEB8E" w:rsidR="00E55B53" w:rsidRPr="00B24BFE" w:rsidRDefault="00E55B53" w:rsidP="00E55B53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tbl_rep_dc_dossier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C06" w14:textId="51597EA8" w:rsidR="00E55B53" w:rsidRPr="00B24BFE" w:rsidRDefault="00E55B53" w:rsidP="00E55B53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DI_LDOSS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A9C52A" w14:textId="157A88FF" w:rsidR="00E55B53" w:rsidRPr="00B24BFE" w:rsidRDefault="00E55B53" w:rsidP="00E55B53">
            <w:pPr>
              <w:spacing w:after="0" w:line="240" w:lineRule="auto"/>
              <w:rPr>
                <w:lang w:val="en-US"/>
              </w:rPr>
            </w:pPr>
          </w:p>
        </w:tc>
      </w:tr>
      <w:tr w:rsidR="004A6FDD" w:rsidRPr="007330BF" w14:paraId="72DC06C6" w14:textId="77777777" w:rsidTr="004A6FDD">
        <w:trPr>
          <w:trHeight w:val="288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7A0D4" w14:textId="5DFAAB81" w:rsidR="00E55B53" w:rsidRPr="00B24BFE" w:rsidRDefault="00E55B53" w:rsidP="00E55B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TCI_CRAF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CEFE3" w14:textId="205EE2C2" w:rsidR="00E55B53" w:rsidRPr="00B24BFE" w:rsidRDefault="00E55B53" w:rsidP="00E55B53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tbl_</w:t>
            </w:r>
            <w:r w:rsidRPr="00990045">
              <w:rPr>
                <w:lang w:val="en-US"/>
              </w:rPr>
              <w:t>rep_dc_tiers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BDE56" w14:textId="10C791B4" w:rsidR="00E55B53" w:rsidRPr="00B24BFE" w:rsidRDefault="00E55B53" w:rsidP="00E55B53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TCI_CRAF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51E572" w14:textId="40E0EEDC" w:rsidR="00E55B53" w:rsidRPr="00D264A7" w:rsidRDefault="00BE1144" w:rsidP="00E55B53">
            <w:pPr>
              <w:spacing w:after="0" w:line="240" w:lineRule="auto"/>
              <w:rPr>
                <w:b/>
                <w:bCs/>
                <w:lang w:val="en-US"/>
              </w:rPr>
            </w:pPr>
            <w:r w:rsidRPr="00D264A7">
              <w:rPr>
                <w:b/>
                <w:bCs/>
                <w:highlight w:val="yellow"/>
                <w:lang w:val="en-US"/>
              </w:rPr>
              <w:t xml:space="preserve">Unique by </w:t>
            </w:r>
            <w:r w:rsidR="00D264A7" w:rsidRPr="00D264A7">
              <w:rPr>
                <w:b/>
                <w:bCs/>
                <w:highlight w:val="yellow"/>
                <w:lang w:val="en-US"/>
              </w:rPr>
              <w:t>key_partition</w:t>
            </w:r>
          </w:p>
        </w:tc>
      </w:tr>
      <w:tr w:rsidR="004A6FDD" w:rsidRPr="00A155D4" w14:paraId="469674F5" w14:textId="77777777" w:rsidTr="004A6FDD">
        <w:trPr>
          <w:trHeight w:val="288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43A3B" w14:textId="31F1DDE1" w:rsidR="00990045" w:rsidRPr="00B24BFE" w:rsidRDefault="00990045" w:rsidP="00990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DAT_VAL_DC 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A52CA" w14:textId="7CF0C1EF" w:rsidR="00990045" w:rsidRPr="00B24BFE" w:rsidRDefault="00127B5F" w:rsidP="00990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>
              <w:rPr>
                <w:lang w:val="en-US"/>
              </w:rPr>
              <w:t>tbl_dc_</w:t>
            </w:r>
            <w:r w:rsidR="00972108">
              <w:rPr>
                <w:lang w:val="en-US"/>
              </w:rPr>
              <w:t>dossier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26F522" w14:textId="402B1370" w:rsidR="00990045" w:rsidRPr="00B24BFE" w:rsidRDefault="00322E80" w:rsidP="00990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fr-FR"/>
              </w:rPr>
            </w:pPr>
            <w:r w:rsidRPr="00322E8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AG_DEC_DCREA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EADFBF" w14:textId="02FA4059" w:rsidR="00990045" w:rsidRPr="00773E11" w:rsidRDefault="0094017D" w:rsidP="009900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 xml:space="preserve">If several files are find for a counterparty, </w:t>
            </w:r>
            <w:r w:rsidR="00322E80" w:rsidRPr="00773E1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fr-FR"/>
              </w:rPr>
              <w:t>Take the file with the max(AG_DEC_DCREA)</w:t>
            </w:r>
          </w:p>
        </w:tc>
      </w:tr>
      <w:tr w:rsidR="004A6FDD" w:rsidRPr="00A155D4" w14:paraId="5E797541" w14:textId="77777777" w:rsidTr="004A6FDD">
        <w:trPr>
          <w:trHeight w:val="413"/>
        </w:trPr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AC904" w14:textId="1CF13059" w:rsidR="00990045" w:rsidRDefault="00990045" w:rsidP="009900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DAT_VAL_CONC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40349" w14:textId="14498291" w:rsidR="00990045" w:rsidRDefault="009F64D5" w:rsidP="0099004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tbl_dc_concession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EBA05" w14:textId="4E0F7B4E" w:rsidR="00990045" w:rsidRDefault="00E55B53" w:rsidP="00990045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VDATE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E9511" w14:textId="2D027BBE" w:rsidR="00990045" w:rsidRPr="0094017D" w:rsidRDefault="008A187A" w:rsidP="00FF19CD">
            <w:pPr>
              <w:rPr>
                <w:b/>
                <w:bCs/>
                <w:lang w:val="en-US"/>
              </w:rPr>
            </w:pPr>
            <w:r w:rsidRPr="0094017D">
              <w:rPr>
                <w:b/>
                <w:bCs/>
                <w:lang w:val="en-US"/>
              </w:rPr>
              <w:t>If several lines are find</w:t>
            </w:r>
            <w:r w:rsidR="0094017D" w:rsidRPr="0094017D">
              <w:rPr>
                <w:b/>
                <w:bCs/>
                <w:lang w:val="en-US"/>
              </w:rPr>
              <w:t xml:space="preserve"> for a file</w:t>
            </w:r>
            <w:r w:rsidRPr="0094017D">
              <w:rPr>
                <w:b/>
                <w:bCs/>
                <w:lang w:val="en-US"/>
              </w:rPr>
              <w:t>, take the max(VDATE) for a combination di_ndema/</w:t>
            </w:r>
            <w:r w:rsidR="009507EE" w:rsidRPr="0094017D">
              <w:rPr>
                <w:b/>
                <w:bCs/>
                <w:lang w:val="en-US"/>
              </w:rPr>
              <w:t>tci_craf</w:t>
            </w:r>
          </w:p>
        </w:tc>
      </w:tr>
      <w:tr w:rsidR="004A6FDD" w:rsidRPr="00A155D4" w14:paraId="4676C296" w14:textId="77777777" w:rsidTr="004A6FDD">
        <w:trPr>
          <w:trHeight w:val="413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97AED" w14:textId="329D27B1" w:rsidR="007830DB" w:rsidRPr="00C77450" w:rsidRDefault="007830DB" w:rsidP="007830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LIB_NOUVELLE_CONC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4DB6C" w14:textId="0EF52914" w:rsidR="007830DB" w:rsidRPr="00A81DB2" w:rsidRDefault="007830DB" w:rsidP="007830DB">
            <w:pPr>
              <w:spacing w:after="0" w:line="240" w:lineRule="auto"/>
              <w:rPr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tbl_rep_dc_dossier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2A903" w14:textId="20AC7AF8" w:rsidR="007830DB" w:rsidRPr="00A81DB2" w:rsidRDefault="007830DB" w:rsidP="007830DB">
            <w:pPr>
              <w:spacing w:after="0" w:line="240" w:lineRule="auto"/>
              <w:rPr>
                <w:lang w:val="en-US"/>
              </w:rPr>
            </w:pPr>
            <w:r w:rsidRPr="007830DB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DC_NCONC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DBEA0" w14:textId="231E6D53" w:rsidR="007830DB" w:rsidRPr="00A81DB2" w:rsidRDefault="007830DB" w:rsidP="007830DB">
            <w:pPr>
              <w:spacing w:after="0" w:line="240" w:lineRule="auto"/>
              <w:rPr>
                <w:lang w:val="en-US"/>
              </w:rPr>
            </w:pPr>
          </w:p>
        </w:tc>
      </w:tr>
      <w:tr w:rsidR="004A6FDD" w:rsidRPr="00A155D4" w14:paraId="6AFA8878" w14:textId="77777777" w:rsidTr="004A6FDD">
        <w:trPr>
          <w:trHeight w:val="413"/>
        </w:trPr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C2FEC" w14:textId="6E279A0E" w:rsidR="007830DB" w:rsidRDefault="007830DB" w:rsidP="007830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 w:rsidRPr="00C77450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KEY_PARTITION</w:t>
            </w: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732E6" w14:textId="77777777" w:rsidR="007830DB" w:rsidRPr="00A81DB2" w:rsidRDefault="007830DB" w:rsidP="007830D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863F0" w14:textId="69E4C2B5" w:rsidR="007830DB" w:rsidRPr="00A81DB2" w:rsidRDefault="007830DB" w:rsidP="007830D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EEBD8" w14:textId="69E7607C" w:rsidR="007830DB" w:rsidRPr="00A81DB2" w:rsidRDefault="00513CE9" w:rsidP="007830D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Daily partition</w:t>
            </w:r>
          </w:p>
        </w:tc>
      </w:tr>
    </w:tbl>
    <w:p w14:paraId="53DE635E" w14:textId="6CFAC816" w:rsidR="00782A65" w:rsidRDefault="00782A65" w:rsidP="006975A8">
      <w:pPr>
        <w:rPr>
          <w:rFonts w:ascii="Arial" w:hAnsi="Arial" w:cs="Arial"/>
          <w:lang w:val="en-US"/>
        </w:rPr>
      </w:pPr>
    </w:p>
    <w:p w14:paraId="2F6BFC37" w14:textId="07C3D0C4" w:rsidR="00280F8F" w:rsidRDefault="00316112" w:rsidP="00280F8F">
      <w:pPr>
        <w:pStyle w:val="ListParagraph"/>
        <w:numPr>
          <w:ilvl w:val="2"/>
          <w:numId w:val="4"/>
        </w:numPr>
        <w:outlineLvl w:val="0"/>
        <w:rPr>
          <w:rFonts w:eastAsia="Times New Roman" w:cstheme="minorHAnsi"/>
          <w:b/>
          <w:bCs/>
          <w:lang w:eastAsia="fr-FR"/>
        </w:rPr>
      </w:pPr>
      <w:r>
        <w:rPr>
          <w:rFonts w:ascii="Arial" w:hAnsi="Arial" w:cs="Arial"/>
          <w:lang w:val="en-US"/>
        </w:rPr>
        <w:t xml:space="preserve"> </w:t>
      </w:r>
      <w:bookmarkStart w:id="13" w:name="_Toc110953803"/>
      <w:r w:rsidR="00280F8F">
        <w:rPr>
          <w:rFonts w:eastAsia="Times New Roman" w:cstheme="minorHAnsi"/>
          <w:b/>
          <w:bCs/>
          <w:lang w:eastAsia="fr-FR"/>
        </w:rPr>
        <w:t>Frequency</w:t>
      </w:r>
      <w:bookmarkEnd w:id="13"/>
    </w:p>
    <w:p w14:paraId="7E2C97F6" w14:textId="34CBCC85" w:rsidR="00280F8F" w:rsidRDefault="00280F8F" w:rsidP="00280F8F">
      <w:pPr>
        <w:outlineLvl w:val="0"/>
        <w:rPr>
          <w:rFonts w:eastAsia="Times New Roman" w:cstheme="minorHAnsi"/>
          <w:b/>
          <w:bCs/>
          <w:lang w:eastAsia="fr-FR"/>
        </w:rPr>
      </w:pPr>
    </w:p>
    <w:p w14:paraId="46D41641" w14:textId="29A03E8C" w:rsidR="00316112" w:rsidRPr="00280F8F" w:rsidRDefault="008A69DF" w:rsidP="006975A8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The job will run on a daily basis (Monday to Friday)</w:t>
      </w:r>
    </w:p>
    <w:sectPr w:rsidR="00316112" w:rsidRPr="00280F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868E8" w14:textId="77777777" w:rsidR="00956E65" w:rsidRDefault="00956E65" w:rsidP="006F4359">
      <w:pPr>
        <w:spacing w:after="0" w:line="240" w:lineRule="auto"/>
      </w:pPr>
      <w:r>
        <w:separator/>
      </w:r>
    </w:p>
  </w:endnote>
  <w:endnote w:type="continuationSeparator" w:id="0">
    <w:p w14:paraId="4059A800" w14:textId="77777777" w:rsidR="00956E65" w:rsidRDefault="00956E65" w:rsidP="006F4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09A90" w14:textId="77777777" w:rsidR="00E95B8B" w:rsidRDefault="00E95B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93E5" w14:textId="14A8D11E" w:rsidR="002D4F2F" w:rsidRDefault="002D4F2F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B6B1F73" wp14:editId="2177BFC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9974ad5a54286091419529b" descr="{&quot;HashCode&quot;:-92919692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F096371" w14:textId="74F20D8A" w:rsidR="002D4F2F" w:rsidRPr="00B668D5" w:rsidRDefault="002D4F2F" w:rsidP="00B668D5">
                          <w:pPr>
                            <w:spacing w:after="0"/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</w:pPr>
                          <w:r w:rsidRPr="00B668D5">
                            <w:rPr>
                              <w:rFonts w:ascii="Calibri" w:hAnsi="Calibri" w:cs="Calibri"/>
                              <w:color w:val="FFFFFF"/>
                              <w:sz w:val="2"/>
                            </w:rPr>
                            <w:t>C2 - Internal Natixis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6B1F73" id="_x0000_t202" coordsize="21600,21600" o:spt="202" path="m,l,21600r21600,l21600,xe">
              <v:stroke joinstyle="miter"/>
              <v:path gradientshapeok="t" o:connecttype="rect"/>
            </v:shapetype>
            <v:shape id="MSIPCMb9974ad5a54286091419529b" o:spid="_x0000_s1026" type="#_x0000_t202" alt="{&quot;HashCode&quot;:-929196920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" o:allowincell="f" filled="f" stroked="f" strokeweight=".5pt">
              <v:textbox inset="20pt,0,,0">
                <w:txbxContent>
                  <w:p w14:paraId="4F096371" w14:textId="74F20D8A" w:rsidR="002D4F2F" w:rsidRPr="00B668D5" w:rsidRDefault="002D4F2F" w:rsidP="00B668D5">
                    <w:pPr>
                      <w:spacing w:after="0"/>
                      <w:rPr>
                        <w:rFonts w:ascii="Calibri" w:hAnsi="Calibri" w:cs="Calibri"/>
                        <w:color w:val="FFFFFF"/>
                        <w:sz w:val="2"/>
                      </w:rPr>
                    </w:pPr>
                    <w:r w:rsidRPr="00B668D5">
                      <w:rPr>
                        <w:rFonts w:ascii="Calibri" w:hAnsi="Calibri" w:cs="Calibri"/>
                        <w:color w:val="FFFFFF"/>
                        <w:sz w:val="2"/>
                      </w:rPr>
                      <w:t>C2 - Internal Natixis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376396583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46557DED" w14:textId="724707EA" w:rsidR="002D4F2F" w:rsidRDefault="002D4F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CDDC" w14:textId="77777777" w:rsidR="00E95B8B" w:rsidRDefault="00E95B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C8582" w14:textId="77777777" w:rsidR="00956E65" w:rsidRDefault="00956E65" w:rsidP="006F4359">
      <w:pPr>
        <w:spacing w:after="0" w:line="240" w:lineRule="auto"/>
      </w:pPr>
      <w:r>
        <w:separator/>
      </w:r>
    </w:p>
  </w:footnote>
  <w:footnote w:type="continuationSeparator" w:id="0">
    <w:p w14:paraId="694FBE95" w14:textId="77777777" w:rsidR="00956E65" w:rsidRDefault="00956E65" w:rsidP="006F4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4DC0" w14:textId="77777777" w:rsidR="00E95B8B" w:rsidRDefault="00E95B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31793" w14:textId="77777777" w:rsidR="00E95B8B" w:rsidRDefault="00E95B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47832" w14:textId="77777777" w:rsidR="00E95B8B" w:rsidRDefault="00E95B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320B"/>
    <w:multiLevelType w:val="multilevel"/>
    <w:tmpl w:val="096A654E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148D3"/>
    <w:multiLevelType w:val="hybridMultilevel"/>
    <w:tmpl w:val="3912C8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562412"/>
    <w:multiLevelType w:val="hybridMultilevel"/>
    <w:tmpl w:val="02B8B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395B"/>
    <w:multiLevelType w:val="hybridMultilevel"/>
    <w:tmpl w:val="4A3E8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A6B8B"/>
    <w:multiLevelType w:val="multilevel"/>
    <w:tmpl w:val="F76C6FF8"/>
    <w:lvl w:ilvl="0">
      <w:start w:val="7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17327B6"/>
    <w:multiLevelType w:val="hybridMultilevel"/>
    <w:tmpl w:val="3D509E3A"/>
    <w:lvl w:ilvl="0" w:tplc="040C001B">
      <w:start w:val="1"/>
      <w:numFmt w:val="lowerRoman"/>
      <w:lvlText w:val="%1."/>
      <w:lvlJc w:val="righ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F6FF4"/>
    <w:multiLevelType w:val="hybridMultilevel"/>
    <w:tmpl w:val="8CA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B7FF9"/>
    <w:multiLevelType w:val="multilevel"/>
    <w:tmpl w:val="A5EA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B81F1B"/>
    <w:multiLevelType w:val="multilevel"/>
    <w:tmpl w:val="2B50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2A28C7"/>
    <w:multiLevelType w:val="hybridMultilevel"/>
    <w:tmpl w:val="DD2EDFD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27102BD"/>
    <w:multiLevelType w:val="hybridMultilevel"/>
    <w:tmpl w:val="6C02E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A7794"/>
    <w:multiLevelType w:val="hybridMultilevel"/>
    <w:tmpl w:val="89809B9C"/>
    <w:lvl w:ilvl="0" w:tplc="040C001B">
      <w:start w:val="1"/>
      <w:numFmt w:val="lowerRoman"/>
      <w:lvlText w:val="%1."/>
      <w:lvlJc w:val="righ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977C8"/>
    <w:multiLevelType w:val="hybridMultilevel"/>
    <w:tmpl w:val="F82081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768F2"/>
    <w:multiLevelType w:val="hybridMultilevel"/>
    <w:tmpl w:val="57444DF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360" w:hanging="360"/>
      </w:pPr>
    </w:lvl>
    <w:lvl w:ilvl="2" w:tplc="040C001B">
      <w:start w:val="1"/>
      <w:numFmt w:val="lowerRoman"/>
      <w:lvlText w:val="%3."/>
      <w:lvlJc w:val="right"/>
      <w:pPr>
        <w:ind w:left="1080" w:hanging="180"/>
      </w:pPr>
    </w:lvl>
    <w:lvl w:ilvl="3" w:tplc="040C000F">
      <w:start w:val="1"/>
      <w:numFmt w:val="decimal"/>
      <w:lvlText w:val="%4."/>
      <w:lvlJc w:val="left"/>
      <w:pPr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58916A2"/>
    <w:multiLevelType w:val="hybridMultilevel"/>
    <w:tmpl w:val="D362FFA8"/>
    <w:lvl w:ilvl="0" w:tplc="040C001B">
      <w:start w:val="1"/>
      <w:numFmt w:val="lowerRoman"/>
      <w:lvlText w:val="%1."/>
      <w:lvlJc w:val="righ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972B11"/>
    <w:multiLevelType w:val="hybridMultilevel"/>
    <w:tmpl w:val="26E0DC5E"/>
    <w:lvl w:ilvl="0" w:tplc="478C390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8A04E2"/>
    <w:multiLevelType w:val="hybridMultilevel"/>
    <w:tmpl w:val="F4D2C44E"/>
    <w:lvl w:ilvl="0" w:tplc="040C001B">
      <w:start w:val="1"/>
      <w:numFmt w:val="lowerRoman"/>
      <w:lvlText w:val="%1."/>
      <w:lvlJc w:val="right"/>
      <w:pPr>
        <w:ind w:left="108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AA2B03"/>
    <w:multiLevelType w:val="multilevel"/>
    <w:tmpl w:val="7FD20CB8"/>
    <w:lvl w:ilvl="0">
      <w:start w:val="6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CD12ACD"/>
    <w:multiLevelType w:val="hybridMultilevel"/>
    <w:tmpl w:val="8ED8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3"/>
  </w:num>
  <w:num w:numId="5">
    <w:abstractNumId w:val="3"/>
  </w:num>
  <w:num w:numId="6">
    <w:abstractNumId w:val="0"/>
  </w:num>
  <w:num w:numId="7">
    <w:abstractNumId w:val="17"/>
  </w:num>
  <w:num w:numId="8">
    <w:abstractNumId w:val="4"/>
  </w:num>
  <w:num w:numId="9">
    <w:abstractNumId w:val="5"/>
  </w:num>
  <w:num w:numId="10">
    <w:abstractNumId w:val="18"/>
  </w:num>
  <w:num w:numId="11">
    <w:abstractNumId w:val="6"/>
  </w:num>
  <w:num w:numId="12">
    <w:abstractNumId w:val="11"/>
  </w:num>
  <w:num w:numId="13">
    <w:abstractNumId w:val="1"/>
  </w:num>
  <w:num w:numId="14">
    <w:abstractNumId w:val="16"/>
  </w:num>
  <w:num w:numId="15">
    <w:abstractNumId w:val="9"/>
  </w:num>
  <w:num w:numId="16">
    <w:abstractNumId w:val="15"/>
  </w:num>
  <w:num w:numId="17">
    <w:abstractNumId w:val="10"/>
  </w:num>
  <w:num w:numId="18">
    <w:abstractNumId w:val="2"/>
  </w:num>
  <w:num w:numId="19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E"/>
    <w:rsid w:val="000057EC"/>
    <w:rsid w:val="00011953"/>
    <w:rsid w:val="00014FA4"/>
    <w:rsid w:val="00016907"/>
    <w:rsid w:val="00040970"/>
    <w:rsid w:val="00042E4F"/>
    <w:rsid w:val="00057D5F"/>
    <w:rsid w:val="00061E0B"/>
    <w:rsid w:val="00063341"/>
    <w:rsid w:val="00064BCB"/>
    <w:rsid w:val="00066C7D"/>
    <w:rsid w:val="00086D84"/>
    <w:rsid w:val="000A5808"/>
    <w:rsid w:val="000B1CAA"/>
    <w:rsid w:val="000B5CB4"/>
    <w:rsid w:val="000C5811"/>
    <w:rsid w:val="000D0CBB"/>
    <w:rsid w:val="000D2596"/>
    <w:rsid w:val="000D4351"/>
    <w:rsid w:val="000D575F"/>
    <w:rsid w:val="000E73BD"/>
    <w:rsid w:val="00113DE8"/>
    <w:rsid w:val="00127B5F"/>
    <w:rsid w:val="00142D72"/>
    <w:rsid w:val="00146E52"/>
    <w:rsid w:val="00156737"/>
    <w:rsid w:val="001635FC"/>
    <w:rsid w:val="00166EC0"/>
    <w:rsid w:val="00172AC7"/>
    <w:rsid w:val="00173332"/>
    <w:rsid w:val="001933ED"/>
    <w:rsid w:val="00194E41"/>
    <w:rsid w:val="001B2466"/>
    <w:rsid w:val="001B44C8"/>
    <w:rsid w:val="001B7884"/>
    <w:rsid w:val="001B7C6C"/>
    <w:rsid w:val="001E3D71"/>
    <w:rsid w:val="001E4F69"/>
    <w:rsid w:val="001F6101"/>
    <w:rsid w:val="001F75D8"/>
    <w:rsid w:val="00204DB4"/>
    <w:rsid w:val="00252590"/>
    <w:rsid w:val="00272C9B"/>
    <w:rsid w:val="002741B8"/>
    <w:rsid w:val="002747AE"/>
    <w:rsid w:val="00280F8F"/>
    <w:rsid w:val="00280FEF"/>
    <w:rsid w:val="002B1498"/>
    <w:rsid w:val="002B4204"/>
    <w:rsid w:val="002D4F2F"/>
    <w:rsid w:val="002D6A5B"/>
    <w:rsid w:val="002E2837"/>
    <w:rsid w:val="00316112"/>
    <w:rsid w:val="00322E80"/>
    <w:rsid w:val="00336629"/>
    <w:rsid w:val="00337AC2"/>
    <w:rsid w:val="0034672C"/>
    <w:rsid w:val="00360AE5"/>
    <w:rsid w:val="00361CDA"/>
    <w:rsid w:val="00385ADD"/>
    <w:rsid w:val="003942FB"/>
    <w:rsid w:val="003970D6"/>
    <w:rsid w:val="003A379D"/>
    <w:rsid w:val="003C3F4E"/>
    <w:rsid w:val="003D4C54"/>
    <w:rsid w:val="003F1EC2"/>
    <w:rsid w:val="003F2333"/>
    <w:rsid w:val="003F70CE"/>
    <w:rsid w:val="00414905"/>
    <w:rsid w:val="00436E4E"/>
    <w:rsid w:val="0047162A"/>
    <w:rsid w:val="0048377B"/>
    <w:rsid w:val="0049721A"/>
    <w:rsid w:val="004A6FDD"/>
    <w:rsid w:val="004C25F8"/>
    <w:rsid w:val="004C2627"/>
    <w:rsid w:val="004C651E"/>
    <w:rsid w:val="004D5787"/>
    <w:rsid w:val="004E1F99"/>
    <w:rsid w:val="004F4DB2"/>
    <w:rsid w:val="00502D82"/>
    <w:rsid w:val="00513CE9"/>
    <w:rsid w:val="00515FA3"/>
    <w:rsid w:val="00516241"/>
    <w:rsid w:val="00542557"/>
    <w:rsid w:val="00561E90"/>
    <w:rsid w:val="00564277"/>
    <w:rsid w:val="00576817"/>
    <w:rsid w:val="00590B32"/>
    <w:rsid w:val="00594143"/>
    <w:rsid w:val="005B4599"/>
    <w:rsid w:val="005D46D0"/>
    <w:rsid w:val="005F1738"/>
    <w:rsid w:val="00636AA1"/>
    <w:rsid w:val="0066005F"/>
    <w:rsid w:val="00664DDF"/>
    <w:rsid w:val="006708AF"/>
    <w:rsid w:val="0068756F"/>
    <w:rsid w:val="006975A8"/>
    <w:rsid w:val="006A0D1D"/>
    <w:rsid w:val="006A3A8B"/>
    <w:rsid w:val="006B7580"/>
    <w:rsid w:val="006F4359"/>
    <w:rsid w:val="00711F7B"/>
    <w:rsid w:val="00715129"/>
    <w:rsid w:val="007178BA"/>
    <w:rsid w:val="007307F6"/>
    <w:rsid w:val="007330BF"/>
    <w:rsid w:val="00755DF8"/>
    <w:rsid w:val="00773E11"/>
    <w:rsid w:val="00774FAA"/>
    <w:rsid w:val="00782A65"/>
    <w:rsid w:val="007830DB"/>
    <w:rsid w:val="007A3BDF"/>
    <w:rsid w:val="00811768"/>
    <w:rsid w:val="008427CE"/>
    <w:rsid w:val="00850399"/>
    <w:rsid w:val="00893F42"/>
    <w:rsid w:val="008A187A"/>
    <w:rsid w:val="008A69DF"/>
    <w:rsid w:val="008B2E28"/>
    <w:rsid w:val="008B36D6"/>
    <w:rsid w:val="008C7237"/>
    <w:rsid w:val="008F6F5F"/>
    <w:rsid w:val="00900815"/>
    <w:rsid w:val="0091427E"/>
    <w:rsid w:val="0094017D"/>
    <w:rsid w:val="00944796"/>
    <w:rsid w:val="009507EE"/>
    <w:rsid w:val="00956E65"/>
    <w:rsid w:val="00972108"/>
    <w:rsid w:val="00983EFF"/>
    <w:rsid w:val="00990045"/>
    <w:rsid w:val="009C32FA"/>
    <w:rsid w:val="009D5EB1"/>
    <w:rsid w:val="009F2BA8"/>
    <w:rsid w:val="009F64D5"/>
    <w:rsid w:val="009F7610"/>
    <w:rsid w:val="00A00559"/>
    <w:rsid w:val="00A05179"/>
    <w:rsid w:val="00A1294A"/>
    <w:rsid w:val="00A155D4"/>
    <w:rsid w:val="00A2206C"/>
    <w:rsid w:val="00A26B79"/>
    <w:rsid w:val="00A52B1D"/>
    <w:rsid w:val="00A81DB2"/>
    <w:rsid w:val="00AA6296"/>
    <w:rsid w:val="00AB2DFD"/>
    <w:rsid w:val="00AB4D67"/>
    <w:rsid w:val="00AB4E2B"/>
    <w:rsid w:val="00AC0CB1"/>
    <w:rsid w:val="00AF7DA2"/>
    <w:rsid w:val="00B0075C"/>
    <w:rsid w:val="00B114E8"/>
    <w:rsid w:val="00B216B2"/>
    <w:rsid w:val="00B22826"/>
    <w:rsid w:val="00B24BFE"/>
    <w:rsid w:val="00B26B32"/>
    <w:rsid w:val="00B310B5"/>
    <w:rsid w:val="00B41886"/>
    <w:rsid w:val="00B4253D"/>
    <w:rsid w:val="00B668D5"/>
    <w:rsid w:val="00B74651"/>
    <w:rsid w:val="00B75816"/>
    <w:rsid w:val="00B76FE5"/>
    <w:rsid w:val="00B90110"/>
    <w:rsid w:val="00BA1D27"/>
    <w:rsid w:val="00BA360E"/>
    <w:rsid w:val="00BB77C6"/>
    <w:rsid w:val="00BC0F90"/>
    <w:rsid w:val="00BC6D90"/>
    <w:rsid w:val="00BE1144"/>
    <w:rsid w:val="00BE5324"/>
    <w:rsid w:val="00C0018C"/>
    <w:rsid w:val="00C074AF"/>
    <w:rsid w:val="00C13978"/>
    <w:rsid w:val="00C16AFB"/>
    <w:rsid w:val="00C20DD6"/>
    <w:rsid w:val="00C25E6F"/>
    <w:rsid w:val="00C55AF7"/>
    <w:rsid w:val="00C57AF4"/>
    <w:rsid w:val="00C77450"/>
    <w:rsid w:val="00C803FA"/>
    <w:rsid w:val="00C91E26"/>
    <w:rsid w:val="00C972B2"/>
    <w:rsid w:val="00CD22B0"/>
    <w:rsid w:val="00CE4D40"/>
    <w:rsid w:val="00CE4EE2"/>
    <w:rsid w:val="00CF49C1"/>
    <w:rsid w:val="00D13BE9"/>
    <w:rsid w:val="00D20D83"/>
    <w:rsid w:val="00D264A7"/>
    <w:rsid w:val="00D3507C"/>
    <w:rsid w:val="00D4200D"/>
    <w:rsid w:val="00D457FB"/>
    <w:rsid w:val="00D755A9"/>
    <w:rsid w:val="00D761A5"/>
    <w:rsid w:val="00D92767"/>
    <w:rsid w:val="00D94BC9"/>
    <w:rsid w:val="00DA1EBC"/>
    <w:rsid w:val="00DC12F2"/>
    <w:rsid w:val="00DC74C6"/>
    <w:rsid w:val="00DF3AB4"/>
    <w:rsid w:val="00E12A5F"/>
    <w:rsid w:val="00E35A8F"/>
    <w:rsid w:val="00E4267E"/>
    <w:rsid w:val="00E469EC"/>
    <w:rsid w:val="00E51610"/>
    <w:rsid w:val="00E55B53"/>
    <w:rsid w:val="00E61D9C"/>
    <w:rsid w:val="00E648F3"/>
    <w:rsid w:val="00E714EA"/>
    <w:rsid w:val="00E731D1"/>
    <w:rsid w:val="00E82833"/>
    <w:rsid w:val="00E83B87"/>
    <w:rsid w:val="00E95B8B"/>
    <w:rsid w:val="00EA0442"/>
    <w:rsid w:val="00EA1567"/>
    <w:rsid w:val="00EB3373"/>
    <w:rsid w:val="00EB4A24"/>
    <w:rsid w:val="00EC7C10"/>
    <w:rsid w:val="00ED0F38"/>
    <w:rsid w:val="00ED2C35"/>
    <w:rsid w:val="00ED435C"/>
    <w:rsid w:val="00EF4D3C"/>
    <w:rsid w:val="00F0253B"/>
    <w:rsid w:val="00F15C9A"/>
    <w:rsid w:val="00F36D70"/>
    <w:rsid w:val="00F874E3"/>
    <w:rsid w:val="00FA151B"/>
    <w:rsid w:val="00FF0EF2"/>
    <w:rsid w:val="00FF19C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10763"/>
  <w15:chartTrackingRefBased/>
  <w15:docId w15:val="{74F38B7C-0BDD-4486-8C76-73353319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" w:eastAsia="en" w:bidi="e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53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6F4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359"/>
  </w:style>
  <w:style w:type="paragraph" w:styleId="Footer">
    <w:name w:val="footer"/>
    <w:basedOn w:val="Normal"/>
    <w:link w:val="FooterChar"/>
    <w:uiPriority w:val="99"/>
    <w:unhideWhenUsed/>
    <w:rsid w:val="006F43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359"/>
  </w:style>
  <w:style w:type="paragraph" w:customStyle="1" w:styleId="paragraph">
    <w:name w:val="paragraph"/>
    <w:basedOn w:val="Normal"/>
    <w:rsid w:val="00AB2DF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AB2DFD"/>
  </w:style>
  <w:style w:type="character" w:customStyle="1" w:styleId="normaltextrun">
    <w:name w:val="normaltextrun"/>
    <w:basedOn w:val="DefaultParagraphFont"/>
    <w:rsid w:val="00AB2DFD"/>
  </w:style>
  <w:style w:type="character" w:customStyle="1" w:styleId="eop">
    <w:name w:val="eop"/>
    <w:basedOn w:val="DefaultParagraphFont"/>
    <w:rsid w:val="00AB2DFD"/>
  </w:style>
  <w:style w:type="character" w:customStyle="1" w:styleId="contextualspellingandgrammarerror">
    <w:name w:val="contextualspellingandgrammarerror"/>
    <w:basedOn w:val="DefaultParagraphFont"/>
    <w:rsid w:val="00AB2DFD"/>
  </w:style>
  <w:style w:type="character" w:customStyle="1" w:styleId="imsender21">
    <w:name w:val="im_sender21"/>
    <w:basedOn w:val="DefaultParagraphFont"/>
    <w:rsid w:val="004C25F8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customStyle="1" w:styleId="messagetimestamp21">
    <w:name w:val="message_timestamp21"/>
    <w:basedOn w:val="DefaultParagraphFont"/>
    <w:rsid w:val="004C25F8"/>
    <w:rPr>
      <w:rFonts w:ascii="Segoe UI" w:hAnsi="Segoe UI" w:cs="Segoe UI" w:hint="default"/>
      <w:b/>
      <w:bCs/>
      <w:i w:val="0"/>
      <w:iCs w:val="0"/>
      <w:caps w:val="0"/>
      <w:smallCaps w:val="0"/>
      <w:strike w:val="0"/>
      <w:dstrike w:val="0"/>
      <w:color w:val="666666"/>
      <w:sz w:val="17"/>
      <w:szCs w:val="17"/>
      <w:u w:val="none"/>
      <w:effect w:val="none"/>
    </w:rPr>
  </w:style>
  <w:style w:type="character" w:styleId="Hyperlink">
    <w:name w:val="Hyperlink"/>
    <w:uiPriority w:val="99"/>
    <w:rsid w:val="00C20DD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C20DD6"/>
    <w:pPr>
      <w:spacing w:before="120" w:after="120" w:line="240" w:lineRule="auto"/>
    </w:pPr>
    <w:rPr>
      <w:rFonts w:ascii="Times New Roman" w:eastAsia="Times New Roman" w:hAnsi="Times New Roman"/>
      <w:b/>
      <w:bCs/>
      <w:cap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rsid w:val="00C20DD6"/>
    <w:pPr>
      <w:spacing w:after="0" w:line="240" w:lineRule="auto"/>
      <w:ind w:left="200"/>
    </w:pPr>
    <w:rPr>
      <w:rFonts w:ascii="Times New Roman" w:eastAsia="Times New Roman" w:hAnsi="Times New Roman"/>
      <w:smallCaps/>
      <w:sz w:val="20"/>
      <w:szCs w:val="20"/>
      <w:lang w:eastAsia="ja-JP"/>
    </w:rPr>
  </w:style>
  <w:style w:type="paragraph" w:styleId="TOC3">
    <w:name w:val="toc 3"/>
    <w:basedOn w:val="Normal"/>
    <w:next w:val="Normal"/>
    <w:autoRedefine/>
    <w:uiPriority w:val="39"/>
    <w:rsid w:val="00C20DD6"/>
    <w:pPr>
      <w:spacing w:after="0" w:line="240" w:lineRule="auto"/>
      <w:ind w:left="400"/>
    </w:pPr>
    <w:rPr>
      <w:rFonts w:ascii="Times New Roman" w:eastAsia="Times New Roman" w:hAnsi="Times New Roman"/>
      <w:i/>
      <w:iCs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05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0559"/>
    <w:pPr>
      <w:outlineLvl w:val="9"/>
    </w:pPr>
    <w:rPr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8B2E28"/>
    <w:rPr>
      <w:i/>
      <w:iCs/>
    </w:rPr>
  </w:style>
  <w:style w:type="table" w:styleId="TableGrid">
    <w:name w:val="Table Grid"/>
    <w:basedOn w:val="TableNormal"/>
    <w:rsid w:val="00040970"/>
    <w:pPr>
      <w:spacing w:before="60"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2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BA8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8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C8860EEC1AD342AADC296A701C12A8" ma:contentTypeVersion="17" ma:contentTypeDescription="Crée un document." ma:contentTypeScope="" ma:versionID="21bd1247761c868efcae4e4212c04756">
  <xsd:schema xmlns:xsd="http://www.w3.org/2001/XMLSchema" xmlns:xs="http://www.w3.org/2001/XMLSchema" xmlns:p="http://schemas.microsoft.com/office/2006/metadata/properties" xmlns:ns2="f7604fe6-f479-49f3-83eb-eff516b5a3f1" xmlns:ns3="aaa0b045-ce80-49f1-ba0f-335fcd9028f7" targetNamespace="http://schemas.microsoft.com/office/2006/metadata/properties" ma:root="true" ma:fieldsID="b6bcfc8c3541bd2477480ea4a8d7f51f" ns2:_="" ns3:_="">
    <xsd:import namespace="f7604fe6-f479-49f3-83eb-eff516b5a3f1"/>
    <xsd:import namespace="aaa0b045-ce80-49f1-ba0f-335fcd902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04fe6-f479-49f3-83eb-eff516b5a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c52eb4dc-0ef3-4aa8-8e03-025dbf6c86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0b045-ce80-49f1-ba0f-335fcd9028f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da2894d-5c63-4c03-9284-1e9d1e43dd72}" ma:internalName="TaxCatchAll" ma:showField="CatchAllData" ma:web="aaa0b045-ce80-49f1-ba0f-335fcd902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c52eb4dc-0ef3-4aa8-8e03-025dbf6c863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50133-F04A-4EB6-92D9-7836391001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604fe6-f479-49f3-83eb-eff516b5a3f1"/>
    <ds:schemaRef ds:uri="aaa0b045-ce80-49f1-ba0f-335fcd9028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F88FD8-7E7C-4326-8359-422B2E9E29A7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D73B2DC-E3AE-44B7-8771-404575F022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F03D18-CD07-416D-B013-72D46E38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</TotalTime>
  <Pages>1</Pages>
  <Words>791</Words>
  <Characters>4276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Saber Sabah (EXT)</dc:creator>
  <cp:keywords/>
  <dc:description/>
  <cp:lastModifiedBy>MACHADO Joao Rocha (EXT)</cp:lastModifiedBy>
  <cp:revision>5</cp:revision>
  <dcterms:created xsi:type="dcterms:W3CDTF">2022-08-10T12:43:00Z</dcterms:created>
  <dcterms:modified xsi:type="dcterms:W3CDTF">2022-08-23T13:06:00Z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e4f81-4b1c-4a3a-b237-8636707719dc_Enabled">
    <vt:lpwstr>True</vt:lpwstr>
  </property>
  <property fmtid="{D5CDD505-2E9C-101B-9397-08002B2CF9AE}" pid="3" name="MSIP_Label_797e4f81-4b1c-4a3a-b237-8636707719dc_SiteId">
    <vt:lpwstr>d5bb6d35-8a82-4329-b49a-5030bd6497ab</vt:lpwstr>
  </property>
  <property fmtid="{D5CDD505-2E9C-101B-9397-08002B2CF9AE}" pid="4" name="MSIP_Label_797e4f81-4b1c-4a3a-b237-8636707719dc_Owner">
    <vt:lpwstr>sabah.saber-ext@natixis.com</vt:lpwstr>
  </property>
  <property fmtid="{D5CDD505-2E9C-101B-9397-08002B2CF9AE}" pid="5" name="MSIP_Label_797e4f81-4b1c-4a3a-b237-8636707719dc_SetDate">
    <vt:lpwstr>2020-03-27T10:27:16.5670329Z</vt:lpwstr>
  </property>
  <property fmtid="{D5CDD505-2E9C-101B-9397-08002B2CF9AE}" pid="6" name="MSIP_Label_797e4f81-4b1c-4a3a-b237-8636707719dc_Name">
    <vt:lpwstr>C2 - Internal Natixis</vt:lpwstr>
  </property>
  <property fmtid="{D5CDD505-2E9C-101B-9397-08002B2CF9AE}" pid="7" name="MSIP_Label_797e4f81-4b1c-4a3a-b237-8636707719dc_Application">
    <vt:lpwstr>Microsoft Azure Information Protection</vt:lpwstr>
  </property>
  <property fmtid="{D5CDD505-2E9C-101B-9397-08002B2CF9AE}" pid="8" name="MSIP_Label_797e4f81-4b1c-4a3a-b237-8636707719dc_ActionId">
    <vt:lpwstr>80867c53-14ea-46ab-96f3-2122c75d3c06</vt:lpwstr>
  </property>
  <property fmtid="{D5CDD505-2E9C-101B-9397-08002B2CF9AE}" pid="9" name="MSIP_Label_797e4f81-4b1c-4a3a-b237-8636707719dc_Extended_MSFT_Method">
    <vt:lpwstr>Manual</vt:lpwstr>
  </property>
  <property fmtid="{D5CDD505-2E9C-101B-9397-08002B2CF9AE}" pid="10" name="Sensitivity">
    <vt:lpwstr>C2 - Internal Natixis</vt:lpwstr>
  </property>
</Properties>
</file>