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GRD - Sistema de Gestão de Riscos de Desastres</w:t>
      </w:r>
    </w:p>
    <w:p/>
    <w:p>
      <w:pPr>
        <w:jc w:val="center"/>
      </w:pPr>
      <w:r>
        <w:rPr>
          <w:sz w:val="18"/>
        </w:rPr>
        <w:t>v0.1  |  08/03/2025  |  gpt-5.6-sol  |  RAG Score: 0.4221  |  148s  |  48781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 xml:space="preserve">O GRD centralizará informações e processos atualmente distribuídos em boletins, planilhas, telefone e e-mail, apoiando a prevenção e a resposta estadual a eventos como enchentes, estiagens, granizo e deslizamentos. O sistema automatizará alertas, estruturará planos de contingência, apoiará a gestão de incidentes e permitirá rastrear estoques de ajuda humanitária, reduzindo atrasos, perdas e desorganização operacional. 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O GRD permite monitorar riscos, emitir alertas, manter planos de contingência, coordenar incidentes e controlar recursos de ajuda humanitária.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Emissão e distribuição automatizada de avisos e alertas</w:t>
      </w:r>
    </w:p>
    <w:p>
      <w:pPr>
        <w:pStyle w:val="ListBullet"/>
      </w:pPr>
      <w:r>
        <w:t>Cadastro de planos de contingência estaduais e municipais</w:t>
      </w:r>
    </w:p>
    <w:p>
      <w:pPr>
        <w:pStyle w:val="ListBullet"/>
      </w:pPr>
      <w:r>
        <w:t>Cadastro de áreas de risco, recursos e abrigos</w:t>
      </w:r>
    </w:p>
    <w:p>
      <w:pPr>
        <w:pStyle w:val="ListBullet"/>
      </w:pPr>
      <w:r>
        <w:t>Registro e acompanhamento de incidentes</w:t>
      </w:r>
    </w:p>
    <w:p>
      <w:pPr>
        <w:pStyle w:val="ListBullet"/>
      </w:pPr>
      <w:r>
        <w:t>Visualização geográfica básica de incidentes</w:t>
      </w:r>
    </w:p>
    <w:p>
      <w:pPr>
        <w:pStyle w:val="ListBullet"/>
      </w:pPr>
      <w:r>
        <w:t>Operação móvel para agentes de campo</w:t>
      </w:r>
    </w:p>
    <w:p>
      <w:pPr>
        <w:pStyle w:val="ListBullet"/>
      </w:pPr>
      <w:r>
        <w:t>Controle rastreável de estoque de ajuda humanitária</w:t>
      </w:r>
    </w:p>
    <w:p>
      <w:pPr>
        <w:pStyle w:val="ListBullet"/>
      </w:pPr>
      <w:r>
        <w:t>Prestação de contas municipal</w:t>
      </w:r>
    </w:p>
    <w:p>
      <w:pPr>
        <w:pStyle w:val="ListBullet"/>
      </w:pPr>
      <w:r>
        <w:t>Configuração administrativa da matriz de risco</w:t>
      </w:r>
    </w:p>
    <w:p>
      <w:pPr>
        <w:pStyle w:val="ListBullet"/>
      </w:pPr>
      <w:r>
        <w:t>Autenticação pelo SOEWEB</w:t>
      </w:r>
    </w:p>
    <w:p>
      <w:pPr>
        <w:pStyle w:val="ListBullet"/>
      </w:pPr>
      <w:r>
        <w:t>Auditoria de inclusões e alterações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Integração profunda e bidirecional com o S2ID — conteúdo e interfaces ainda dependem de definição</w:t>
      </w:r>
    </w:p>
    <w:p>
      <w:pPr>
        <w:pStyle w:val="ListBullet"/>
      </w:pPr>
      <w:r>
        <w:t>Camadas cartográficas complexas, como bacias hidrográficas e zoneamento ecológico — previstas para evolução posterior</w:t>
      </w:r>
    </w:p>
    <w:p>
      <w:pPr>
        <w:pStyle w:val="ListBullet"/>
      </w:pPr>
      <w:r>
        <w:t>Gestão financeira de recursos para desastres — não mencionada como necessidade do núcleo inicial</w:t>
      </w:r>
    </w:p>
    <w:p>
      <w:pPr>
        <w:pStyle w:val="ListBullet"/>
      </w:pPr>
      <w:r>
        <w:t>Previsão meteorológica própria — o sistema utilizará informações analisadas pela Sala de Situação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O SOEWEB disponibilizará mecanismo de autenticação integrável ao GRD.</w:t>
      </w:r>
    </w:p>
    <w:p>
      <w:pPr>
        <w:pStyle w:val="ListBullet"/>
      </w:pPr>
      <w:r>
        <w:t>PA-02: Os serviços de e-mail, SMS e publicação no site da Defesa Civil estarão disponíveis para integração.</w:t>
      </w:r>
    </w:p>
    <w:p>
      <w:pPr>
        <w:pStyle w:val="ListBullet"/>
      </w:pPr>
      <w:r>
        <w:t>PA-03: Municípios e órgãos estaduais indicarão responsáveis pela atualização dos planos de contingência.</w:t>
      </w:r>
    </w:p>
    <w:p>
      <w:pPr>
        <w:pStyle w:val="ListBullet"/>
      </w:pPr>
      <w:r>
        <w:t>PA-04: [INFERIDO] Cada item de ajuda humanitária possuirá unidade de medida e identificação padronizadas.</w:t>
      </w:r>
    </w:p>
    <w:p>
      <w:pPr>
        <w:pStyle w:val="ListBullet"/>
      </w:pPr>
      <w:r>
        <w:t>PA-05: [INFERIDO] Os agentes de campo utilizarão dispositivos móveis com navegador ou aplicativo compatível.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(Tecnológica): A autenticação dos usuários deve ocorrer exclusivamente por meio do SOEWEB.</w:t>
      </w:r>
    </w:p>
    <w:p>
      <w:pPr>
        <w:pStyle w:val="ListBullet"/>
      </w:pPr>
      <w:r>
        <w:t>REST-02 (Idioma): Interfaces, mensagens e manuais devem ser disponibilizados em português.</w:t>
      </w:r>
    </w:p>
    <w:p>
      <w:pPr>
        <w:pStyle w:val="ListBullet"/>
      </w:pPr>
      <w:r>
        <w:t>REST-03 (Continuidade): Dados em preenchimento devem ser protegidos contra interrupções de energia ou conexão.</w:t>
      </w:r>
    </w:p>
    <w:p>
      <w:pPr>
        <w:pStyle w:val="ListBullet"/>
      </w:pPr>
      <w:r>
        <w:t>REST-04 (Escopo): A primeira versão deve priorizar alertas, planos de contingência e controle de estoque.</w:t>
      </w:r>
    </w:p>
    <w:p>
      <w:pPr>
        <w:pStyle w:val="ListBullet"/>
      </w:pPr>
      <w:r>
        <w:t>REST-05 (Integração): A integração profunda com o S2ID está adiada até a definição dos dados e serviços disponíveis.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da Sala de Situação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Analisar riscos, configurar alertas e acompanhar incidentes.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Defesa Civil Estadual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Coordenar alertas, incidentes, planos, abrigos, estoques e prestações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Coordenadorias Regionais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Acompanhar ocorrências e coordenar municípios de sua região.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Gestores Municipais de Defesa Civil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planos de contingência, recursos, áreas de risco, abrigos e prestações de contas.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Agentes de campo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incidentes e registrar informações operacionais por dispositivo móvel.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Equipe de logística e estoque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Registrar entradas, saídas, saldos e destinos de materiais humanitários.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Administrador funcional do GRD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Configurar a matriz de risco e consultar registros de auditoria.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Imprensa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avisos públicos autorizados.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População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alertas públicos claros e tempestivos.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autenticação e identidade governamental.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Provedores de e-mail, SMS e site da Defesa Civil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Receber e distribuir alertas gerados pelo GRD.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Classificação de risco</w:t>
      </w:r>
    </w:p>
    <w:p>
      <w:r>
        <w:rPr>
          <w:b w:val="0"/>
          <w:sz w:val="22"/>
        </w:rPr>
        <w:t>Todo evento monitorado deve ser classificado conforme a matriz de risco vigente.</w:t>
      </w:r>
    </w:p>
    <w:p>
      <w:r>
        <w:rPr>
          <w:b w:val="0"/>
          <w:sz w:val="18"/>
        </w:rPr>
        <w:t>Fonte: Sala de Situação e Defesa Civil Estadual</w:t>
      </w:r>
    </w:p>
    <w:p/>
    <w:p>
      <w:r>
        <w:rPr>
          <w:b/>
          <w:sz w:val="22"/>
        </w:rPr>
        <w:t>RN-002 — Destinatários de alertas</w:t>
      </w:r>
    </w:p>
    <w:p>
      <w:r>
        <w:rPr>
          <w:b w:val="0"/>
          <w:sz w:val="22"/>
        </w:rPr>
        <w:t>Os destinatários e canais de um alerta devem ser determinados pela classificação, localização e abrangência do evento.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Alertas de teste não devem ser enviados à população.</w:t>
      </w:r>
    </w:p>
    <w:p/>
    <w:p>
      <w:r>
        <w:rPr>
          <w:b/>
          <w:sz w:val="22"/>
        </w:rPr>
        <w:t>RN-003 — Composição do plano de contingência</w:t>
      </w:r>
    </w:p>
    <w:p>
      <w:r>
        <w:rPr>
          <w:b w:val="0"/>
          <w:sz w:val="22"/>
        </w:rPr>
        <w:t>O plano de contingência deve identificar áreas de risco, recursos disponíveis e abrigos utilizáveis.</w:t>
      </w:r>
    </w:p>
    <w:p>
      <w:r>
        <w:rPr>
          <w:b w:val="0"/>
          <w:sz w:val="18"/>
        </w:rPr>
        <w:t>Fonte: Defesa Civil Estadual e municípios</w:t>
      </w:r>
    </w:p>
    <w:p/>
    <w:p>
      <w:r>
        <w:rPr>
          <w:b/>
          <w:sz w:val="22"/>
        </w:rPr>
        <w:t>RN-004 — Vinculação de abrigos</w:t>
      </w:r>
    </w:p>
    <w:p>
      <w:r>
        <w:rPr>
          <w:b w:val="0"/>
          <w:sz w:val="22"/>
        </w:rPr>
        <w:t>Todo acionamento de abrigo deve estar vinculado a um incidente e ao responsável pelo acionamento.</w:t>
      </w:r>
    </w:p>
    <w:p>
      <w:r>
        <w:rPr>
          <w:b w:val="0"/>
          <w:sz w:val="18"/>
        </w:rPr>
        <w:t>Fonte: Defesa Civil Estadual</w:t>
      </w:r>
    </w:p>
    <w:p>
      <w:r>
        <w:rPr>
          <w:b w:val="0"/>
          <w:sz w:val="18"/>
        </w:rPr>
        <w:t>Exceções: Acionamentos realizados em simulações devem ser identificados como exercício.</w:t>
      </w:r>
    </w:p>
    <w:p/>
    <w:p>
      <w:r>
        <w:rPr>
          <w:b/>
          <w:sz w:val="22"/>
        </w:rPr>
        <w:t>RN-005 — Rastreabilidade de estoque</w:t>
      </w:r>
    </w:p>
    <w:p>
      <w:r>
        <w:rPr>
          <w:b w:val="0"/>
          <w:sz w:val="22"/>
        </w:rPr>
        <w:t>Toda movimentação de ajuda humanitária deve identificar item, quantidade, origem ou destino, data, hora e responsável.</w:t>
      </w:r>
    </w:p>
    <w:p>
      <w:r>
        <w:rPr>
          <w:b w:val="0"/>
          <w:sz w:val="18"/>
        </w:rPr>
        <w:t>Fonte: Área de logística da Defesa Civil</w:t>
      </w:r>
    </w:p>
    <w:p/>
    <w:p>
      <w:r>
        <w:rPr>
          <w:b/>
          <w:sz w:val="22"/>
        </w:rPr>
        <w:t>RN-006 — Prestação de contas municipal</w:t>
      </w:r>
    </w:p>
    <w:p>
      <w:r>
        <w:rPr>
          <w:b w:val="0"/>
          <w:sz w:val="22"/>
        </w:rPr>
        <w:t>Todo município que receber ajuda humanitária deve prestar contas dos materiais recebidos e de sua destinação.</w:t>
      </w:r>
    </w:p>
    <w:p>
      <w:r>
        <w:rPr>
          <w:b w:val="0"/>
          <w:sz w:val="18"/>
        </w:rPr>
        <w:t>Fonte: Defesa Civil Estadual</w:t>
      </w:r>
    </w:p>
    <w:p/>
    <w:p>
      <w:r>
        <w:rPr>
          <w:b/>
          <w:sz w:val="22"/>
        </w:rPr>
        <w:t>RN-007 — Gestão da matriz de risco</w:t>
      </w:r>
    </w:p>
    <w:p>
      <w:r>
        <w:rPr>
          <w:b w:val="0"/>
          <w:sz w:val="22"/>
        </w:rPr>
        <w:t>Somente responsáveis autorizados podem alterar parâmetros da matriz de risco.</w:t>
      </w:r>
    </w:p>
    <w:p>
      <w:r>
        <w:rPr>
          <w:b w:val="0"/>
          <w:sz w:val="18"/>
        </w:rPr>
        <w:t>Fonte: Sala de Situação e Defesa Civil Estadual</w:t>
      </w:r>
    </w:p>
    <w:p/>
    <w:p>
      <w:r>
        <w:rPr>
          <w:b/>
          <w:sz w:val="22"/>
        </w:rPr>
        <w:t>RN-008 — Responsabilização por alterações</w:t>
      </w:r>
    </w:p>
    <w:p>
      <w:r>
        <w:rPr>
          <w:b w:val="0"/>
          <w:sz w:val="22"/>
        </w:rPr>
        <w:t>Toda inclusão ou alteração de informação deve possuir autoria, data, hora e origem identificáveis.</w:t>
      </w:r>
    </w:p>
    <w:p>
      <w:r>
        <w:rPr>
          <w:b w:val="0"/>
          <w:sz w:val="18"/>
        </w:rPr>
        <w:t>Fonte: Defesa Civil Estadual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Classificar evento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classificar cada evento conforme a matriz de risco vigente.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Gerar alerta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gerar um alerta a partir dos dados de um evento classificado.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e-mail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por e-mail aos destinatários selecionados.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Enviar alerta por SMS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enviar alertas por SMS aos destinatários selecionados.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Publicar alerta no site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publicar alertas autorizados no site da Defesa Civil.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Selecionar destinatários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selecionar destinatários conforme a localização, abrangência e classificação do evento.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plano de contingência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planos de contingência estaduais e municipais.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área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áreas de risco vinculadas a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recurso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recursos humanos, veículos e materiais disponíveis em um plano de contingência.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abrigos utilizáveis em situações de desastre.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incidente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incidentes com tipo, localização, situação e responsável.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Exibir incidente no mapa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exibir a localização dos incidentes em um mapa operacional básico.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Acionar abrigo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o acionamento de um abrigo para um incidente.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Atualizar incidente em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atualização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incidente em campo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a consulta de incidentes por dispositivo móvel.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entrada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entradas de materiais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saída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saídas de materiais de ajuda humanitária com o respectivo destino.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rastreabilidade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consultar o histórico completo de movimentações de cada item de estoque.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Apresentar saldo de estoque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o saldo atual de cada item de ajuda humanitária.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prestação de contas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prestação de contas dos materiais recebidos por cada município.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matriz de risco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que administradores autorizados configurem os parâmetros da matriz de risco.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Autenticar pelo SOEWEB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autenticar usuários por meio do SOEWEB.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autoria, data, hora e origem de cada inclusão ou alteração.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Recuperar cadastro interrompido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recuperar os dados de um cadastro interrompido antes de sua conclusão.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Tempo de emissão de alertas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iniciar a distribuição de um alerta em até 60 segundos após sua autorização. [TBD]</w:t>
      </w:r>
    </w:p>
    <w:p>
      <w:r>
        <w:rPr>
          <w:b w:val="0"/>
          <w:sz w:val="18"/>
        </w:rPr>
        <w:t>Métrica de aceitação: Percentil 95 igual ou inferior a 60 segundos para 100 alertas simultâneos. [TBD]</w:t>
      </w:r>
    </w:p>
    <w:p>
      <w:r>
        <w:rPr>
          <w:b w:val="0"/>
          <w:sz w:val="18"/>
        </w:rPr>
        <w:t>Método de verificação: Teste de carga</w:t>
      </w:r>
    </w:p>
    <w:p/>
    <w:p>
      <w:r>
        <w:rPr>
          <w:b/>
          <w:sz w:val="22"/>
        </w:rPr>
        <w:t>RNF-002 — Atualização operacional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refletir atualizações de incidentes nos painéis em até 30 segundos. [TBD]</w:t>
      </w:r>
    </w:p>
    <w:p>
      <w:r>
        <w:rPr>
          <w:b w:val="0"/>
          <w:sz w:val="18"/>
        </w:rPr>
        <w:t>Métrica de aceitação: 95% das atualizações exibidas em até 30 segundos. [TBD]</w:t>
      </w:r>
    </w:p>
    <w:p>
      <w:r>
        <w:rPr>
          <w:b w:val="0"/>
          <w:sz w:val="18"/>
        </w:rPr>
        <w:t>Método de verificação: Teste de desempenho</w:t>
      </w:r>
    </w:p>
    <w:p/>
    <w:p>
      <w:r>
        <w:rPr>
          <w:b/>
          <w:sz w:val="22"/>
        </w:rPr>
        <w:t>RNF-003 — Disponibilidade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99,5%. [TBD]</w:t>
      </w:r>
    </w:p>
    <w:p>
      <w:r>
        <w:rPr>
          <w:b w:val="0"/>
          <w:sz w:val="18"/>
        </w:rPr>
        <w:t>Métrica de aceitação: Disponibilidade igual ou superior a 99,5% por mês, excluídas manutenções programadas. [TBD]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RNF-004 — Proteção contra interrupções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dados confirmados e recuperar rascunhos com perda máxima de 60 segundos de edição. [TBD]</w:t>
      </w:r>
    </w:p>
    <w:p>
      <w:r>
        <w:rPr>
          <w:b w:val="0"/>
          <w:sz w:val="18"/>
        </w:rPr>
        <w:t>Métrica de aceitação: Zero perda de registros confirmados e perda máxima de 60 segundos em rascunhos. [TBD]</w:t>
      </w:r>
    </w:p>
    <w:p>
      <w:r>
        <w:rPr>
          <w:b w:val="0"/>
          <w:sz w:val="18"/>
        </w:rPr>
        <w:t>Método de verificação: Teste de recuperação por interrupção de energia e conexão</w:t>
      </w:r>
    </w:p>
    <w:p/>
    <w:p>
      <w:r>
        <w:rPr>
          <w:b/>
          <w:sz w:val="22"/>
        </w:rPr>
        <w:t>RNF-005 — Auditabilidade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manter trilha de auditoria para 100% das inclusões e alterações.</w:t>
      </w:r>
    </w:p>
    <w:p>
      <w:r>
        <w:rPr>
          <w:b w:val="0"/>
          <w:sz w:val="18"/>
        </w:rPr>
        <w:t>Métrica de aceitação: 100% das operações auditáveis contendo usuário, data, hora e origem.</w:t>
      </w:r>
    </w:p>
    <w:p>
      <w:r>
        <w:rPr>
          <w:b w:val="0"/>
          <w:sz w:val="18"/>
        </w:rPr>
        <w:t>Método de verificação: Auditoria de logs e teste funcional automatizado</w:t>
      </w:r>
    </w:p>
    <w:p/>
    <w:p>
      <w:r>
        <w:rPr>
          <w:b/>
          <w:sz w:val="22"/>
        </w:rPr>
        <w:t>RNF-006 — Criptografia em trânsito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criptografar 100% dos dados transmitidos utilizando TLS 1.2 ou superior. [TBD]</w:t>
      </w:r>
    </w:p>
    <w:p>
      <w:r>
        <w:rPr>
          <w:b w:val="0"/>
          <w:sz w:val="18"/>
        </w:rPr>
        <w:t>Métrica de aceitação: 100% das conexões protegidas e rejeição de protocolos inferiores ao TLS 1.2. [TBD]</w:t>
      </w:r>
    </w:p>
    <w:p>
      <w:r>
        <w:rPr>
          <w:b w:val="0"/>
          <w:sz w:val="18"/>
        </w:rPr>
        <w:t>Método de verificação: Teste de penetração</w:t>
      </w:r>
    </w:p>
    <w:p/>
    <w:p>
      <w:r>
        <w:rPr>
          <w:b/>
          <w:sz w:val="22"/>
        </w:rPr>
        <w:t>RNF-007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operações não autorizadas em 100% dos testes de permissão. [TBD]</w:t>
      </w:r>
    </w:p>
    <w:p>
      <w:r>
        <w:rPr>
          <w:b w:val="0"/>
          <w:sz w:val="18"/>
        </w:rPr>
        <w:t>Métrica de aceitação: Zero acesso indevido em matriz de testes de perfis e permissões. [TBD]</w:t>
      </w:r>
    </w:p>
    <w:p>
      <w:r>
        <w:rPr>
          <w:b w:val="0"/>
          <w:sz w:val="18"/>
        </w:rPr>
        <w:t>Método de verificação: Teste de autorização</w:t>
      </w:r>
    </w:p>
    <w:p/>
    <w:p>
      <w:r>
        <w:rPr>
          <w:b/>
          <w:sz w:val="22"/>
        </w:rPr>
        <w:t>RNF-008 — Interoperabilidade com SOEWEB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concluir a autenticação pelo SOEWEB em até 5 segundos no percentil 95. [TBD]</w:t>
      </w:r>
    </w:p>
    <w:p>
      <w:r>
        <w:rPr>
          <w:b w:val="0"/>
          <w:sz w:val="18"/>
        </w:rPr>
        <w:t>Métrica de aceitação: Percentil 95 igual ou inferior a 5 segundos e taxa de sucesso mínima de 99%. [TBD]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RNF-009 — Operação móvel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permitir concluir 100% das operações destinadas a agentes de campo em telas a partir de 360 por 640 pixels. [TBD]</w:t>
      </w:r>
    </w:p>
    <w:p>
      <w:r>
        <w:rPr>
          <w:b w:val="0"/>
          <w:sz w:val="18"/>
        </w:rPr>
        <w:t>Métrica de aceitação: Zero bloqueios críticos nos fluxos móveis em resoluções a partir de 360 por 640 pixels. [TBD]</w:t>
      </w:r>
    </w:p>
    <w:p>
      <w:r>
        <w:rPr>
          <w:b w:val="0"/>
          <w:sz w:val="18"/>
        </w:rPr>
        <w:t>Método de verificação: Teste cross-device</w:t>
      </w:r>
    </w:p>
    <w:p/>
    <w:p>
      <w:r>
        <w:rPr>
          <w:b/>
          <w:sz w:val="22"/>
        </w:rPr>
        <w:t>RNF-010 — Idioma português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apresentar 100% das interfaces, mensagens e manuais em português.</w:t>
      </w:r>
    </w:p>
    <w:p>
      <w:r>
        <w:rPr>
          <w:b w:val="0"/>
          <w:sz w:val="18"/>
        </w:rPr>
        <w:t>Métrica de aceitação: Zero texto funcional sem tradução para português.</w:t>
      </w:r>
    </w:p>
    <w:p>
      <w:r>
        <w:rPr>
          <w:b w:val="0"/>
          <w:sz w:val="18"/>
        </w:rPr>
        <w:t>Método de verificação: Revisão manual</w:t>
      </w:r>
    </w:p>
    <w:p/>
    <w:p>
      <w:r>
        <w:rPr>
          <w:b/>
          <w:sz w:val="22"/>
        </w:rPr>
        <w:t>RNF-011 — Confirmação de falha de entrega</w:t>
      </w:r>
    </w:p>
    <w:p>
      <w:r>
        <w:rPr>
          <w:b w:val="0"/>
          <w:sz w:val="18"/>
        </w:rPr>
        <w:t>Categoria ISO 25010: Safety</w:t>
      </w:r>
    </w:p>
    <w:p>
      <w:r>
        <w:rPr>
          <w:b w:val="0"/>
          <w:sz w:val="22"/>
        </w:rPr>
        <w:t>O sistema deve sinalizar falhas de entrega de alertas em até 60 segundos após a resposta do canal externo. [TBD]</w:t>
      </w:r>
    </w:p>
    <w:p>
      <w:r>
        <w:rPr>
          <w:b w:val="0"/>
          <w:sz w:val="18"/>
        </w:rPr>
        <w:t>Métrica de aceitação: 100% das falhas retornadas pelos canais registradas e sinalizadas em até 60 segundos. [TBD]</w:t>
      </w:r>
    </w:p>
    <w:p>
      <w:r>
        <w:rPr>
          <w:b w:val="0"/>
          <w:sz w:val="18"/>
        </w:rPr>
        <w:t>Método de verificação: Teste de integração com simulação de falhas</w:t>
      </w:r>
    </w:p>
    <w:p/>
    <w:p>
      <w:r>
        <w:rPr>
          <w:b/>
          <w:sz w:val="22"/>
        </w:rPr>
        <w:t>RNF-012 — Alteração da matriz sem implantação</w:t>
      </w:r>
    </w:p>
    <w:p>
      <w:r>
        <w:rPr>
          <w:b w:val="0"/>
          <w:sz w:val="18"/>
        </w:rPr>
        <w:t>Categoria ISO 25010: Maintainability</w:t>
      </w:r>
    </w:p>
    <w:p>
      <w:r>
        <w:rPr>
          <w:b w:val="0"/>
          <w:sz w:val="22"/>
        </w:rPr>
        <w:t>O sistema deve aplicar configurações da matriz de risco sem alteração de código ou nova implantação em 100% dos parâmetros disponibilizados.</w:t>
      </w:r>
    </w:p>
    <w:p>
      <w:r>
        <w:rPr>
          <w:b w:val="0"/>
          <w:sz w:val="18"/>
        </w:rPr>
        <w:t>Métrica de aceitação: 100% dos parâmetros administrativos aplicados sem compilação ou implantação.</w:t>
      </w:r>
    </w:p>
    <w:p>
      <w:r>
        <w:rPr>
          <w:b w:val="0"/>
          <w:sz w:val="18"/>
        </w:rPr>
        <w:t>Método de verificação: Teste funcional e auditoria do processo de implantação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analista da Sala de Situação, quero classificar um evento pela matriz de risco, para determinar o tratamento operacional adequado.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analista da Sala de Situação, quero gerar um alerta a partir de um evento, para reduzir o tempo de preparação da comunicação.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operador da Defesa Civil Estadual, quero enviar alertas por e-mail, para comunicar os destinatários institucionais.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operador da Defesa Civil Estadual, quero enviar alertas por SMS, para alcançar destinatários por telefonia móvel.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operador da Defesa Civil Estadual, quero publicar alertas no site institucional, para informar a imprensa e a população.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analista da Sala de Situação, quero selecionar automaticamente os destinatários, para direcionar o alerta às áreas afetadas.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gestor municipal de Defesa Civil, quero cadastrar o plano de contingência, para centralizar o planejamento de resposta municipal.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municipal de Defesa Civil, quero cadastrar áreas de risco, para identificar locais vulneráveis.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gestor municipal de Defesa Civil, quero cadastrar os recursos disponíveis, para planejar a capacidade de resposta.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gestor municipal de Defesa Civil, quero cadastrar abrigos, para planejar o acolhimento da população.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Should have</w:t>
      </w:r>
    </w:p>
    <w:p>
      <w:r>
        <w:rPr>
          <w:b w:val="0"/>
          <w:sz w:val="22"/>
        </w:rPr>
        <w:t>Como operador da Defesa Civil Estadual, quero registrar um incidente, para coordenar sua resposta.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Should have</w:t>
      </w:r>
    </w:p>
    <w:p>
      <w:r>
        <w:rPr>
          <w:b w:val="0"/>
          <w:sz w:val="22"/>
        </w:rPr>
        <w:t>Como coordenador regional, quero visualizar incidentes no mapa, para compreender sua distribuição geográfica.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Should have</w:t>
      </w:r>
    </w:p>
    <w:p>
      <w:r>
        <w:rPr>
          <w:b w:val="0"/>
          <w:sz w:val="22"/>
        </w:rPr>
        <w:t>Como operador da Defesa Civil Estadual, quero registrar o acionamento de um abrigo, para acompanhar os recursos utilizados no incidente.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Should have</w:t>
      </w:r>
    </w:p>
    <w:p>
      <w:r>
        <w:rPr>
          <w:b w:val="0"/>
          <w:sz w:val="22"/>
        </w:rPr>
        <w:t>Como agente de campo, quero atualizar um incidente pelo dispositivo móvel, para manter a coordenação informada.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Should have</w:t>
      </w:r>
    </w:p>
    <w:p>
      <w:r>
        <w:rPr>
          <w:b w:val="0"/>
          <w:sz w:val="22"/>
        </w:rPr>
        <w:t>Como agente de campo, quero consultar incidentes pelo dispositivo móvel, para obter informações durante a operação.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responsável pelo estoque, quero registrar a entrada de materiais, para manter o saldo atualizado.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responsável pelo estoque, quero registrar a saída e o destino dos materiais, para controlar sua distribuição.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responsável pelo estoque, quero consultar o histórico de movimentações, para rastrear cada item humanitário.</w:t>
      </w:r>
    </w:p>
    <w:p>
      <w:r>
        <w:rPr>
          <w:b w:val="0"/>
          <w:sz w:val="18"/>
        </w:rPr>
        <w:t>RF associado: RF-018</w:t>
      </w:r>
    </w:p>
    <w:p/>
    <w:p>
      <w:r>
        <w:rPr>
          <w:b/>
          <w:sz w:val="22"/>
        </w:rPr>
        <w:t>HU-019 — Prioridade: Must have</w:t>
      </w:r>
    </w:p>
    <w:p>
      <w:r>
        <w:rPr>
          <w:b w:val="0"/>
          <w:sz w:val="22"/>
        </w:rPr>
        <w:t>Como responsável pelo estoque, quero consultar os saldos atuais, para identificar a disponibilidade de materiais.</w:t>
      </w:r>
    </w:p>
    <w:p>
      <w:r>
        <w:rPr>
          <w:b w:val="0"/>
          <w:sz w:val="18"/>
        </w:rPr>
        <w:t>RF associado: RF-019</w:t>
      </w:r>
    </w:p>
    <w:p/>
    <w:p>
      <w:r>
        <w:rPr>
          <w:b/>
          <w:sz w:val="22"/>
        </w:rPr>
        <w:t>HU-020 — Prioridade: Must have</w:t>
      </w:r>
    </w:p>
    <w:p>
      <w:r>
        <w:rPr>
          <w:b w:val="0"/>
          <w:sz w:val="22"/>
        </w:rPr>
        <w:t>Como gestor municipal de Defesa Civil, quero registrar a prestação de contas, para comprovar a destinação dos materiais recebidos.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HU-021 — Prioridade: Should have</w:t>
      </w:r>
    </w:p>
    <w:p>
      <w:r>
        <w:rPr>
          <w:b w:val="0"/>
          <w:sz w:val="22"/>
        </w:rPr>
        <w:t>Como administrador funcional do GRD, quero configurar a matriz de risco, para adequar os critérios sem depender de desenvolvimento.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HU-022 — Prioridade: Must have</w:t>
      </w:r>
    </w:p>
    <w:p>
      <w:r>
        <w:rPr>
          <w:b w:val="0"/>
          <w:sz w:val="22"/>
        </w:rPr>
        <w:t>Como usuário governamental autorizado, quero entrar no GRD pelo SOEWEB, para utilizar a identidade única do governo.</w:t>
      </w:r>
    </w:p>
    <w:p>
      <w:r>
        <w:rPr>
          <w:b w:val="0"/>
          <w:sz w:val="18"/>
        </w:rPr>
        <w:t>RF associado: RF-022</w:t>
      </w:r>
    </w:p>
    <w:p/>
    <w:p>
      <w:r>
        <w:rPr>
          <w:b/>
          <w:sz w:val="22"/>
        </w:rPr>
        <w:t>HU-023 — Prioridade: Must have</w:t>
      </w:r>
    </w:p>
    <w:p>
      <w:r>
        <w:rPr>
          <w:b w:val="0"/>
          <w:sz w:val="22"/>
        </w:rPr>
        <w:t>Como administrador funcional do GRD, quero consultar quem alterou cada registro, para apurar responsabilidades.</w:t>
      </w:r>
    </w:p>
    <w:p>
      <w:r>
        <w:rPr>
          <w:b w:val="0"/>
          <w:sz w:val="18"/>
        </w:rPr>
        <w:t>RF associado: RF-023</w:t>
      </w:r>
    </w:p>
    <w:p/>
    <w:p>
      <w:r>
        <w:rPr>
          <w:b/>
          <w:sz w:val="22"/>
        </w:rPr>
        <w:t>HU-024 — Prioridade: Must have</w:t>
      </w:r>
    </w:p>
    <w:p>
      <w:r>
        <w:rPr>
          <w:b w:val="0"/>
          <w:sz w:val="22"/>
        </w:rPr>
        <w:t>Como usuário operacional, quero recuperar um cadastro interrompido, para evitar perda de trabalho.</w:t>
      </w:r>
    </w:p>
    <w:p>
      <w:r>
        <w:rPr>
          <w:b w:val="0"/>
          <w:sz w:val="18"/>
        </w:rPr>
        <w:t>RF associado: RF-024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Emitir alerta</w:t>
      </w:r>
    </w:p>
    <w:p>
      <w:r>
        <w:rPr>
          <w:b/>
        </w:rPr>
        <w:t xml:space="preserve">Ator principal: </w:t>
      </w:r>
      <w:r>
        <w:t>Analista da Sala de Situação</w:t>
      </w:r>
    </w:p>
    <w:p>
      <w:r>
        <w:rPr>
          <w:b/>
        </w:rPr>
        <w:t xml:space="preserve">HU relacionada: </w:t>
      </w:r>
      <w:r>
        <w:t>HU-002</w:t>
      </w:r>
    </w:p>
    <w:p>
      <w:r>
        <w:rPr>
          <w:b/>
        </w:rPr>
        <w:t xml:space="preserve">Pré-condição: </w:t>
      </w:r>
      <w:r>
        <w:t>O evento está cadastrado e classificado.</w:t>
      </w:r>
    </w:p>
    <w:p>
      <w:r>
        <w:rPr>
          <w:b/>
        </w:rPr>
        <w:t xml:space="preserve">Pós-condição (sucesso): </w:t>
      </w:r>
      <w:r>
        <w:t>O alerta está registrado e encaminhado aos canais selecionados.</w:t>
      </w:r>
    </w:p>
    <w:p>
      <w:r>
        <w:rPr>
          <w:b/>
        </w:rPr>
        <w:t xml:space="preserve">Pós-condição (falha): </w:t>
      </w:r>
      <w:r>
        <w:t>O alerta permanece pendente e a falha é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um evento.</w:t>
      </w:r>
    </w:p>
    <w:p>
      <w:pPr>
        <w:pStyle w:val="ListNumber"/>
      </w:pPr>
      <w:r>
        <w:t>2. O sistema apresenta os dados e destinatários calculados.</w:t>
      </w:r>
    </w:p>
    <w:p>
      <w:pPr>
        <w:pStyle w:val="ListNumber"/>
      </w:pPr>
      <w:r>
        <w:t>3. O ator confirma a emissão.</w:t>
      </w:r>
    </w:p>
    <w:p>
      <w:pPr>
        <w:pStyle w:val="ListNumber"/>
      </w:pPr>
      <w:r>
        <w:t>4. O sistema gera e distribui o alerta.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altera os destinatários permitidos → o sistema atualiza a prévia e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Um canal está indisponível → o sistema registra a falha e sinaliza o canal afetado (ref. RN-002, RF-002).</w:t>
      </w:r>
    </w:p>
    <w:p/>
    <w:p>
      <w:pPr>
        <w:pStyle w:val="Heading2"/>
      </w:pPr>
      <w:r>
        <w:rPr>
          <w:color w:val="2E74B5"/>
        </w:rPr>
        <w:t>UC-002 — Cadastrar plano de contingência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HU-007</w:t>
      </w:r>
    </w:p>
    <w:p>
      <w:r>
        <w:rPr>
          <w:b/>
        </w:rPr>
        <w:t xml:space="preserve">Pré-condição: </w:t>
      </w:r>
      <w:r>
        <w:t>O ator está autenticado e vinculado ao município.</w:t>
      </w:r>
    </w:p>
    <w:p>
      <w:r>
        <w:rPr>
          <w:b/>
        </w:rPr>
        <w:t xml:space="preserve">Pós-condição (sucesso): </w:t>
      </w:r>
      <w:r>
        <w:t>O plano está cadastrado.</w:t>
      </w:r>
    </w:p>
    <w:p>
      <w:r>
        <w:rPr>
          <w:b/>
        </w:rPr>
        <w:t xml:space="preserve">Pós-condição (falha): </w:t>
      </w:r>
      <w:r>
        <w:t>Nenhum plano incompleto é publicado.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inicia um novo plano.</w:t>
      </w:r>
    </w:p>
    <w:p>
      <w:pPr>
        <w:pStyle w:val="ListNumber"/>
      </w:pPr>
      <w:r>
        <w:t>2. O sistema solicita os dados obrigatórios.</w:t>
      </w:r>
    </w:p>
    <w:p>
      <w:pPr>
        <w:pStyle w:val="ListNumber"/>
      </w:pPr>
      <w:r>
        <w:t>3. O ator informa os dados.</w:t>
      </w:r>
    </w:p>
    <w:p>
      <w:pPr>
        <w:pStyle w:val="ListNumber"/>
      </w:pPr>
      <w:r>
        <w:t>4. O sistema valida e salva o plano.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salva como rascunho → o sistema mantém o plano com status 'Rascunho'.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Faltam dados obrigatórios → o sistema identifica os campos pendentes (ref. RN-003, RF-007).</w:t>
      </w:r>
    </w:p>
    <w:p/>
    <w:p>
      <w:pPr>
        <w:pStyle w:val="Heading2"/>
      </w:pPr>
      <w:r>
        <w:rPr>
          <w:color w:val="2E74B5"/>
        </w:rPr>
        <w:t>UC-003 — Registrar incidente</w:t>
      </w:r>
    </w:p>
    <w:p>
      <w:r>
        <w:rPr>
          <w:b/>
        </w:rPr>
        <w:t xml:space="preserve">Ator principal: </w:t>
      </w:r>
      <w:r>
        <w:t>Operador da Defesa Civil Estadual</w:t>
      </w:r>
    </w:p>
    <w:p>
      <w:r>
        <w:rPr>
          <w:b/>
        </w:rPr>
        <w:t xml:space="preserve">HU relacionada: </w:t>
      </w:r>
      <w:r>
        <w:t>HU-011</w:t>
      </w:r>
    </w:p>
    <w:p>
      <w:r>
        <w:rPr>
          <w:b/>
        </w:rPr>
        <w:t xml:space="preserve">Pré-condição: </w:t>
      </w:r>
      <w:r>
        <w:t>O ator está autenticado.</w:t>
      </w:r>
    </w:p>
    <w:p>
      <w:r>
        <w:rPr>
          <w:b/>
        </w:rPr>
        <w:t xml:space="preserve">Pós-condição (sucesso): </w:t>
      </w:r>
      <w:r>
        <w:t>O incidente está ativo e disponível para acompanhamento.</w:t>
      </w:r>
    </w:p>
    <w:p>
      <w:r>
        <w:rPr>
          <w:b/>
        </w:rPr>
        <w:t xml:space="preserve">Pós-condição (falha): </w:t>
      </w:r>
      <w:r>
        <w:t>O incidente não é ativado.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tipo, localização e situação.</w:t>
      </w:r>
    </w:p>
    <w:p>
      <w:pPr>
        <w:pStyle w:val="ListNumber"/>
      </w:pPr>
      <w:r>
        <w:t>2. O sistema valida os dados.</w:t>
      </w:r>
    </w:p>
    <w:p>
      <w:pPr>
        <w:pStyle w:val="ListNumber"/>
      </w:pPr>
      <w:r>
        <w:t>3. O ator confirma o registro.</w:t>
      </w:r>
    </w:p>
    <w:p>
      <w:pPr>
        <w:pStyle w:val="ListNumber"/>
      </w:pPr>
      <w:r>
        <w:t>4. O sistema cria o incidente.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 incidente semelhante na localização → o sistema alerta o ator e permite consultar o registro existente.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A localização é inválida → o sistema solicita sua correção (ref. RF-011).</w:t>
      </w:r>
    </w:p>
    <w:p/>
    <w:p>
      <w:pPr>
        <w:pStyle w:val="Heading2"/>
      </w:pPr>
      <w:r>
        <w:rPr>
          <w:color w:val="2E74B5"/>
        </w:rPr>
        <w:t>UC-004 — Acionar abrigo</w:t>
      </w:r>
    </w:p>
    <w:p>
      <w:r>
        <w:rPr>
          <w:b/>
        </w:rPr>
        <w:t xml:space="preserve">Ator principal: </w:t>
      </w:r>
      <w:r>
        <w:t>Operador da Defesa Civil Estadual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Existe um incidente ativo e um abrigo cadastrado.</w:t>
      </w:r>
    </w:p>
    <w:p>
      <w:r>
        <w:rPr>
          <w:b/>
        </w:rPr>
        <w:t xml:space="preserve">Pós-condição (sucesso): </w:t>
      </w:r>
      <w:r>
        <w:t>O abrigo está vinculado ao incidente como acionado.</w:t>
      </w:r>
    </w:p>
    <w:p>
      <w:r>
        <w:rPr>
          <w:b/>
        </w:rPr>
        <w:t xml:space="preserve">Pós-condição (falha): </w:t>
      </w:r>
      <w:r>
        <w:t>O estado do abrigo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incidente.</w:t>
      </w:r>
    </w:p>
    <w:p>
      <w:pPr>
        <w:pStyle w:val="ListNumber"/>
      </w:pPr>
      <w:r>
        <w:t>2. O ator seleciona um abrigo.</w:t>
      </w:r>
    </w:p>
    <w:p>
      <w:pPr>
        <w:pStyle w:val="ListNumber"/>
      </w:pPr>
      <w:r>
        <w:t>3. O sistema apresenta os dados do abrigo.</w:t>
      </w:r>
    </w:p>
    <w:p>
      <w:pPr>
        <w:pStyle w:val="ListNumber"/>
      </w:pPr>
      <w:r>
        <w:t>4. O ator confirma o acionamento.</w:t>
      </w:r>
    </w:p>
    <w:p>
      <w:pPr>
        <w:pStyle w:val="ListNumber"/>
      </w:pPr>
      <w:r>
        <w:t>5. O sistema registra o acionamento.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abrigo já está acionado → o sistema apresenta o incidente relacionado.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5a. O incidente foi encerrado → o sistema rejeita o acionamento (ref. RN-004, RF-013).</w:t>
      </w:r>
    </w:p>
    <w:p/>
    <w:p>
      <w:pPr>
        <w:pStyle w:val="Heading2"/>
      </w:pPr>
      <w:r>
        <w:rPr>
          <w:color w:val="2E74B5"/>
        </w:rPr>
        <w:t>UC-005 — Atualizar incidente em campo</w:t>
      </w:r>
    </w:p>
    <w:p>
      <w:r>
        <w:rPr>
          <w:b/>
        </w:rPr>
        <w:t xml:space="preserve">Ator principal: </w:t>
      </w:r>
      <w:r>
        <w:t>Agente de campo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agente está autenticado e o incidente está ativo.</w:t>
      </w:r>
    </w:p>
    <w:p>
      <w:r>
        <w:rPr>
          <w:b/>
        </w:rPr>
        <w:t xml:space="preserve">Pós-condição (sucesso): </w:t>
      </w:r>
      <w:r>
        <w:t>A atualização está vinculada ao incidente.</w:t>
      </w:r>
    </w:p>
    <w:p>
      <w:r>
        <w:rPr>
          <w:b/>
        </w:rPr>
        <w:t xml:space="preserve">Pós-condição (falha): </w:t>
      </w:r>
      <w:r>
        <w:t>A atualização permanece como rascunho recuperável.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agente consulta o incidente no dispositivo móvel.</w:t>
      </w:r>
    </w:p>
    <w:p>
      <w:pPr>
        <w:pStyle w:val="ListNumber"/>
      </w:pPr>
      <w:r>
        <w:t>2. O agente informa a atualização.</w:t>
      </w:r>
    </w:p>
    <w:p>
      <w:pPr>
        <w:pStyle w:val="ListNumber"/>
      </w:pPr>
      <w:r>
        <w:t>3. O sistema salva a atualização.</w:t>
      </w:r>
    </w:p>
    <w:p>
      <w:pPr>
        <w:pStyle w:val="ListNumber"/>
      </w:pPr>
      <w:r>
        <w:t>4. O sistema disponibiliza a informação aos coordenadores.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A conexão está indisponível → o sistema mantém os dados como rascunho.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sessão expirou → o sistema preserva o rascunho e solicita nova autenticação (ref. RF-014, RF-024).</w:t>
      </w:r>
    </w:p>
    <w:p/>
    <w:p>
      <w:pPr>
        <w:pStyle w:val="Heading2"/>
      </w:pPr>
      <w:r>
        <w:rPr>
          <w:color w:val="2E74B5"/>
        </w:rPr>
        <w:t>UC-006 — Registrar entrada de estoque</w:t>
      </w:r>
    </w:p>
    <w:p>
      <w:r>
        <w:rPr>
          <w:b/>
        </w:rPr>
        <w:t xml:space="preserve">Ator principal: </w:t>
      </w:r>
      <w:r>
        <w:t>Responsável pelo estoque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O ator está autenticado e o item está identificado.</w:t>
      </w:r>
    </w:p>
    <w:p>
      <w:r>
        <w:rPr>
          <w:b/>
        </w:rPr>
        <w:t xml:space="preserve">Pós-condição (sucesso): </w:t>
      </w:r>
      <w:r>
        <w:t>A entrada está registrada e o saldo foi atualizado.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item.</w:t>
      </w:r>
    </w:p>
    <w:p>
      <w:pPr>
        <w:pStyle w:val="ListNumber"/>
      </w:pPr>
      <w:r>
        <w:t>2. O ator informa quantidade e origem.</w:t>
      </w:r>
    </w:p>
    <w:p>
      <w:pPr>
        <w:pStyle w:val="ListNumber"/>
      </w:pPr>
      <w:r>
        <w:t>3. O sistema valida a movimentação.</w:t>
      </w:r>
    </w:p>
    <w:p>
      <w:pPr>
        <w:pStyle w:val="ListNumber"/>
      </w:pPr>
      <w:r>
        <w:t>4. O sistema registra a entrada.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item não existe → o ator solicita seu cadastro antes de continuar.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quantidade é inválida → o sistema rejeita a movimentação (ref. RN-005, RF-016).</w:t>
      </w:r>
    </w:p>
    <w:p/>
    <w:p>
      <w:pPr>
        <w:pStyle w:val="Heading2"/>
      </w:pPr>
      <w:r>
        <w:rPr>
          <w:color w:val="2E74B5"/>
        </w:rPr>
        <w:t>UC-007 — Registrar saída de estoque</w:t>
      </w:r>
    </w:p>
    <w:p>
      <w:r>
        <w:rPr>
          <w:b/>
        </w:rPr>
        <w:t xml:space="preserve">Ator principal: </w:t>
      </w:r>
      <w:r>
        <w:t>Responsável pelo estoque</w:t>
      </w:r>
    </w:p>
    <w:p>
      <w:r>
        <w:rPr>
          <w:b/>
        </w:rPr>
        <w:t xml:space="preserve">HU relacionada: </w:t>
      </w:r>
      <w:r>
        <w:t>HU-017</w:t>
      </w:r>
    </w:p>
    <w:p>
      <w:r>
        <w:rPr>
          <w:b/>
        </w:rPr>
        <w:t xml:space="preserve">Pré-condição: </w:t>
      </w:r>
      <w:r>
        <w:t>Existe saldo disponível para o item.</w:t>
      </w:r>
    </w:p>
    <w:p>
      <w:r>
        <w:rPr>
          <w:b/>
        </w:rPr>
        <w:t xml:space="preserve">Pós-condição (sucesso): </w:t>
      </w:r>
      <w:r>
        <w:t>A saída e o destino estão registrados.</w:t>
      </w:r>
    </w:p>
    <w:p>
      <w:r>
        <w:rPr>
          <w:b/>
        </w:rPr>
        <w:t xml:space="preserve">Pós-condição (falha): </w:t>
      </w:r>
      <w:r>
        <w:t>O 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 item.</w:t>
      </w:r>
    </w:p>
    <w:p>
      <w:pPr>
        <w:pStyle w:val="ListNumber"/>
      </w:pPr>
      <w:r>
        <w:t>2. O ator informa quantidade e destino.</w:t>
      </w:r>
    </w:p>
    <w:p>
      <w:pPr>
        <w:pStyle w:val="ListNumber"/>
      </w:pPr>
      <w:r>
        <w:t>3. O sistema verifica o saldo.</w:t>
      </w:r>
    </w:p>
    <w:p>
      <w:pPr>
        <w:pStyle w:val="ListNumber"/>
      </w:pPr>
      <w:r>
        <w:t>4. O sistema registra a saída.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saldo é exatamente igual à quantidade solicitada → o sistema registra a saída e zera o saldo.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O saldo é insuficiente → o sistema rejeita a saída e informa o saldo disponível (ref. RN-005, RF-017).</w:t>
      </w:r>
    </w:p>
    <w:p/>
    <w:p>
      <w:pPr>
        <w:pStyle w:val="Heading2"/>
      </w:pPr>
      <w:r>
        <w:rPr>
          <w:color w:val="2E74B5"/>
        </w:rPr>
        <w:t>UC-008 — Prestar contas de materiais</w:t>
      </w:r>
    </w:p>
    <w:p>
      <w:r>
        <w:rPr>
          <w:b/>
        </w:rPr>
        <w:t xml:space="preserve">Ator principal: </w:t>
      </w:r>
      <w:r>
        <w:t>Gestor municipal de Defesa Civil</w:t>
      </w:r>
    </w:p>
    <w:p>
      <w:r>
        <w:rPr>
          <w:b/>
        </w:rPr>
        <w:t xml:space="preserve">HU relacionada: </w:t>
      </w:r>
      <w:r>
        <w:t>HU-020</w:t>
      </w:r>
    </w:p>
    <w:p>
      <w:r>
        <w:rPr>
          <w:b/>
        </w:rPr>
        <w:t xml:space="preserve">Pré-condição: </w:t>
      </w:r>
      <w:r>
        <w:t>O município possui materiais recebidos registrados.</w:t>
      </w:r>
    </w:p>
    <w:p>
      <w:r>
        <w:rPr>
          <w:b/>
        </w:rPr>
        <w:t xml:space="preserve">Pós-condição (sucesso): </w:t>
      </w:r>
      <w:r>
        <w:t>A prestação de contas está registrada.</w:t>
      </w:r>
    </w:p>
    <w:p>
      <w:r>
        <w:rPr>
          <w:b/>
        </w:rPr>
        <w:t xml:space="preserve">Pós-condição (falha): </w:t>
      </w:r>
      <w:r>
        <w:t>A prestação permanece pendente.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seleciona os recebimentos.</w:t>
      </w:r>
    </w:p>
    <w:p>
      <w:pPr>
        <w:pStyle w:val="ListNumber"/>
      </w:pPr>
      <w:r>
        <w:t>2. O ator informa a destinação dos materiais.</w:t>
      </w:r>
    </w:p>
    <w:p>
      <w:pPr>
        <w:pStyle w:val="ListNumber"/>
      </w:pPr>
      <w:r>
        <w:t>3. O sistema valida as quantidades.</w:t>
      </w:r>
    </w:p>
    <w:p>
      <w:pPr>
        <w:pStyle w:val="ListNumber"/>
      </w:pPr>
      <w:r>
        <w:t>4. O sistema registra a prestação de contas.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Parte dos materiais ainda não foi destinada → o sistema mantém a quantidade restante como pendente.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3a. A quantidade informada supera a recebida → o sistema rejeita o registro (ref. RN-006, RF-020).</w:t>
      </w:r>
    </w:p>
    <w:p/>
    <w:p>
      <w:pPr>
        <w:pStyle w:val="Heading2"/>
      </w:pPr>
      <w:r>
        <w:rPr>
          <w:color w:val="2E74B5"/>
        </w:rPr>
        <w:t>UC-009 — Configurar matriz de risco</w:t>
      </w:r>
    </w:p>
    <w:p>
      <w:r>
        <w:rPr>
          <w:b/>
        </w:rPr>
        <w:t xml:space="preserve">Ator principal: </w:t>
      </w:r>
      <w:r>
        <w:t>Administrador funcional do GRD</w:t>
      </w:r>
    </w:p>
    <w:p>
      <w:r>
        <w:rPr>
          <w:b/>
        </w:rPr>
        <w:t xml:space="preserve">HU relacionada: </w:t>
      </w:r>
      <w:r>
        <w:t>HU-021</w:t>
      </w:r>
    </w:p>
    <w:p>
      <w:r>
        <w:rPr>
          <w:b/>
        </w:rPr>
        <w:t xml:space="preserve">Pré-condição: </w:t>
      </w:r>
      <w:r>
        <w:t>O ator possui permissão administrativa.</w:t>
      </w:r>
    </w:p>
    <w:p>
      <w:r>
        <w:rPr>
          <w:b/>
        </w:rPr>
        <w:t xml:space="preserve">Pós-condição (sucesso): </w:t>
      </w:r>
      <w:r>
        <w:t>A nova configuração está vigente e auditada.</w:t>
      </w:r>
    </w:p>
    <w:p>
      <w:r>
        <w:rPr>
          <w:b/>
        </w:rPr>
        <w:t xml:space="preserve">Pós-condição (falha): </w:t>
      </w:r>
      <w:r>
        <w:t>A configuração anterior permanece vigente.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acessa a matriz de risco.</w:t>
      </w:r>
    </w:p>
    <w:p>
      <w:pPr>
        <w:pStyle w:val="ListNumber"/>
      </w:pPr>
      <w:r>
        <w:t>2. O sistema apresenta os parâmetros vigentes.</w:t>
      </w:r>
    </w:p>
    <w:p>
      <w:pPr>
        <w:pStyle w:val="ListNumber"/>
      </w:pPr>
      <w:r>
        <w:t>3. O ator altera um parâmetro.</w:t>
      </w:r>
    </w:p>
    <w:p>
      <w:pPr>
        <w:pStyle w:val="ListNumber"/>
      </w:pPr>
      <w:r>
        <w:t>4. O sistema valida e aplica a configuração.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ator cancela a edição → o sistema descarta as alterações.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4a. O parâmetro é inválido → o sistema rejeita a alteração (ref. RN-007, RF-021).</w:t>
      </w:r>
    </w:p>
    <w:p/>
    <w:p>
      <w:pPr>
        <w:pStyle w:val="Heading2"/>
      </w:pPr>
      <w:r>
        <w:rPr>
          <w:color w:val="2E74B5"/>
        </w:rPr>
        <w:t>UC-010 — Autenticar pelo SOEWEB</w:t>
      </w:r>
    </w:p>
    <w:p>
      <w:r>
        <w:rPr>
          <w:b/>
        </w:rPr>
        <w:t xml:space="preserve">Ator principal: </w:t>
      </w:r>
      <w:r>
        <w:t>Usuário governamental autorizado</w:t>
      </w:r>
    </w:p>
    <w:p>
      <w:r>
        <w:rPr>
          <w:b/>
        </w:rPr>
        <w:t xml:space="preserve">HU relacionada: </w:t>
      </w:r>
      <w:r>
        <w:t>HU-022</w:t>
      </w:r>
    </w:p>
    <w:p>
      <w:r>
        <w:rPr>
          <w:b/>
        </w:rPr>
        <w:t xml:space="preserve">Pré-condição: </w:t>
      </w:r>
      <w:r>
        <w:t>O usuário possui identidade ativa no SOEWEB.</w:t>
      </w:r>
    </w:p>
    <w:p>
      <w:r>
        <w:rPr>
          <w:b/>
        </w:rPr>
        <w:t xml:space="preserve">Pós-condição (sucesso): </w:t>
      </w:r>
      <w:r>
        <w:t>O usuário está autenticado no GRD.</w:t>
      </w:r>
    </w:p>
    <w:p>
      <w:r>
        <w:rPr>
          <w:b/>
        </w:rPr>
        <w:t xml:space="preserve">Pós-condição (falha): </w:t>
      </w:r>
      <w:r>
        <w:t>O usuário permanece sem acesso.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solicita acesso ao GRD.</w:t>
      </w:r>
    </w:p>
    <w:p>
      <w:pPr>
        <w:pStyle w:val="ListNumber"/>
      </w:pPr>
      <w:r>
        <w:t>2. O sistema redireciona a autenticação ao SOEWEB.</w:t>
      </w:r>
    </w:p>
    <w:p>
      <w:pPr>
        <w:pStyle w:val="ListNumber"/>
      </w:pPr>
      <w:r>
        <w:t>3. O SOEWEB valida a identidade.</w:t>
      </w:r>
    </w:p>
    <w:p>
      <w:pPr>
        <w:pStyle w:val="ListNumber"/>
      </w:pPr>
      <w:r>
        <w:t>4. O sistema inicia a sessão autorizada.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O SOEWEB solicita autenticação adicional → o ator conclui a validação e retorna ao passo 3.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A autenticação é recusada → o sistema não inicia a sessão (ref. RF-022).</w:t>
      </w:r>
    </w:p>
    <w:p/>
    <w:p>
      <w:pPr>
        <w:pStyle w:val="Heading2"/>
      </w:pPr>
      <w:r>
        <w:rPr>
          <w:color w:val="2E74B5"/>
        </w:rPr>
        <w:t>UC-011 — Consultar auditoria</w:t>
      </w:r>
    </w:p>
    <w:p>
      <w:r>
        <w:rPr>
          <w:b/>
        </w:rPr>
        <w:t xml:space="preserve">Ator principal: </w:t>
      </w:r>
      <w:r>
        <w:t>Administrador funcional do GRD</w:t>
      </w:r>
    </w:p>
    <w:p>
      <w:r>
        <w:rPr>
          <w:b/>
        </w:rPr>
        <w:t xml:space="preserve">HU relacionada: </w:t>
      </w:r>
      <w:r>
        <w:t>HU-023</w:t>
      </w:r>
    </w:p>
    <w:p>
      <w:r>
        <w:rPr>
          <w:b/>
        </w:rPr>
        <w:t xml:space="preserve">Pré-condição: </w:t>
      </w:r>
      <w:r>
        <w:t>O ator possui permissão de auditoria.</w:t>
      </w:r>
    </w:p>
    <w:p>
      <w:r>
        <w:rPr>
          <w:b/>
        </w:rPr>
        <w:t xml:space="preserve">Pós-condição (sucesso): </w:t>
      </w:r>
      <w:r>
        <w:t>Os eventos de auditoria correspondentes são apresentados.</w:t>
      </w:r>
    </w:p>
    <w:p>
      <w:r>
        <w:rPr>
          <w:b/>
        </w:rPr>
        <w:t xml:space="preserve">Pós-condição (falha): </w:t>
      </w:r>
      <w:r>
        <w:t>Nenhuma informação restrita é apresentada.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informa os filtros da consulta.</w:t>
      </w:r>
    </w:p>
    <w:p>
      <w:pPr>
        <w:pStyle w:val="ListNumber"/>
      </w:pPr>
      <w:r>
        <w:t>2. O sistema localiza os eventos.</w:t>
      </w:r>
    </w:p>
    <w:p>
      <w:pPr>
        <w:pStyle w:val="ListNumber"/>
      </w:pPr>
      <w:r>
        <w:t>3. O sistema apresenta autoria, data, hora e origem.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evento é localizado → o sistema apresenta resultado vazio.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1a. O ator não possui permissão → o sistema bloqueia a consulta (ref. RN-008, RF-023).</w:t>
      </w:r>
    </w:p>
    <w:p/>
    <w:p>
      <w:pPr>
        <w:pStyle w:val="Heading2"/>
      </w:pPr>
      <w:r>
        <w:rPr>
          <w:color w:val="2E74B5"/>
        </w:rPr>
        <w:t>UC-012 — Recuperar cadastro interrompido</w:t>
      </w:r>
    </w:p>
    <w:p>
      <w:r>
        <w:rPr>
          <w:b/>
        </w:rPr>
        <w:t xml:space="preserve">Ator principal: </w:t>
      </w:r>
      <w:r>
        <w:t>Usuário operacional</w:t>
      </w:r>
    </w:p>
    <w:p>
      <w:r>
        <w:rPr>
          <w:b/>
        </w:rPr>
        <w:t xml:space="preserve">HU relacionada: </w:t>
      </w:r>
      <w:r>
        <w:t>HU-024</w:t>
      </w:r>
    </w:p>
    <w:p>
      <w:r>
        <w:rPr>
          <w:b/>
        </w:rPr>
        <w:t xml:space="preserve">Pré-condição: </w:t>
      </w:r>
      <w:r>
        <w:t>Existe um rascunho associado ao usuário.</w:t>
      </w:r>
    </w:p>
    <w:p>
      <w:r>
        <w:rPr>
          <w:b/>
        </w:rPr>
        <w:t xml:space="preserve">Pós-condição (sucesso): </w:t>
      </w:r>
      <w:r>
        <w:t>O cadastro é restaurado para continuação.</w:t>
      </w:r>
    </w:p>
    <w:p>
      <w:r>
        <w:rPr>
          <w:b/>
        </w:rPr>
        <w:t xml:space="preserve">Pós-condição (falha): </w:t>
      </w:r>
      <w:r>
        <w:t>O sistema informa que não existe rascunho recuperável.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ator retorna ao módulo após a interrupção.</w:t>
      </w:r>
    </w:p>
    <w:p>
      <w:pPr>
        <w:pStyle w:val="ListNumber"/>
      </w:pPr>
      <w:r>
        <w:t>2. O sistema identifica o rascunho.</w:t>
      </w:r>
    </w:p>
    <w:p>
      <w:pPr>
        <w:pStyle w:val="ListNumber"/>
      </w:pPr>
      <w:r>
        <w:t>3. O sistema oferece a recuperação.</w:t>
      </w:r>
    </w:p>
    <w:p>
      <w:pPr>
        <w:pStyle w:val="ListNumber"/>
      </w:pPr>
      <w:r>
        <w:t>4. O ator confirma.</w:t>
      </w:r>
    </w:p>
    <w:p>
      <w:pPr>
        <w:pStyle w:val="ListNumber"/>
      </w:pPr>
      <w:r>
        <w:t>5. O sistema restaura os dados.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O ator descarta o rascunho → o sistema inicia um cadastro vazio.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2a. O rascunho está corrompido → o sistema informa a impossibilidade de recuperação e registra a falha (ref. RF-024).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Classificação pela matriz vigente  |  Ref: RF-001 / HU-001</w:t>
      </w:r>
    </w:p>
    <w:p>
      <w:r>
        <w:rPr>
          <w:b w:val="0"/>
          <w:sz w:val="22"/>
        </w:rPr>
        <w:t>Dado que um evento com dados obrigatórios preenchidos,</w:t>
      </w:r>
    </w:p>
    <w:p>
      <w:r>
        <w:rPr>
          <w:b w:val="0"/>
          <w:sz w:val="22"/>
        </w:rPr>
        <w:t>Quando o analista solicitar sua classificação,</w:t>
      </w:r>
    </w:p>
    <w:p>
      <w:r>
        <w:rPr>
          <w:b w:val="0"/>
          <w:sz w:val="22"/>
        </w:rPr>
        <w:t>Então o sistema deve atribuir uma classificação correspondente à matriz de risco vigente.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CA-002 — Geração do alerta  |  Ref: RF-002 / HU-002</w:t>
      </w:r>
    </w:p>
    <w:p>
      <w:r>
        <w:rPr>
          <w:b w:val="0"/>
          <w:sz w:val="22"/>
        </w:rPr>
        <w:t>Dado que um evento classificado,</w:t>
      </w:r>
    </w:p>
    <w:p>
      <w:r>
        <w:rPr>
          <w:b w:val="0"/>
          <w:sz w:val="22"/>
        </w:rPr>
        <w:t>Quando o analista confirmar a emissão,</w:t>
      </w:r>
    </w:p>
    <w:p>
      <w:r>
        <w:rPr>
          <w:b w:val="0"/>
          <w:sz w:val="22"/>
        </w:rPr>
        <w:t>Então o sistema deve criar um alerta com identificador único e status 'Em distribuição'.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CA-003 — Envio por e-mail  |  Ref: RF-003 / HU-003</w:t>
      </w:r>
    </w:p>
    <w:p>
      <w:r>
        <w:rPr>
          <w:b w:val="0"/>
          <w:sz w:val="22"/>
        </w:rPr>
        <w:t>Dado que um alerta autorizado com destinatários de e-mail,</w:t>
      </w:r>
    </w:p>
    <w:p>
      <w:r>
        <w:rPr>
          <w:b w:val="0"/>
          <w:sz w:val="22"/>
        </w:rPr>
        <w:t>Quando a distribuição for iniciada,</w:t>
      </w:r>
    </w:p>
    <w:p>
      <w:r>
        <w:rPr>
          <w:b w:val="0"/>
          <w:sz w:val="22"/>
        </w:rPr>
        <w:t>Então o sistema deve registrar uma tentativa de envio por e-mail para 100% dos destinatários.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Envio por SMS  |  Ref: RF-004 / HU-004</w:t>
      </w:r>
    </w:p>
    <w:p>
      <w:r>
        <w:rPr>
          <w:b w:val="0"/>
          <w:sz w:val="22"/>
        </w:rPr>
        <w:t>Dado que um alerta autorizado com destinatários de SMS,</w:t>
      </w:r>
    </w:p>
    <w:p>
      <w:r>
        <w:rPr>
          <w:b w:val="0"/>
          <w:sz w:val="22"/>
        </w:rPr>
        <w:t>Quando a distribuição for iniciada,</w:t>
      </w:r>
    </w:p>
    <w:p>
      <w:r>
        <w:rPr>
          <w:b w:val="0"/>
          <w:sz w:val="22"/>
        </w:rPr>
        <w:t>Então o sistema deve registrar uma tentativa de envio por SMS para 100% dos destinatários.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CA-005 — Publicação institucional  |  Ref: RF-005 / HU-005</w:t>
      </w:r>
    </w:p>
    <w:p>
      <w:r>
        <w:rPr>
          <w:b w:val="0"/>
          <w:sz w:val="22"/>
        </w:rPr>
        <w:t>Dado que um alerta autorizado para divulgação pública,</w:t>
      </w:r>
    </w:p>
    <w:p>
      <w:r>
        <w:rPr>
          <w:b w:val="0"/>
          <w:sz w:val="22"/>
        </w:rPr>
        <w:t>Quando a publicação for confirmada,</w:t>
      </w:r>
    </w:p>
    <w:p>
      <w:r>
        <w:rPr>
          <w:b w:val="0"/>
          <w:sz w:val="22"/>
        </w:rPr>
        <w:t>Então o sistema deve publicar o alerta no site com status 'Publicado'.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CA-006 — Seleção de destinatários  |  Ref: RF-006 / HU-006</w:t>
      </w:r>
    </w:p>
    <w:p>
      <w:r>
        <w:rPr>
          <w:b w:val="0"/>
          <w:sz w:val="22"/>
        </w:rPr>
        <w:t>Dado que um evento com localização, abrangência e classificação definidas,</w:t>
      </w:r>
    </w:p>
    <w:p>
      <w:r>
        <w:rPr>
          <w:b w:val="0"/>
          <w:sz w:val="22"/>
        </w:rPr>
        <w:t>Quando o alerta for preparado,</w:t>
      </w:r>
    </w:p>
    <w:p>
      <w:r>
        <w:rPr>
          <w:b w:val="0"/>
          <w:sz w:val="22"/>
        </w:rPr>
        <w:t>Então o sistema deve apresentar somente os grupos configurados para os critérios informados.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CA-007 — Cadastro do plano  |  Ref: RF-007 / HU-007</w:t>
      </w:r>
    </w:p>
    <w:p>
      <w:r>
        <w:rPr>
          <w:b w:val="0"/>
          <w:sz w:val="22"/>
        </w:rPr>
        <w:t>Dado que um gestor municipal autenticado,</w:t>
      </w:r>
    </w:p>
    <w:p>
      <w:r>
        <w:rPr>
          <w:b w:val="0"/>
          <w:sz w:val="22"/>
        </w:rPr>
        <w:t>Quando ele preencher os campos obrigatórios e confirmar,</w:t>
      </w:r>
    </w:p>
    <w:p>
      <w:r>
        <w:rPr>
          <w:b w:val="0"/>
          <w:sz w:val="22"/>
        </w:rPr>
        <w:t>Então o sistema deve salvar o plano com identificador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CA-008 — Vinculação da área de risco  |  Ref: RF-008 / HU-008</w:t>
      </w:r>
    </w:p>
    <w:p>
      <w:r>
        <w:rPr>
          <w:b w:val="0"/>
          <w:sz w:val="22"/>
        </w:rPr>
        <w:t>Dado que um plano de contingência existente,</w:t>
      </w:r>
    </w:p>
    <w:p>
      <w:r>
        <w:rPr>
          <w:b w:val="0"/>
          <w:sz w:val="22"/>
        </w:rPr>
        <w:t>Quando o gestor cadastrar uma área de risco,</w:t>
      </w:r>
    </w:p>
    <w:p>
      <w:r>
        <w:rPr>
          <w:b w:val="0"/>
          <w:sz w:val="22"/>
        </w:rPr>
        <w:t>Então o sistema deve vincular a área ao plano selecionado.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CA-009 — Cadastro de recurso  |  Ref: RF-009 / HU-009</w:t>
      </w:r>
    </w:p>
    <w:p>
      <w:r>
        <w:rPr>
          <w:b w:val="0"/>
          <w:sz w:val="22"/>
        </w:rPr>
        <w:t>Dado que um plano de contingência existente,</w:t>
      </w:r>
    </w:p>
    <w:p>
      <w:r>
        <w:rPr>
          <w:b w:val="0"/>
          <w:sz w:val="22"/>
        </w:rPr>
        <w:t>Quando o gestor cadastrar um recurso,</w:t>
      </w:r>
    </w:p>
    <w:p>
      <w:r>
        <w:rPr>
          <w:b w:val="0"/>
          <w:sz w:val="22"/>
        </w:rPr>
        <w:t>Então o sistema deve registrar seu tipo, quantidade e disponibilidade.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CA-010 — Cadastro de abrigo  |  Ref: RF-010 / HU-010</w:t>
      </w:r>
    </w:p>
    <w:p>
      <w:r>
        <w:rPr>
          <w:b w:val="0"/>
          <w:sz w:val="22"/>
        </w:rPr>
        <w:t>Dado que um gestor municipal autenticado,</w:t>
      </w:r>
    </w:p>
    <w:p>
      <w:r>
        <w:rPr>
          <w:b w:val="0"/>
          <w:sz w:val="22"/>
        </w:rPr>
        <w:t>Quando ele informar os dados obrigatórios do abrigo,</w:t>
      </w:r>
    </w:p>
    <w:p>
      <w:r>
        <w:rPr>
          <w:b w:val="0"/>
          <w:sz w:val="22"/>
        </w:rPr>
        <w:t>Então o sistema deve salvar o abrigo com status de disponibilidade definido.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CA-011 — Registro do incidente  |  Ref: RF-011 / HU-011</w:t>
      </w:r>
    </w:p>
    <w:p>
      <w:r>
        <w:rPr>
          <w:b w:val="0"/>
          <w:sz w:val="22"/>
        </w:rPr>
        <w:t>Dado que um operador autenticado,</w:t>
      </w:r>
    </w:p>
    <w:p>
      <w:r>
        <w:rPr>
          <w:b w:val="0"/>
          <w:sz w:val="22"/>
        </w:rPr>
        <w:t>Quando ele confirmar tipo, localização e situação,</w:t>
      </w:r>
    </w:p>
    <w:p>
      <w:r>
        <w:rPr>
          <w:b w:val="0"/>
          <w:sz w:val="22"/>
        </w:rPr>
        <w:t>Então o sistema deve criar o incidente com status 'Ativo'.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CA-012 — Exibição no mapa  |  Ref: RF-012 / HU-012</w:t>
      </w:r>
    </w:p>
    <w:p>
      <w:r>
        <w:rPr>
          <w:b w:val="0"/>
          <w:sz w:val="22"/>
        </w:rPr>
        <w:t>Dado que um incidente com coordenadas válidas,</w:t>
      </w:r>
    </w:p>
    <w:p>
      <w:r>
        <w:rPr>
          <w:b w:val="0"/>
          <w:sz w:val="22"/>
        </w:rPr>
        <w:t>Quando o mapa operacional for aberto,</w:t>
      </w:r>
    </w:p>
    <w:p>
      <w:r>
        <w:rPr>
          <w:b w:val="0"/>
          <w:sz w:val="22"/>
        </w:rPr>
        <w:t>Então o sistema deve apresentar um marcador correspondente ao incidente.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CA-013 — Acionamento de abrigo  |  Ref: RF-013 / HU-013</w:t>
      </w:r>
    </w:p>
    <w:p>
      <w:r>
        <w:rPr>
          <w:b w:val="0"/>
          <w:sz w:val="22"/>
        </w:rPr>
        <w:t>Dado que um incidente ativo e um abrigo disponível,</w:t>
      </w:r>
    </w:p>
    <w:p>
      <w:r>
        <w:rPr>
          <w:b w:val="0"/>
          <w:sz w:val="22"/>
        </w:rPr>
        <w:t>Quando o operador confirmar o acionamento,</w:t>
      </w:r>
    </w:p>
    <w:p>
      <w:r>
        <w:rPr>
          <w:b w:val="0"/>
          <w:sz w:val="22"/>
        </w:rPr>
        <w:t>Então o sistema deve vincular o abrigo ao incidente e registrar o responsável.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CA-014 — Atualização móvel  |  Ref: RF-014 / HU-014</w:t>
      </w:r>
    </w:p>
    <w:p>
      <w:r>
        <w:rPr>
          <w:b w:val="0"/>
          <w:sz w:val="22"/>
        </w:rPr>
        <w:t>Dado que um agente autenticado em dispositivo móvel,</w:t>
      </w:r>
    </w:p>
    <w:p>
      <w:r>
        <w:rPr>
          <w:b w:val="0"/>
          <w:sz w:val="22"/>
        </w:rPr>
        <w:t>Quando ele enviar uma atualização de incidente,</w:t>
      </w:r>
    </w:p>
    <w:p>
      <w:r>
        <w:rPr>
          <w:b w:val="0"/>
          <w:sz w:val="22"/>
        </w:rPr>
        <w:t>Então o sistema deve registrar a atualização no incidente selecionado.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CA-015 — Consulta móvel  |  Ref: RF-015 / HU-015</w:t>
      </w:r>
    </w:p>
    <w:p>
      <w:r>
        <w:rPr>
          <w:b w:val="0"/>
          <w:sz w:val="22"/>
        </w:rPr>
        <w:t>Dado que um agente autenticado em dispositivo móvel,</w:t>
      </w:r>
    </w:p>
    <w:p>
      <w:r>
        <w:rPr>
          <w:b w:val="0"/>
          <w:sz w:val="22"/>
        </w:rPr>
        <w:t>Quando ele selecionar um incidente,</w:t>
      </w:r>
    </w:p>
    <w:p>
      <w:r>
        <w:rPr>
          <w:b w:val="0"/>
          <w:sz w:val="22"/>
        </w:rPr>
        <w:t>Então o sistema deve apresentar seus dados operacionais atuais.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CA-016 — Entrada de material  |  Ref: RF-016 / HU-016</w:t>
      </w:r>
    </w:p>
    <w:p>
      <w:r>
        <w:rPr>
          <w:b w:val="0"/>
          <w:sz w:val="22"/>
        </w:rPr>
        <w:t>Dado que um item de estoque cadastrado,</w:t>
      </w:r>
    </w:p>
    <w:p>
      <w:r>
        <w:rPr>
          <w:b w:val="0"/>
          <w:sz w:val="22"/>
        </w:rPr>
        <w:t>Quando uma entrada válida for confirmada,</w:t>
      </w:r>
    </w:p>
    <w:p>
      <w:r>
        <w:rPr>
          <w:b w:val="0"/>
          <w:sz w:val="22"/>
        </w:rPr>
        <w:t>Então o sistema deve aumentar o saldo pela quantidade informada e registrar a origem.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CA-017 — Saída de material  |  Ref: RF-017 / HU-017</w:t>
      </w:r>
    </w:p>
    <w:p>
      <w:r>
        <w:rPr>
          <w:b w:val="0"/>
          <w:sz w:val="22"/>
        </w:rPr>
        <w:t>Dado que um item com saldo suficiente,</w:t>
      </w:r>
    </w:p>
    <w:p>
      <w:r>
        <w:rPr>
          <w:b w:val="0"/>
          <w:sz w:val="22"/>
        </w:rPr>
        <w:t>Quando uma saída válida for confirmada,</w:t>
      </w:r>
    </w:p>
    <w:p>
      <w:r>
        <w:rPr>
          <w:b w:val="0"/>
          <w:sz w:val="22"/>
        </w:rPr>
        <w:t>Então o sistema deve reduzir o saldo pela quantidade informada e registrar o destino.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CA-018 — Histórico rastreável  |  Ref: RF-018 / HU-018</w:t>
      </w:r>
    </w:p>
    <w:p>
      <w:r>
        <w:rPr>
          <w:b w:val="0"/>
          <w:sz w:val="22"/>
        </w:rPr>
        <w:t>Dado que um item com movimentações registradas,</w:t>
      </w:r>
    </w:p>
    <w:p>
      <w:r>
        <w:rPr>
          <w:b w:val="0"/>
          <w:sz w:val="22"/>
        </w:rPr>
        <w:t>Quando o responsável consultar seu histórico,</w:t>
      </w:r>
    </w:p>
    <w:p>
      <w:r>
        <w:rPr>
          <w:b w:val="0"/>
          <w:sz w:val="22"/>
        </w:rPr>
        <w:t>Então o sistema deve apresentar 100% das entradas e saídas em ordem cronológica.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CA-019 — Saldo atualizado  |  Ref: RF-019 / HU-019</w:t>
      </w:r>
    </w:p>
    <w:p>
      <w:r>
        <w:rPr>
          <w:b w:val="0"/>
          <w:sz w:val="22"/>
        </w:rPr>
        <w:t>Dado que um item com entradas e saídas registradas,</w:t>
      </w:r>
    </w:p>
    <w:p>
      <w:r>
        <w:rPr>
          <w:b w:val="0"/>
          <w:sz w:val="22"/>
        </w:rPr>
        <w:t>Quando o saldo for consultado,</w:t>
      </w:r>
    </w:p>
    <w:p>
      <w:r>
        <w:rPr>
          <w:b w:val="0"/>
          <w:sz w:val="22"/>
        </w:rPr>
        <w:t>Então o sistema deve apresentar o total de entradas menos o total de saídas.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CA-020 — Prestação de contas  |  Ref: RF-020 / HU-020</w:t>
      </w:r>
    </w:p>
    <w:p>
      <w:r>
        <w:rPr>
          <w:b w:val="0"/>
          <w:sz w:val="22"/>
        </w:rPr>
        <w:t>Dado que um município com materiais recebidos,</w:t>
      </w:r>
    </w:p>
    <w:p>
      <w:r>
        <w:rPr>
          <w:b w:val="0"/>
          <w:sz w:val="22"/>
        </w:rPr>
        <w:t>Quando o gestor informar a destinação e confirmar,</w:t>
      </w:r>
    </w:p>
    <w:p>
      <w:r>
        <w:rPr>
          <w:b w:val="0"/>
          <w:sz w:val="22"/>
        </w:rPr>
        <w:t>Então o sistema deve registrar a prestação com status 'Enviada'.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CA-021 — Configuração sem desenvolvimento  |  Ref: RF-021 / HU-021</w:t>
      </w:r>
    </w:p>
    <w:p>
      <w:r>
        <w:rPr>
          <w:b w:val="0"/>
          <w:sz w:val="22"/>
        </w:rPr>
        <w:t>Dado que um administrador autorizado,</w:t>
      </w:r>
    </w:p>
    <w:p>
      <w:r>
        <w:rPr>
          <w:b w:val="0"/>
          <w:sz w:val="22"/>
        </w:rPr>
        <w:t>Quando ele alterar e confirmar um parâmetro válido,</w:t>
      </w:r>
    </w:p>
    <w:p>
      <w:r>
        <w:rPr>
          <w:b w:val="0"/>
          <w:sz w:val="22"/>
        </w:rPr>
        <w:t>Então o sistema deve aplicar o novo parâmetro sem implantação de software.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CA-022 — Login único  |  Ref: RF-022 / HU-022</w:t>
      </w:r>
    </w:p>
    <w:p>
      <w:r>
        <w:rPr>
          <w:b w:val="0"/>
          <w:sz w:val="22"/>
        </w:rPr>
        <w:t>Dado que um usuário com identidade ativa no SOEWEB,</w:t>
      </w:r>
    </w:p>
    <w:p>
      <w:r>
        <w:rPr>
          <w:b w:val="0"/>
          <w:sz w:val="22"/>
        </w:rPr>
        <w:t>Quando a autenticação for aprovada,</w:t>
      </w:r>
    </w:p>
    <w:p>
      <w:r>
        <w:rPr>
          <w:b w:val="0"/>
          <w:sz w:val="22"/>
        </w:rPr>
        <w:t>Então o sistema deve iniciar uma sessão associada à identidade retornada pelo SOEWEB.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CA-023 — Registro de auditoria  |  Ref: RF-023 / HU-023</w:t>
      </w:r>
    </w:p>
    <w:p>
      <w:r>
        <w:rPr>
          <w:b w:val="0"/>
          <w:sz w:val="22"/>
        </w:rPr>
        <w:t>Dado que uma inclusão ou alteração confirmada,</w:t>
      </w:r>
    </w:p>
    <w:p>
      <w:r>
        <w:rPr>
          <w:b w:val="0"/>
          <w:sz w:val="22"/>
        </w:rPr>
        <w:t>Quando a operação for concluída,</w:t>
      </w:r>
    </w:p>
    <w:p>
      <w:r>
        <w:rPr>
          <w:b w:val="0"/>
          <w:sz w:val="22"/>
        </w:rPr>
        <w:t>Então o sistema deve registrar usuário, data, hora e origem em 100% das operações.</w:t>
      </w:r>
    </w:p>
    <w:p>
      <w:r>
        <w:rPr>
          <w:b w:val="0"/>
          <w:sz w:val="18"/>
        </w:rPr>
        <w:t>Método: Teste funcional automatizado</w:t>
      </w:r>
    </w:p>
    <w:p/>
    <w:p>
      <w:r>
        <w:rPr>
          <w:b/>
          <w:sz w:val="22"/>
        </w:rPr>
        <w:t>CA-024 — Recuperação de rascunho  |  Ref: RF-024 / HU-024</w:t>
      </w:r>
    </w:p>
    <w:p>
      <w:r>
        <w:rPr>
          <w:b w:val="0"/>
          <w:sz w:val="22"/>
        </w:rPr>
        <w:t>Dado que um cadastro interrompido por perda de conexão ou energia,</w:t>
      </w:r>
    </w:p>
    <w:p>
      <w:r>
        <w:rPr>
          <w:b w:val="0"/>
          <w:sz w:val="22"/>
        </w:rPr>
        <w:t>Quando o usuário retornar ao módulo,</w:t>
      </w:r>
    </w:p>
    <w:p>
      <w:r>
        <w:rPr>
          <w:b w:val="0"/>
          <w:sz w:val="22"/>
        </w:rPr>
        <w:t>Então o sistema deve oferecer um rascunho com perda máxima de 60 segundos de edição [TBD].</w:t>
      </w:r>
    </w:p>
    <w:p>
      <w:r>
        <w:rPr>
          <w:b w:val="0"/>
          <w:sz w:val="18"/>
        </w:rPr>
        <w:t>Método: Teste de recuperação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Aviso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preventiva sobre condição que requer atenção dos órgãos responsáveis.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Alerta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Comunicação de risco ou evento que demanda preparação ou ação dos destinatários.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Matriz de risco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configurável de critérios utilizado para classificar a gravidade e a probabilidade de eventos.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Plano de contingência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Documento operacional que define áreas de risco, recursos, abrigos e ações de resposta.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Incidente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Ocorrência monitorada que demanda coordenação operacional da Defesa Civil.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Abrigo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Local cadastrado para acolhimento temporário da população afetada.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Ajuda humanitária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Material destinado ao atendimento de pessoas afetadas, como colchões, kits de higiene e cestas básicas.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Sala de Situação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Equipe responsável por acompanhar dados e modelos relacionados a riscos e eventos ambientais.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SOEWEB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Serviço governamental de autenticação única utilizado para acesso ao GRD.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S2ID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federal de informações sobre desastres cuja integração profunda está fora do escopo inicial.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Prestação de contas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municipal da destinação dos materiais de ajuda humanitária recebidos.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Rascunho recuperável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Versão temporária de um cadastro preservada para continuidade após uma interrupção.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GRD - Sistema de Gestão de Riscos de Desastres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0.4221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147.6s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34344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14437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1808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48781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0.171720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0.433110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0.609830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24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