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Operational Sea Level Production System</w:t>
      </w:r>
    </w:p>
    <w:p/>
    <w:p>
      <w:pPr>
        <w:jc w:val="center"/>
      </w:pPr>
      <w:r>
        <w:rPr>
          <w:sz w:val="18"/>
        </w:rPr>
        <w:t>v0.1  |  09/03/2025  |  gpt-5.6-sol  |  RAG Score: 0.6416  |  151s  |  46862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 xml:space="preserve">The SLCCI Operational Sea Level Production System transforms the existing scientific prototype into a sustainable operational production environment for processing multi-mission satellite altimetry data. It calibrates, validates, cross-calibrates, archives and publishes traceable along-track and merged gridded sea-level climate products for the climate research community. 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Operate a delayed-time production chain that converts multi-mission satellite altimetry observations into validated, documented and traceable sea-level climate records.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multiple satellite missions</w:t>
      </w:r>
    </w:p>
    <w:p>
      <w:pPr>
        <w:pStyle w:val="ListBullet"/>
      </w:pPr>
      <w:r>
        <w:t>Calibration, scientific validation and cross-calibration</w:t>
      </w:r>
    </w:p>
    <w:p>
      <w:pPr>
        <w:pStyle w:val="ListBullet"/>
      </w:pPr>
      <w:r>
        <w:t>Generation of per-mission along-track products</w:t>
      </w:r>
    </w:p>
    <w:p>
      <w:pPr>
        <w:pStyle w:val="ListBullet"/>
      </w:pPr>
      <w:r>
        <w:t>Generation of merged gridded multi-mission products</w:t>
      </w:r>
    </w:p>
    <w:p>
      <w:pPr>
        <w:pStyle w:val="ListBullet"/>
      </w:pPr>
      <w:r>
        <w:t>Versioned reprocessing of historical data</w:t>
      </w:r>
    </w:p>
    <w:p>
      <w:pPr>
        <w:pStyle w:val="ListBullet"/>
      </w:pPr>
      <w:r>
        <w:t>Archival of baseline, intermediate and final datasets</w:t>
      </w:r>
    </w:p>
    <w:p>
      <w:pPr>
        <w:pStyle w:val="ListBullet"/>
      </w:pPr>
      <w:r>
        <w:t>Metadata, provenance and documentation management</w:t>
      </w:r>
    </w:p>
    <w:p>
      <w:pPr>
        <w:pStyle w:val="ListBullet"/>
      </w:pPr>
      <w:r>
        <w:t>Product quality review and approval</w:t>
      </w:r>
    </w:p>
    <w:p>
      <w:pPr>
        <w:pStyle w:val="ListBullet"/>
      </w:pPr>
      <w:r>
        <w:t>Cataloguing, search and distribution to climate researchers</w:t>
      </w:r>
    </w:p>
    <w:p>
      <w:pPr>
        <w:pStyle w:val="ListBullet"/>
      </w:pPr>
      <w:r>
        <w:t>Operational monitoring and failure notification</w:t>
      </w:r>
    </w:p>
    <w:p>
      <w:pPr>
        <w:pStyle w:val="ListBullet"/>
      </w:pPr>
      <w:r>
        <w:t>Configurable onboarding of new satellite missions and algorithms</w:t>
      </w:r>
    </w:p>
    <w:p>
      <w:pPr>
        <w:pStyle w:val="ListBullet"/>
      </w:pPr>
      <w:r>
        <w:t>Reuse and integration of suitable existing ocean-data infrastructure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data delivery — the project addresses delayed-time climate records</w:t>
      </w:r>
    </w:p>
    <w:p>
      <w:pPr>
        <w:pStyle w:val="ListBullet"/>
      </w:pPr>
      <w:r>
        <w:t>Operational ocean forecasting — addressed by separate oceanographic services</w:t>
      </w:r>
    </w:p>
    <w:p>
      <w:pPr>
        <w:pStyle w:val="ListBullet"/>
      </w:pPr>
      <w:r>
        <w:t>General-public or commercial data services — the target audience is the climate research community</w:t>
      </w:r>
    </w:p>
    <w:p>
      <w:pPr>
        <w:pStyle w:val="ListBullet"/>
      </w:pPr>
      <w:r>
        <w:t>Formal IT service-management and incident-ticketing frameworks — explicitly excluded from the operating model</w:t>
      </w:r>
    </w:p>
    <w:p>
      <w:pPr>
        <w:pStyle w:val="ListBullet"/>
      </w:pPr>
      <w:r>
        <w:t>Development of satellite instruments or acquisition systems — the system consumes existing mission data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Satellite missions or their data providers make source altimetry datasets available in documented formats.</w:t>
      </w:r>
    </w:p>
    <w:p>
      <w:pPr>
        <w:pStyle w:val="ListBullet"/>
      </w:pPr>
      <w:r>
        <w:t>PA-02: Scientific teams provide validated calibration, validation and merging algorithms.</w:t>
      </w:r>
    </w:p>
    <w:p>
      <w:pPr>
        <w:pStyle w:val="ListBullet"/>
      </w:pPr>
      <w:r>
        <w:t>PA-03: Product quality assessors have authority to approve or reject product releases.</w:t>
      </w:r>
    </w:p>
    <w:p>
      <w:pPr>
        <w:pStyle w:val="ListBullet"/>
      </w:pPr>
      <w:r>
        <w:t>PA-04: [INFERRED] Existing ocean-data infrastructure exposes interfaces suitable for evaluation and integration.</w:t>
      </w:r>
    </w:p>
    <w:p>
      <w:pPr>
        <w:pStyle w:val="ListBullet"/>
      </w:pPr>
      <w:r>
        <w:t>PA-05: [INFERRED] Climate researchers can access published products through network-based catalog and download services.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(Operational): Products shall be generated exclusively in delayed-time mode.</w:t>
      </w:r>
    </w:p>
    <w:p>
      <w:pPr>
        <w:pStyle w:val="ListBullet"/>
      </w:pPr>
      <w:r>
        <w:t>REST-02 (Financial): Long-term operational and storage costs must remain sustainable.</w:t>
      </w:r>
    </w:p>
    <w:p>
      <w:pPr>
        <w:pStyle w:val="ListBullet"/>
      </w:pPr>
      <w:r>
        <w:t>REST-03 (Technical): New missions and algorithm versions must be incorporated without redesigning the complete production chain.</w:t>
      </w:r>
    </w:p>
    <w:p>
      <w:pPr>
        <w:pStyle w:val="ListBullet"/>
      </w:pPr>
      <w:r>
        <w:t>REST-04 (Architectural): Proven existing infrastructure should be reused where technically and economically suitable.</w:t>
      </w:r>
    </w:p>
    <w:p>
      <w:pPr>
        <w:pStyle w:val="ListBullet"/>
      </w:pPr>
      <w:r>
        <w:t>REST-05 (Data governance): Baseline, intermediate and final data must remain traceable across repeated reprocessing cycles.</w:t>
      </w:r>
    </w:p>
    <w:p>
      <w:pPr>
        <w:pStyle w:val="ListBullet"/>
      </w:pPr>
      <w:r>
        <w:t>REST-06 (Service management): Formal ITSM and incident-ticketing frameworks shall not be required.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 programme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Sustainable operational production, trustworthy climate records and alignment with the broader Climate Change Initiative.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operator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Configure, execute, monitor and recover delayed-time processing and reprocessing runs.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Sea-level scientist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Configure scientific algorithms, perform deeper validation and define new climate products.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assessor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validation evidence and approve or reject products before publication.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Catalog and metadata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complete metadata, provenance, documentation and catalog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Operations support staff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 service health, diagnose failures and respond to operational or user issues without formal ITSM tooling.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researcher and climate modeller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Discover and retrieve reliable, consistent and documented historical sea-level datasets.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Satellite mission data provider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Provide source altimetry data and associated mission documentation through stable interfaces.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Existing ocean-data infrastructure provider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Provide reusable infrastructure capabilities and documented integration interfaces.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Delayed-time production</w:t>
      </w:r>
    </w:p>
    <w:p>
      <w:r>
        <w:rPr>
          <w:b w:val="0"/>
          <w:sz w:val="22"/>
        </w:rPr>
        <w:t>Sea-level climate products are produced from delayed-time observations and historical reprocessing rather than near-real-time data streams.</w:t>
      </w:r>
    </w:p>
    <w:p>
      <w:r>
        <w:rPr>
          <w:b w:val="0"/>
          <w:sz w:val="18"/>
        </w:rPr>
        <w:t>Source: SLCCI programme scope</w:t>
      </w:r>
    </w:p>
    <w:p/>
    <w:p>
      <w:r>
        <w:rPr>
          <w:b/>
          <w:sz w:val="22"/>
        </w:rPr>
        <w:t>RN-002 — Multi-mission consistency</w:t>
      </w:r>
    </w:p>
    <w:p>
      <w:r>
        <w:rPr>
          <w:b w:val="0"/>
          <w:sz w:val="22"/>
        </w:rPr>
        <w:t>Measurements originating from different satellite missions must be cross-calibrated before they are combined into a common climate record.</w:t>
      </w:r>
    </w:p>
    <w:p>
      <w:r>
        <w:rPr>
          <w:b w:val="0"/>
          <w:sz w:val="18"/>
        </w:rPr>
        <w:t>Source: SLCCI scientific methodology</w:t>
      </w:r>
    </w:p>
    <w:p>
      <w:r>
        <w:rPr>
          <w:b w:val="0"/>
          <w:sz w:val="18"/>
        </w:rPr>
        <w:t>Exceptions: Single-mission products may remain mission-specific but must retain their calibration status.</w:t>
      </w:r>
    </w:p>
    <w:p/>
    <w:p>
      <w:r>
        <w:rPr>
          <w:b/>
          <w:sz w:val="22"/>
        </w:rPr>
        <w:t>RN-003 — Required product families</w:t>
      </w:r>
    </w:p>
    <w:p>
      <w:r>
        <w:rPr>
          <w:b w:val="0"/>
          <w:sz w:val="22"/>
        </w:rPr>
        <w:t>Production must provide both per-mission along-track measurement products and merged gridded multi-mission products.</w:t>
      </w:r>
    </w:p>
    <w:p>
      <w:r>
        <w:rPr>
          <w:b w:val="0"/>
          <w:sz w:val="18"/>
        </w:rPr>
        <w:t>Source: SLCCI product definition</w:t>
      </w:r>
    </w:p>
    <w:p/>
    <w:p>
      <w:r>
        <w:rPr>
          <w:b/>
          <w:sz w:val="22"/>
        </w:rPr>
        <w:t>RN-004 — Preservation of processing stages</w:t>
      </w:r>
    </w:p>
    <w:p>
      <w:r>
        <w:rPr>
          <w:b w:val="0"/>
          <w:sz w:val="22"/>
        </w:rPr>
        <w:t>Baseline observations, required intermediate datasets and final products must be preserved to support future reprocessing and scientific audit.</w:t>
      </w:r>
    </w:p>
    <w:p>
      <w:r>
        <w:rPr>
          <w:b w:val="0"/>
          <w:sz w:val="18"/>
        </w:rPr>
        <w:t>Source: SLCCI data-preservation policy</w:t>
      </w:r>
    </w:p>
    <w:p>
      <w:r>
        <w:rPr>
          <w:b w:val="0"/>
          <w:sz w:val="18"/>
        </w:rPr>
        <w:t>Exceptions: Temporary data explicitly classified as reproducible and nonessential may be removed under an approved retention policy [TBD].</w:t>
      </w:r>
    </w:p>
    <w:p/>
    <w:p>
      <w:r>
        <w:rPr>
          <w:b/>
          <w:sz w:val="22"/>
        </w:rPr>
        <w:t>RN-005 — Versioned reprocessing</w:t>
      </w:r>
    </w:p>
    <w:p>
      <w:r>
        <w:rPr>
          <w:b w:val="0"/>
          <w:sz w:val="22"/>
        </w:rPr>
        <w:t>Each reprocessing cycle must be identified by the source-data baseline, algorithm versions, calibration configuration and product version.</w:t>
      </w:r>
    </w:p>
    <w:p>
      <w:r>
        <w:rPr>
          <w:b w:val="0"/>
          <w:sz w:val="18"/>
        </w:rPr>
        <w:t>Source: SLCCI traceability policy</w:t>
      </w:r>
    </w:p>
    <w:p/>
    <w:p>
      <w:r>
        <w:rPr>
          <w:b/>
          <w:sz w:val="22"/>
        </w:rPr>
        <w:t>RN-006 — Quality approval before publication</w:t>
      </w:r>
    </w:p>
    <w:p>
      <w:r>
        <w:rPr>
          <w:b w:val="0"/>
          <w:sz w:val="22"/>
        </w:rPr>
        <w:t>A product version may be released to external researchers only after its quality evidence has been reviewed and approved.</w:t>
      </w:r>
    </w:p>
    <w:p>
      <w:r>
        <w:rPr>
          <w:b w:val="0"/>
          <w:sz w:val="18"/>
        </w:rPr>
        <w:t>Source: SLCCI quality-governance process</w:t>
      </w:r>
    </w:p>
    <w:p>
      <w:r>
        <w:rPr>
          <w:b w:val="0"/>
          <w:sz w:val="18"/>
        </w:rPr>
        <w:t>Exceptions: Products explicitly labelled as internal evaluation products may remain accessible to authorised internal users.</w:t>
      </w:r>
    </w:p>
    <w:p/>
    <w:p>
      <w:r>
        <w:rPr>
          <w:b/>
          <w:sz w:val="22"/>
        </w:rPr>
        <w:t>RN-007 — Mandatory product documentation</w:t>
      </w:r>
    </w:p>
    <w:p>
      <w:r>
        <w:rPr>
          <w:b w:val="0"/>
          <w:sz w:val="22"/>
        </w:rPr>
        <w:t>Every published product must include metadata, provenance, quality information and documentation sufficient to interpret and reproduce its processing history.</w:t>
      </w:r>
    </w:p>
    <w:p>
      <w:r>
        <w:rPr>
          <w:b w:val="0"/>
          <w:sz w:val="18"/>
        </w:rPr>
        <w:t>Source: SLCCI scientific quality and traceability objectives</w:t>
      </w:r>
    </w:p>
    <w:p/>
    <w:p>
      <w:r>
        <w:rPr>
          <w:b/>
          <w:sz w:val="22"/>
        </w:rPr>
        <w:t>RN-008 — Specialised research distribution</w:t>
      </w:r>
    </w:p>
    <w:p>
      <w:r>
        <w:rPr>
          <w:b w:val="0"/>
          <w:sz w:val="22"/>
        </w:rPr>
        <w:t>Published products are intended for climate research and climate-modelling use rather than general-public, commercial or operational forecasting services.</w:t>
      </w:r>
    </w:p>
    <w:p>
      <w:r>
        <w:rPr>
          <w:b w:val="0"/>
          <w:sz w:val="18"/>
        </w:rPr>
        <w:t>Source: SLCCI target-user definition</w:t>
      </w:r>
    </w:p>
    <w:p/>
    <w:p>
      <w:r>
        <w:rPr>
          <w:b/>
          <w:sz w:val="22"/>
        </w:rPr>
        <w:t>RN-009 — Reuse of proven capabilities</w:t>
      </w:r>
    </w:p>
    <w:p>
      <w:r>
        <w:rPr>
          <w:b w:val="0"/>
          <w:sz w:val="22"/>
        </w:rPr>
        <w:t>Existing infrastructure capabilities should be reused when they satisfy scientific, operational, financial and traceability needs.</w:t>
      </w:r>
    </w:p>
    <w:p>
      <w:r>
        <w:rPr>
          <w:b w:val="0"/>
          <w:sz w:val="18"/>
        </w:rPr>
        <w:t>Source: SLCCI implementation strategy</w:t>
      </w:r>
    </w:p>
    <w:p>
      <w:r>
        <w:rPr>
          <w:b w:val="0"/>
          <w:sz w:val="18"/>
        </w:rPr>
        <w:t>Exceptions: A capability may be developed separately when reuse is technically unsuitable or has a higher verified lifecycle cost.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 mission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ingest altimetry datasets from each configured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Validate ingested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validate each ingested dataset against its configured format, mandatory fields and integrity checks.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Calibrate mission observations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selected calibration configuration to each accepted mission dataset.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Validate scientific outputs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configured scientific validation checks against calibrated observations.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Cross-calibrate missions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selected cross-calibration method to observations from different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along-track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versioned along-track sea-level product for each processed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merged gridded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versioned gridded sea-level product by merging eligible cross-calibrated mission observations.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algorithm versions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each processing algorithm with a unique version and applicable configuration.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Execute historical reprocessing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a reprocessing run for a selected historical period, mission set, data baseline and algorithm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baseline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every accepted baseline dataset with its checksum and source identifier.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intermediate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each intermediate dataset designated as required by the active retention policy.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final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every generated final product as an immutable versioned object.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processing provenance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source datasets, algorithms, configurations, execution time and processing steps used for each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product metadata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associate each final product with its mandatory scientific, temporal, spatial, quality and provenance metadata.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Approve product releases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permit an authorised quality assessor to approve or reject a product version with a recorded justification.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Catalogue published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each approved product version and its documentation to the searchable product catalogue.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Provide product retrieval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climate researchers to retrieve an approved product and its associated documentation.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 production runs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state and execution history of each production or reprocessing run.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processing failures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notify configured operations personnel when a processing run enters a failed state.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new missions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an authorised operator to register a new satellite mission through a configurable mission definition.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Integrate reusable infrastructure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exchange datasets and metadata with each approved existing infrastructure service through a documented interface.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Batch processing capacity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processing of a representative 10 TB delayed-time production batch within 72 hours [TBD].</w:t>
      </w:r>
    </w:p>
    <w:p>
      <w:r>
        <w:rPr>
          <w:b w:val="0"/>
          <w:sz w:val="18"/>
        </w:rPr>
        <w:t>Acceptance metric: At least 95% of representative 10 TB batches complete within 72 hours [TBD].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RNF-002 — Catalogue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return catalogue search results within 5 seconds at the 95th percentile under 100 concurrent users [TBD].</w:t>
      </w:r>
    </w:p>
    <w:p>
      <w:r>
        <w:rPr>
          <w:b w:val="0"/>
          <w:sz w:val="18"/>
        </w:rPr>
        <w:t>Acceptance metric: 95th-percentile response time of 5 seconds or less with 100 concurrent users [TBD].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RNF-003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provide production-control and catalogue services with at least 99.5% monthly availability [TBD], excluding approved maintenance windows.</w:t>
      </w:r>
    </w:p>
    <w:p>
      <w:r>
        <w:rPr>
          <w:b w:val="0"/>
          <w:sz w:val="18"/>
        </w:rPr>
        <w:t>Acceptance metric: Monthly measured availability of at least 99.5% [TBD].</w:t>
      </w:r>
    </w:p>
    <w:p>
      <w:r>
        <w:rPr>
          <w:b w:val="0"/>
          <w:sz w:val="18"/>
        </w:rPr>
        <w:t>Verification method: Revisão de métricas operacionais</w:t>
      </w:r>
    </w:p>
    <w:p/>
    <w:p>
      <w:r>
        <w:rPr>
          <w:b/>
          <w:sz w:val="22"/>
        </w:rPr>
        <w:t>RNF-004 — Processing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restore a failed processing run from its latest valid checkpoint within 4 hours [TBD] after operator initiation.</w:t>
      </w:r>
    </w:p>
    <w:p>
      <w:r>
        <w:rPr>
          <w:b w:val="0"/>
          <w:sz w:val="18"/>
        </w:rPr>
        <w:t>Acceptance metric: Recovery completed within 4 hours for at least 95% of tested recoverable failures [TBD].</w:t>
      </w:r>
    </w:p>
    <w:p>
      <w:r>
        <w:rPr>
          <w:b w:val="0"/>
          <w:sz w:val="18"/>
        </w:rPr>
        <w:t>Verification method: Teste de recuperação</w:t>
      </w:r>
    </w:p>
    <w:p/>
    <w:p>
      <w:r>
        <w:rPr>
          <w:b/>
          <w:sz w:val="22"/>
        </w:rPr>
        <w:t>RNF-005 — Archive durability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store archived baseline and product objects with annual durability of at least 99.999999999% [TBD].</w:t>
      </w:r>
    </w:p>
    <w:p>
      <w:r>
        <w:rPr>
          <w:b w:val="0"/>
          <w:sz w:val="18"/>
        </w:rPr>
        <w:t>Acceptance metric: Verified storage durability commitment of at least eleven nines per year [TBD].</w:t>
      </w:r>
    </w:p>
    <w:p>
      <w:r>
        <w:rPr>
          <w:b w:val="0"/>
          <w:sz w:val="18"/>
        </w:rPr>
        <w:t>Verification method: Auditoria de infraestrutura e teste de restauração</w:t>
      </w:r>
    </w:p>
    <w:p/>
    <w:p>
      <w:r>
        <w:rPr>
          <w:b/>
          <w:sz w:val="22"/>
        </w:rPr>
        <w:t>RNF-006 — Data integrity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verify checksums for 100% of ingested, transferred and retrieved archived data objects.</w:t>
      </w:r>
    </w:p>
    <w:p>
      <w:r>
        <w:rPr>
          <w:b w:val="0"/>
          <w:sz w:val="18"/>
        </w:rPr>
        <w:t>Acceptance metric: Checksum verification recorded for 100% of applicable data-object operations.</w:t>
      </w:r>
    </w:p>
    <w:p>
      <w:r>
        <w:rPr>
          <w:b w:val="0"/>
          <w:sz w:val="18"/>
        </w:rPr>
        <w:t>Verification method: Teste automatizado de integridade</w:t>
      </w:r>
    </w:p>
    <w:p/>
    <w:p>
      <w:r>
        <w:rPr>
          <w:b/>
          <w:sz w:val="22"/>
        </w:rPr>
        <w:t>RNF-007 — Access control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enforce role-based authorisation for 100% of configuration, approval, publication and deletion operations.</w:t>
      </w:r>
    </w:p>
    <w:p>
      <w:r>
        <w:rPr>
          <w:b w:val="0"/>
          <w:sz w:val="18"/>
        </w:rPr>
        <w:t>Acceptance metric: Zero successful unauthorised operations across the complete access-control test suite.</w:t>
      </w:r>
    </w:p>
    <w:p>
      <w:r>
        <w:rPr>
          <w:b w:val="0"/>
          <w:sz w:val="18"/>
        </w:rPr>
        <w:t>Verification method: Teste de penetração</w:t>
      </w:r>
    </w:p>
    <w:p/>
    <w:p>
      <w:r>
        <w:rPr>
          <w:b/>
          <w:sz w:val="22"/>
        </w:rPr>
        <w:t>RNF-008 — Auditability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record 100% of configuration changes, processing executions and product-approval decisions with actor identity and UTC timestamp.</w:t>
      </w:r>
    </w:p>
    <w:p>
      <w:r>
        <w:rPr>
          <w:b w:val="0"/>
          <w:sz w:val="18"/>
        </w:rPr>
        <w:t>Acceptance metric: Audit records exist and contain all mandatory fields for 100% of sampled auditable events.</w:t>
      </w:r>
    </w:p>
    <w:p>
      <w:r>
        <w:rPr>
          <w:b w:val="0"/>
          <w:sz w:val="18"/>
        </w:rPr>
        <w:t>Verification method: Auditoria de logs</w:t>
      </w:r>
    </w:p>
    <w:p/>
    <w:p>
      <w:r>
        <w:rPr>
          <w:b/>
          <w:sz w:val="22"/>
        </w:rPr>
        <w:t>RNF-009 — Algorithm modularity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permit replacement of a processing algorithm without modifying more than one integration component outside the algorithm module [TBD].</w:t>
      </w:r>
    </w:p>
    <w:p>
      <w:r>
        <w:rPr>
          <w:b w:val="0"/>
          <w:sz w:val="18"/>
        </w:rPr>
        <w:t>Acceptance metric: A reference algorithm replacement changes no more than one external integration component [TBD].</w:t>
      </w:r>
    </w:p>
    <w:p>
      <w:r>
        <w:rPr>
          <w:b w:val="0"/>
          <w:sz w:val="18"/>
        </w:rPr>
        <w:t>Verification method: Auditoria de código</w:t>
      </w:r>
    </w:p>
    <w:p/>
    <w:p>
      <w:r>
        <w:rPr>
          <w:b/>
          <w:sz w:val="22"/>
        </w:rPr>
        <w:t>RNF-010 — Automated test coverage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maintain automated test coverage of at least 80% for production-orchestration and provenance components [TBD].</w:t>
      </w:r>
    </w:p>
    <w:p>
      <w:r>
        <w:rPr>
          <w:b w:val="0"/>
          <w:sz w:val="18"/>
        </w:rPr>
        <w:t>Acceptance metric: Line coverage of at least 80% in the defined components [TBD].</w:t>
      </w:r>
    </w:p>
    <w:p>
      <w:r>
        <w:rPr>
          <w:b w:val="0"/>
          <w:sz w:val="18"/>
        </w:rPr>
        <w:t>Verification method: Auditoria de código</w:t>
      </w:r>
    </w:p>
    <w:p/>
    <w:p>
      <w:r>
        <w:rPr>
          <w:b/>
          <w:sz w:val="22"/>
        </w:rPr>
        <w:t>RNF-011 — Mission adaptability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shall support onboarding of a conforming new satellite mission within 10 person-days without modification of core orchestration code [TBD].</w:t>
      </w:r>
    </w:p>
    <w:p>
      <w:r>
        <w:rPr>
          <w:b w:val="0"/>
          <w:sz w:val="18"/>
        </w:rPr>
        <w:t>Acceptance metric: Reference mission onboarded within 10 person-days and with zero core orchestration code changes [TBD].</w:t>
      </w:r>
    </w:p>
    <w:p>
      <w:r>
        <w:rPr>
          <w:b w:val="0"/>
          <w:sz w:val="18"/>
        </w:rPr>
        <w:t>Verification method: Teste de configuração e revisão de código</w:t>
      </w:r>
    </w:p>
    <w:p/>
    <w:p>
      <w:r>
        <w:rPr>
          <w:b/>
          <w:sz w:val="22"/>
        </w:rPr>
        <w:t>RNF-012 — Infrastructure interoperability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exchange 100% of mandatory dataset and metadata fields with approved external infrastructure interfaces.</w:t>
      </w:r>
    </w:p>
    <w:p>
      <w:r>
        <w:rPr>
          <w:b w:val="0"/>
          <w:sz w:val="18"/>
        </w:rPr>
        <w:t>Acceptance metric: All mandatory fields pass round-trip integration tests without semantic loss.</w:t>
      </w:r>
    </w:p>
    <w:p>
      <w:r>
        <w:rPr>
          <w:b w:val="0"/>
          <w:sz w:val="18"/>
        </w:rPr>
        <w:t>Verification method: Teste de integração</w:t>
      </w:r>
    </w:p>
    <w:p/>
    <w:p>
      <w:r>
        <w:rPr>
          <w:b/>
          <w:sz w:val="22"/>
        </w:rPr>
        <w:t>RNF-013 — Metadata completeness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prevent publication unless 100% of mandatory metadata and documentation fields are present.</w:t>
      </w:r>
    </w:p>
    <w:p>
      <w:r>
        <w:rPr>
          <w:b w:val="0"/>
          <w:sz w:val="18"/>
        </w:rPr>
        <w:t>Acceptance metric: Zero products with missing mandatory fields can enter the published state.</w:t>
      </w:r>
    </w:p>
    <w:p>
      <w:r>
        <w:rPr>
          <w:b w:val="0"/>
          <w:sz w:val="18"/>
        </w:rPr>
        <w:t>Verification method: Teste funcional automatizado</w:t>
      </w:r>
    </w:p>
    <w:p/>
    <w:p>
      <w:r>
        <w:rPr>
          <w:b/>
          <w:sz w:val="22"/>
        </w:rPr>
        <w:t>RNF-014 — Catalogue usability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enable at least 90% of representative climate researchers to locate a specified product within 3 minutes without assistance [TBD].</w:t>
      </w:r>
    </w:p>
    <w:p>
      <w:r>
        <w:rPr>
          <w:b w:val="0"/>
          <w:sz w:val="18"/>
        </w:rPr>
        <w:t>Acceptance metric: At least 90% task success within 3 minutes in a representative usability test [TBD].</w:t>
      </w:r>
    </w:p>
    <w:p>
      <w:r>
        <w:rPr>
          <w:b w:val="0"/>
          <w:sz w:val="18"/>
        </w:rPr>
        <w:t>Verification method: Teste de usabilidade</w:t>
      </w:r>
    </w:p>
    <w:p/>
    <w:p>
      <w:r>
        <w:rPr>
          <w:b/>
          <w:sz w:val="22"/>
        </w:rPr>
        <w:t>RNF-015 — Operational cost efficiency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keep combined compute and storage cost at or below EUR 50 per processed terabyte per year [TBD].</w:t>
      </w:r>
    </w:p>
    <w:p>
      <w:r>
        <w:rPr>
          <w:b w:val="0"/>
          <w:sz w:val="18"/>
        </w:rPr>
        <w:t>Acceptance metric: Annual measured compute and storage cost of EUR 50 or less per processed terabyte [TBD].</w:t>
      </w:r>
    </w:p>
    <w:p>
      <w:r>
        <w:rPr>
          <w:b w:val="0"/>
          <w:sz w:val="18"/>
        </w:rPr>
        <w:t>Verification method: Auditoria financeira e análise de utilização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operator, I want ingest and validate altimetry datasets from configured missions, so that ensure that only complete and intact source data enters production.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sea-level scientist, I want calibrate and scientifically validate mission observations, so that produce measurements suitable for climate analysis.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sea-level scientist, I want cross-calibrate observations from different missions, so that create a consistent multi-mission climate record.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sea-level scientist, I want generate per-mission along-track products, so that analyse sea-level measurements in their original mission geometry.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climate researcher, I want obtain a merged gridded multi-mission product, so that use a consistent sea-level record in climate models.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sea-level scientist, I want register versioned processing algorithms, so that identify the exact scientific logic used for each product.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production operator, I want reprocess a selected historical period with a specified configuration, so that regenerate climate records when algorithms or calibrations improve.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catalog and metadata manager, I want archive baseline, intermediate and final datasets, so that preserve the evidence required for future reprocessing and audit.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catalog and metadata manager, I want record complete processing provenance, so that trace every product back to its inputs and processing configuration.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catalog and metadata manager, I want associate complete metadata and documentation with products, so that allow researchers to interpret and reuse the data correctly.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product quality assessor, I want approve or reject a product version, so that prevent unvalidated data from being published.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climate researcher, I want search the product catalogue, so that identify datasets matching my climate-analysis needs.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climate researcher, I want retrieve an approved product and its documentation, so that use trustworthy sea-level data in my research.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operations support staff, I want monitor production and reprocessing runs, so that identify operational failures and processing delays.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HU-015 — Priority: Should have</w:t>
      </w:r>
    </w:p>
    <w:p>
      <w:r>
        <w:rPr>
          <w:b w:val="0"/>
          <w:sz w:val="22"/>
        </w:rPr>
        <w:t>As a operations support staff, I want receive failure notifications, so that begin diagnosis without continuously observing the monitoring interface.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production operator, I want configure a newly available satellite mission, so that extend the climate record without rebuilding the production chain.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HU-017 — Priority: Should have</w:t>
      </w:r>
    </w:p>
    <w:p>
      <w:r>
        <w:rPr>
          <w:b w:val="0"/>
          <w:sz w:val="22"/>
        </w:rPr>
        <w:t>As a ESA programme stakeholder, I want reuse suitable existing ocean-data infrastructure, so that reduce implementation risk and lifecycle cost.</w:t>
      </w:r>
    </w:p>
    <w:p>
      <w:r>
        <w:rPr>
          <w:b w:val="0"/>
          <w:sz w:val="18"/>
        </w:rPr>
        <w:t>Associated FR: RF-021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Ingest mission dataset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mission and its input format are configured.</w:t>
      </w:r>
    </w:p>
    <w:p>
      <w:r>
        <w:rPr>
          <w:b/>
        </w:rPr>
        <w:t xml:space="preserve">Postcondition (success): </w:t>
      </w:r>
      <w:r>
        <w:t>The validated dataset is registered and archived as an accepted baseline.</w:t>
      </w:r>
    </w:p>
    <w:p>
      <w:r>
        <w:rPr>
          <w:b/>
        </w:rPr>
        <w:t xml:space="preserve">Postcondition (failure): </w:t>
      </w:r>
      <w:r>
        <w:t>The dataset remains rejected and no processing task is started.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selects a mission dataset for ingestion.</w:t>
      </w:r>
    </w:p>
    <w:p>
      <w:pPr>
        <w:pStyle w:val="ListNumber"/>
      </w:pPr>
      <w:r>
        <w:t>2. The system reads the mission configuration.</w:t>
      </w:r>
    </w:p>
    <w:p>
      <w:pPr>
        <w:pStyle w:val="ListNumber"/>
      </w:pPr>
      <w:r>
        <w:t>3. The system validates the format, mandatory fields and checksum.</w:t>
      </w:r>
    </w:p>
    <w:p>
      <w:pPr>
        <w:pStyle w:val="ListNumber"/>
      </w:pPr>
      <w:r>
        <w:t>4. The system registers and archives the accepted baseline dataset.</w:t>
      </w:r>
    </w:p>
    <w:p>
      <w:pPr>
        <w:pStyle w:val="ListNumber"/>
      </w:pPr>
      <w:r>
        <w:t>5. The system reports successful ingestion.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 nonmandatory field is absent → the system records a warning and continues validation.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A mandatory field or checksum is invalid → the system rejects the dataset and records the validation errors (ref. RN-004, RF-002).</w:t>
      </w:r>
    </w:p>
    <w:p/>
    <w:p>
      <w:pPr>
        <w:pStyle w:val="Heading2"/>
      </w:pPr>
      <w:r>
        <w:rPr>
          <w:color w:val="2E74B5"/>
        </w:rPr>
        <w:t>UC-002 — Process mission observations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An accepted baseline dataset and approved calibration configuration exist.</w:t>
      </w:r>
    </w:p>
    <w:p>
      <w:r>
        <w:rPr>
          <w:b/>
        </w:rPr>
        <w:t xml:space="preserve">Postcondition (success): </w:t>
      </w:r>
      <w:r>
        <w:t>Calibrated observations and scientific validation evidence are stored.</w:t>
      </w:r>
    </w:p>
    <w:p>
      <w:r>
        <w:rPr>
          <w:b/>
        </w:rPr>
        <w:t xml:space="preserve">Postcondition (failure): </w:t>
      </w:r>
      <w:r>
        <w:t>No output is released and the failure evidence is retained.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scientist selects the dataset and calibration configuration.</w:t>
      </w:r>
    </w:p>
    <w:p>
      <w:pPr>
        <w:pStyle w:val="ListNumber"/>
      </w:pPr>
      <w:r>
        <w:t>2. The system applies the calibration algorithm.</w:t>
      </w:r>
    </w:p>
    <w:p>
      <w:pPr>
        <w:pStyle w:val="ListNumber"/>
      </w:pPr>
      <w:r>
        <w:t>3. The system executes the scientific validation checks.</w:t>
      </w:r>
    </w:p>
    <w:p>
      <w:pPr>
        <w:pStyle w:val="ListNumber"/>
      </w:pPr>
      <w:r>
        <w:t>4. The system stores the calibrated observations and validation evidence.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A validation warning threshold is reached → the system marks the output for scientific review.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Calibration execution fails → the system marks the run as failed and preserves diagnostic information (ref. RF-003).</w:t>
      </w:r>
    </w:p>
    <w:p/>
    <w:p>
      <w:pPr>
        <w:pStyle w:val="Heading2"/>
      </w:pPr>
      <w:r>
        <w:rPr>
          <w:color w:val="2E74B5"/>
        </w:rPr>
        <w:t>UC-003 — Generate multi-mission products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Eligible calibrated observations from the selected missions are available.</w:t>
      </w:r>
    </w:p>
    <w:p>
      <w:r>
        <w:rPr>
          <w:b/>
        </w:rPr>
        <w:t xml:space="preserve">Postcondition (success): </w:t>
      </w:r>
      <w:r>
        <w:t>A versioned merged gridded product is generated with provenance.</w:t>
      </w:r>
    </w:p>
    <w:p>
      <w:r>
        <w:rPr>
          <w:b/>
        </w:rPr>
        <w:t xml:space="preserve">Postcondition (failure): </w:t>
      </w:r>
      <w:r>
        <w:t>No merged product version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scientist selects missions, temporal coverage and product configuration.</w:t>
      </w:r>
    </w:p>
    <w:p>
      <w:pPr>
        <w:pStyle w:val="ListNumber"/>
      </w:pPr>
      <w:r>
        <w:t>2. The system cross-calibrates the selected observations.</w:t>
      </w:r>
    </w:p>
    <w:p>
      <w:pPr>
        <w:pStyle w:val="ListNumber"/>
      </w:pPr>
      <w:r>
        <w:t>3. The system merges the eligible observations onto the configured grid.</w:t>
      </w:r>
    </w:p>
    <w:p>
      <w:pPr>
        <w:pStyle w:val="ListNumber"/>
      </w:pPr>
      <w:r>
        <w:t>4. The system generates a versioned product.</w:t>
      </w:r>
    </w:p>
    <w:p>
      <w:pPr>
        <w:pStyle w:val="ListNumber"/>
      </w:pPr>
      <w:r>
        <w:t>5. The system records the product provenance.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 mission is outside the selected temporal coverage → the system excludes that mission and continues.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Cross-calibration fails its configured checks → the system stops generation and records the failure (ref. RN-002, RF-005).</w:t>
      </w:r>
    </w:p>
    <w:p/>
    <w:p>
      <w:pPr>
        <w:pStyle w:val="Heading2"/>
      </w:pPr>
      <w:r>
        <w:rPr>
          <w:color w:val="2E74B5"/>
        </w:rPr>
        <w:t>UC-004 — Execute historical reprocessing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selected baseline data, algorithms and configurations are available.</w:t>
      </w:r>
    </w:p>
    <w:p>
      <w:r>
        <w:rPr>
          <w:b/>
        </w:rPr>
        <w:t xml:space="preserve">Postcondition (success): </w:t>
      </w:r>
      <w:r>
        <w:t>A traceable new product version is generated for the requested historical period.</w:t>
      </w:r>
    </w:p>
    <w:p>
      <w:r>
        <w:rPr>
          <w:b/>
        </w:rPr>
        <w:t xml:space="preserve">Postcondition (failure): </w:t>
      </w:r>
      <w:r>
        <w:t>Previous product versions remain unchanged and available.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selects the historical period and missions.</w:t>
      </w:r>
    </w:p>
    <w:p>
      <w:pPr>
        <w:pStyle w:val="ListNumber"/>
      </w:pPr>
      <w:r>
        <w:t>2. The operator selects the baseline and algorithm versions.</w:t>
      </w:r>
    </w:p>
    <w:p>
      <w:pPr>
        <w:pStyle w:val="ListNumber"/>
      </w:pPr>
      <w:r>
        <w:t>3. The system validates that all required inputs are available.</w:t>
      </w:r>
    </w:p>
    <w:p>
      <w:pPr>
        <w:pStyle w:val="ListNumber"/>
      </w:pPr>
      <w:r>
        <w:t>4. The system executes the reprocessing chain.</w:t>
      </w:r>
    </w:p>
    <w:p>
      <w:pPr>
        <w:pStyle w:val="ListNumber"/>
      </w:pPr>
      <w:r>
        <w:t>5. The system archives the outputs and provenance.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Optional intermediate data is absent → the system reproduces it from the archived baseline.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A required baseline object is unavailable → the system prevents execution and identifies the missing object (ref. RN-004, RF-009).</w:t>
      </w:r>
    </w:p>
    <w:p/>
    <w:p>
      <w:pPr>
        <w:pStyle w:val="Heading2"/>
      </w:pPr>
      <w:r>
        <w:rPr>
          <w:color w:val="2E74B5"/>
        </w:rPr>
        <w:t>UC-005 — Approve product version</w:t>
      </w:r>
    </w:p>
    <w:p>
      <w:r>
        <w:rPr>
          <w:b/>
        </w:rPr>
        <w:t xml:space="preserve">Primary actor: </w:t>
      </w:r>
      <w:r>
        <w:t>Product quality assessor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product and its validation evidence are complete and pending review.</w:t>
      </w:r>
    </w:p>
    <w:p>
      <w:r>
        <w:rPr>
          <w:b/>
        </w:rPr>
        <w:t xml:space="preserve">Postcondition (success): </w:t>
      </w:r>
      <w:r>
        <w:t>The product is approved and becomes eligible for publication.</w:t>
      </w:r>
    </w:p>
    <w:p>
      <w:r>
        <w:rPr>
          <w:b/>
        </w:rPr>
        <w:t xml:space="preserve">Postcondition (failure): </w:t>
      </w:r>
      <w:r>
        <w:t>The product remains unavailable to external researchers.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assessor opens the pending product version.</w:t>
      </w:r>
    </w:p>
    <w:p>
      <w:pPr>
        <w:pStyle w:val="ListNumber"/>
      </w:pPr>
      <w:r>
        <w:t>2. The system presents validation evidence, metadata and provenance.</w:t>
      </w:r>
    </w:p>
    <w:p>
      <w:pPr>
        <w:pStyle w:val="ListNumber"/>
      </w:pPr>
      <w:r>
        <w:t>3. The assessor records an approval justification.</w:t>
      </w:r>
    </w:p>
    <w:p>
      <w:pPr>
        <w:pStyle w:val="ListNumber"/>
      </w:pPr>
      <w:r>
        <w:t>4. The system records the decision and marks the product as approved.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assessor rejects the product → the system records the justification and marks the product as rejected.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Mandatory evidence is missing → the system prevents approval and lists the missing information (ref. RN-006, RF-015).</w:t>
      </w:r>
    </w:p>
    <w:p/>
    <w:p>
      <w:pPr>
        <w:pStyle w:val="Heading2"/>
      </w:pPr>
      <w:r>
        <w:rPr>
          <w:color w:val="2E74B5"/>
        </w:rPr>
        <w:t>UC-006 — Publish product in catalogue</w:t>
      </w:r>
    </w:p>
    <w:p>
      <w:r>
        <w:rPr>
          <w:b/>
        </w:rPr>
        <w:t xml:space="preserve">Primary actor: </w:t>
      </w:r>
      <w:r>
        <w:t>Catalog and metadata manager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The product is approved and has mandatory metadata and documentation.</w:t>
      </w:r>
    </w:p>
    <w:p>
      <w:r>
        <w:rPr>
          <w:b/>
        </w:rPr>
        <w:t xml:space="preserve">Postcondition (success): </w:t>
      </w:r>
      <w:r>
        <w:t>The product is searchable and available to authorised researchers.</w:t>
      </w:r>
    </w:p>
    <w:p>
      <w:r>
        <w:rPr>
          <w:b/>
        </w:rPr>
        <w:t xml:space="preserve">Postcondition (failure): </w:t>
      </w:r>
      <w:r>
        <w:t>The product remains unpublished.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selects an approved product.</w:t>
      </w:r>
    </w:p>
    <w:p>
      <w:pPr>
        <w:pStyle w:val="ListNumber"/>
      </w:pPr>
      <w:r>
        <w:t>2. The system validates metadata and documentation completeness.</w:t>
      </w:r>
    </w:p>
    <w:p>
      <w:pPr>
        <w:pStyle w:val="ListNumber"/>
      </w:pPr>
      <w:r>
        <w:t>3. The manager confirms publication.</w:t>
      </w:r>
    </w:p>
    <w:p>
      <w:pPr>
        <w:pStyle w:val="ListNumber"/>
      </w:pPr>
      <w:r>
        <w:t>4. The system creates the catalogue entry.</w:t>
      </w:r>
    </w:p>
    <w:p>
      <w:pPr>
        <w:pStyle w:val="ListNumber"/>
      </w:pPr>
      <w:r>
        <w:t>5. The system marks the product as published.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Optional metadata is absent → the system displays a warning and permits publication.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Mandatory metadata is absent → the system blocks publication and lists the missing fields (ref. RN-007, RF-014).</w:t>
      </w:r>
    </w:p>
    <w:p/>
    <w:p>
      <w:pPr>
        <w:pStyle w:val="Heading2"/>
      </w:pPr>
      <w:r>
        <w:rPr>
          <w:color w:val="2E74B5"/>
        </w:rPr>
        <w:t>UC-007 — Retrieve climate product</w:t>
      </w:r>
    </w:p>
    <w:p>
      <w:r>
        <w:rPr>
          <w:b/>
        </w:rPr>
        <w:t xml:space="preserve">Primary actor: </w:t>
      </w:r>
      <w:r>
        <w:t>Climate researcher</w:t>
      </w:r>
    </w:p>
    <w:p>
      <w:r>
        <w:rPr>
          <w:b/>
        </w:rPr>
        <w:t xml:space="preserve">Related US: </w:t>
      </w:r>
      <w:r>
        <w:t>HU-013</w:t>
      </w:r>
    </w:p>
    <w:p>
      <w:r>
        <w:rPr>
          <w:b/>
        </w:rPr>
        <w:t xml:space="preserve">Precondition: </w:t>
      </w:r>
      <w:r>
        <w:t>At least one approved product is published.</w:t>
      </w:r>
    </w:p>
    <w:p>
      <w:r>
        <w:rPr>
          <w:b/>
        </w:rPr>
        <w:t xml:space="preserve">Postcondition (success): </w:t>
      </w:r>
      <w:r>
        <w:t>The researcher obtains the selected product and documentation.</w:t>
      </w:r>
    </w:p>
    <w:p>
      <w:r>
        <w:rPr>
          <w:b/>
        </w:rPr>
        <w:t xml:space="preserve">Postcondition (failure): </w:t>
      </w:r>
      <w:r>
        <w:t>No incomplete or unapproved product is delivered.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researcher searches by product type, mission, period or version.</w:t>
      </w:r>
    </w:p>
    <w:p>
      <w:pPr>
        <w:pStyle w:val="ListNumber"/>
      </w:pPr>
      <w:r>
        <w:t>2. The system returns matching published products.</w:t>
      </w:r>
    </w:p>
    <w:p>
      <w:pPr>
        <w:pStyle w:val="ListNumber"/>
      </w:pPr>
      <w:r>
        <w:t>3. The researcher selects a product.</w:t>
      </w:r>
    </w:p>
    <w:p>
      <w:pPr>
        <w:pStyle w:val="ListNumber"/>
      </w:pPr>
      <w:r>
        <w:t>4. The system presents metadata and documentation.</w:t>
      </w:r>
    </w:p>
    <w:p>
      <w:pPr>
        <w:pStyle w:val="ListNumber"/>
      </w:pPr>
      <w:r>
        <w:t>5. The researcher requests retrieval.</w:t>
      </w:r>
    </w:p>
    <w:p>
      <w:pPr>
        <w:pStyle w:val="ListNumber"/>
      </w:pPr>
      <w:r>
        <w:t>6. The system provides the product and verifies its checksum.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product matches → the system returns an empty result with the applied filters.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6b. Integrity verification fails → the system prevents delivery and records the affected object (ref. RF-017, RNF-006).</w:t>
      </w:r>
    </w:p>
    <w:p/>
    <w:p>
      <w:pPr>
        <w:pStyle w:val="Heading2"/>
      </w:pPr>
      <w:r>
        <w:rPr>
          <w:color w:val="2E74B5"/>
        </w:rPr>
        <w:t>UC-008 — Monitor processing run</w:t>
      </w:r>
    </w:p>
    <w:p>
      <w:r>
        <w:rPr>
          <w:b/>
        </w:rPr>
        <w:t xml:space="preserve">Primary actor: </w:t>
      </w:r>
      <w:r>
        <w:t>Operations support staff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A production or reprocessing run exists.</w:t>
      </w:r>
    </w:p>
    <w:p>
      <w:r>
        <w:rPr>
          <w:b/>
        </w:rPr>
        <w:t xml:space="preserve">Postcondition (success): </w:t>
      </w:r>
      <w:r>
        <w:t>The operator obtains the current state and execution history.</w:t>
      </w:r>
    </w:p>
    <w:p>
      <w:r>
        <w:rPr>
          <w:b/>
        </w:rPr>
        <w:t xml:space="preserve">Postcondition (failure): </w:t>
      </w:r>
      <w:r>
        <w:t>The requested run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opens the run-monitoring view.</w:t>
      </w:r>
    </w:p>
    <w:p>
      <w:pPr>
        <w:pStyle w:val="ListNumber"/>
      </w:pPr>
      <w:r>
        <w:t>2. The system lists active and completed runs.</w:t>
      </w:r>
    </w:p>
    <w:p>
      <w:pPr>
        <w:pStyle w:val="ListNumber"/>
      </w:pPr>
      <w:r>
        <w:t>3. The operator selects a run.</w:t>
      </w:r>
    </w:p>
    <w:p>
      <w:pPr>
        <w:pStyle w:val="ListNumber"/>
      </w:pPr>
      <w:r>
        <w:t>4. The system displays its state, progress, timestamps and processing history.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operator applies mission, state or date filters → the system updates the list.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run identifier no longer exists → the system reports that the run was not found (ref. RF-018).</w:t>
      </w:r>
    </w:p>
    <w:p/>
    <w:p>
      <w:pPr>
        <w:pStyle w:val="Heading2"/>
      </w:pPr>
      <w:r>
        <w:rPr>
          <w:color w:val="2E74B5"/>
        </w:rPr>
        <w:t>UC-009 — Configure new satellite mission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HU-016</w:t>
      </w:r>
    </w:p>
    <w:p>
      <w:r>
        <w:rPr>
          <w:b/>
        </w:rPr>
        <w:t xml:space="preserve">Precondition: </w:t>
      </w:r>
      <w:r>
        <w:t>The operator is authorised and mission interface documentation is available.</w:t>
      </w:r>
    </w:p>
    <w:p>
      <w:r>
        <w:rPr>
          <w:b/>
        </w:rPr>
        <w:t xml:space="preserve">Postcondition (success): </w:t>
      </w:r>
      <w:r>
        <w:t>The mission is available for test ingestion and processing.</w:t>
      </w:r>
    </w:p>
    <w:p>
      <w:r>
        <w:rPr>
          <w:b/>
        </w:rPr>
        <w:t xml:space="preserve">Postcondition (failure): </w:t>
      </w:r>
      <w:r>
        <w:t>The mission remains inactive.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creates a mission definition.</w:t>
      </w:r>
    </w:p>
    <w:p>
      <w:pPr>
        <w:pStyle w:val="ListNumber"/>
      </w:pPr>
      <w:r>
        <w:t>2. The operator specifies source interfaces, formats and validation rules.</w:t>
      </w:r>
    </w:p>
    <w:p>
      <w:pPr>
        <w:pStyle w:val="ListNumber"/>
      </w:pPr>
      <w:r>
        <w:t>3. The operator associates calibration and processing configurations.</w:t>
      </w:r>
    </w:p>
    <w:p>
      <w:pPr>
        <w:pStyle w:val="ListNumber"/>
      </w:pPr>
      <w:r>
        <w:t>4. The system validates the definition using reference data.</w:t>
      </w:r>
    </w:p>
    <w:p>
      <w:pPr>
        <w:pStyle w:val="ListNumber"/>
      </w:pPr>
      <w:r>
        <w:t>5. The operator activates the mission.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Validation produces nonblocking warnings → the operator records a justification and continues.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Mandatory validation fails → the system prevents activation and reports the failed rules (ref. RF-020).</w:t>
      </w:r>
    </w:p>
    <w:p/>
    <w:p>
      <w:pPr>
        <w:pStyle w:val="Heading2"/>
      </w:pPr>
      <w:r>
        <w:rPr>
          <w:color w:val="2E74B5"/>
        </w:rPr>
        <w:t>UC-010 — Integrate existing infrastructure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HU-017</w:t>
      </w:r>
    </w:p>
    <w:p>
      <w:r>
        <w:rPr>
          <w:b/>
        </w:rPr>
        <w:t xml:space="preserve">Precondition: </w:t>
      </w:r>
      <w:r>
        <w:t>An infrastructure service has been approved for reuse.</w:t>
      </w:r>
    </w:p>
    <w:p>
      <w:r>
        <w:rPr>
          <w:b/>
        </w:rPr>
        <w:t xml:space="preserve">Postcondition (success): </w:t>
      </w:r>
      <w:r>
        <w:t>Datasets and metadata can be exchanged through the configured interface.</w:t>
      </w:r>
    </w:p>
    <w:p>
      <w:r>
        <w:rPr>
          <w:b/>
        </w:rPr>
        <w:t xml:space="preserve">Postcondition (failure): </w:t>
      </w:r>
      <w:r>
        <w:t>The integration remains inactive and production is not redirected to it.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operator registers the external service endpoint.</w:t>
      </w:r>
    </w:p>
    <w:p>
      <w:pPr>
        <w:pStyle w:val="ListNumber"/>
      </w:pPr>
      <w:r>
        <w:t>2. The system validates connectivity and authentication.</w:t>
      </w:r>
    </w:p>
    <w:p>
      <w:pPr>
        <w:pStyle w:val="ListNumber"/>
      </w:pPr>
      <w:r>
        <w:t>3. The system exchanges a reference dataset and metadata record.</w:t>
      </w:r>
    </w:p>
    <w:p>
      <w:pPr>
        <w:pStyle w:val="ListNumber"/>
      </w:pPr>
      <w:r>
        <w:t>4. The system verifies semantic and integrity consistency.</w:t>
      </w:r>
    </w:p>
    <w:p>
      <w:pPr>
        <w:pStyle w:val="ListNumber"/>
      </w:pPr>
      <w:r>
        <w:t>5. The operator activates the integration.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external format requires an approved mapping → the system applies the configured mapping.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Mandatory information is lost or altered → the system prevents activation and records the incompatibility (ref. RN-009, RF-021).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mission ingestion  |  Ref: RF-001 / HU-001</w:t>
      </w:r>
    </w:p>
    <w:p>
      <w:r>
        <w:rPr>
          <w:b w:val="0"/>
          <w:sz w:val="22"/>
        </w:rPr>
        <w:t>Given that a configured mission and an accessible source dataset,</w:t>
      </w:r>
    </w:p>
    <w:p>
      <w:r>
        <w:rPr>
          <w:b w:val="0"/>
          <w:sz w:val="22"/>
        </w:rPr>
        <w:t>When the operator starts ingestion,</w:t>
      </w:r>
    </w:p>
    <w:p>
      <w:r>
        <w:rPr>
          <w:b w:val="0"/>
          <w:sz w:val="22"/>
        </w:rPr>
        <w:t>Then the dataset is registered with its mission, source identifier and ingestion timestamp.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CA-002 — Invalid source rejection  |  Ref: RF-002 / HU-001</w:t>
      </w:r>
    </w:p>
    <w:p>
      <w:r>
        <w:rPr>
          <w:b w:val="0"/>
          <w:sz w:val="22"/>
        </w:rPr>
        <w:t>Given that an input dataset with an invalid checksum or missing mandatory field,</w:t>
      </w:r>
    </w:p>
    <w:p>
      <w:r>
        <w:rPr>
          <w:b w:val="0"/>
          <w:sz w:val="22"/>
        </w:rPr>
        <w:t>When input validation is executed,</w:t>
      </w:r>
    </w:p>
    <w:p>
      <w:r>
        <w:rPr>
          <w:b w:val="0"/>
          <w:sz w:val="22"/>
        </w:rPr>
        <w:t>Then the dataset receives rejected status and no calibration task is started.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CA-003 — Calibration execution  |  Ref: RF-003 / HU-002</w:t>
      </w:r>
    </w:p>
    <w:p>
      <w:r>
        <w:rPr>
          <w:b w:val="0"/>
          <w:sz w:val="22"/>
        </w:rPr>
        <w:t>Given that an accepted mission dataset and a selected calibration version,</w:t>
      </w:r>
    </w:p>
    <w:p>
      <w:r>
        <w:rPr>
          <w:b w:val="0"/>
          <w:sz w:val="22"/>
        </w:rPr>
        <w:t>When calibration is executed,</w:t>
      </w:r>
    </w:p>
    <w:p>
      <w:r>
        <w:rPr>
          <w:b w:val="0"/>
          <w:sz w:val="22"/>
        </w:rPr>
        <w:t>Then calibrated observations are generated and reference the selected calibration version.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CA-004 — Scientific validation evidence  |  Ref: RF-004 / HU-002</w:t>
      </w:r>
    </w:p>
    <w:p>
      <w:r>
        <w:rPr>
          <w:b w:val="0"/>
          <w:sz w:val="22"/>
        </w:rPr>
        <w:t>Given that calibrated observations and configured validation checks,</w:t>
      </w:r>
    </w:p>
    <w:p>
      <w:r>
        <w:rPr>
          <w:b w:val="0"/>
          <w:sz w:val="22"/>
        </w:rPr>
        <w:t>When scientific validation finishes,</w:t>
      </w:r>
    </w:p>
    <w:p>
      <w:r>
        <w:rPr>
          <w:b w:val="0"/>
          <w:sz w:val="22"/>
        </w:rPr>
        <w:t>Then every configured check has a recorded result and timestamp.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CA-005 — Cross-calibration traceability  |  Ref: RF-005 / HU-003</w:t>
      </w:r>
    </w:p>
    <w:p>
      <w:r>
        <w:rPr>
          <w:b w:val="0"/>
          <w:sz w:val="22"/>
        </w:rPr>
        <w:t>Given that eligible observations from at least two missions,</w:t>
      </w:r>
    </w:p>
    <w:p>
      <w:r>
        <w:rPr>
          <w:b w:val="0"/>
          <w:sz w:val="22"/>
        </w:rPr>
        <w:t>When cross-calibration is executed,</w:t>
      </w:r>
    </w:p>
    <w:p>
      <w:r>
        <w:rPr>
          <w:b w:val="0"/>
          <w:sz w:val="22"/>
        </w:rPr>
        <w:t>Then the output identifies all participating missions and the applied cross-calibration method.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CA-006 — Along-track product generation  |  Ref: RF-006 / HU-004</w:t>
      </w:r>
    </w:p>
    <w:p>
      <w:r>
        <w:rPr>
          <w:b w:val="0"/>
          <w:sz w:val="22"/>
        </w:rPr>
        <w:t>Given that validated observations for one mission,</w:t>
      </w:r>
    </w:p>
    <w:p>
      <w:r>
        <w:rPr>
          <w:b w:val="0"/>
          <w:sz w:val="22"/>
        </w:rPr>
        <w:t>When along-track generation completes,</w:t>
      </w:r>
    </w:p>
    <w:p>
      <w:r>
        <w:rPr>
          <w:b w:val="0"/>
          <w:sz w:val="22"/>
        </w:rPr>
        <w:t>Then one versioned along-track product is created for that mission with its temporal coverage.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Merged product generation  |  Ref: RF-007 / HU-005</w:t>
      </w:r>
    </w:p>
    <w:p>
      <w:r>
        <w:rPr>
          <w:b w:val="0"/>
          <w:sz w:val="22"/>
        </w:rPr>
        <w:t>Given that cross-calibrated observations from the selected missions,</w:t>
      </w:r>
    </w:p>
    <w:p>
      <w:r>
        <w:rPr>
          <w:b w:val="0"/>
          <w:sz w:val="22"/>
        </w:rPr>
        <w:t>When gridded merging completes,</w:t>
      </w:r>
    </w:p>
    <w:p>
      <w:r>
        <w:rPr>
          <w:b w:val="0"/>
          <w:sz w:val="22"/>
        </w:rPr>
        <w:t>Then one versioned gridded product is created and identifies every contributing mission.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CA-008 — Unique algorithm version  |  Ref: RF-008 / HU-006</w:t>
      </w:r>
    </w:p>
    <w:p>
      <w:r>
        <w:rPr>
          <w:b w:val="0"/>
          <w:sz w:val="22"/>
        </w:rPr>
        <w:t>Given that an algorithm package and version identifier,</w:t>
      </w:r>
    </w:p>
    <w:p>
      <w:r>
        <w:rPr>
          <w:b w:val="0"/>
          <w:sz w:val="22"/>
        </w:rPr>
        <w:t>When the scientist registers the algorithm,</w:t>
      </w:r>
    </w:p>
    <w:p>
      <w:r>
        <w:rPr>
          <w:b w:val="0"/>
          <w:sz w:val="22"/>
        </w:rPr>
        <w:t>Then the algorithm is stored under the unique version identifier or rejected if that identifier already exists.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CA-009 — Versioned historical reprocessing  |  Ref: RF-009 / HU-007</w:t>
      </w:r>
    </w:p>
    <w:p>
      <w:r>
        <w:rPr>
          <w:b w:val="0"/>
          <w:sz w:val="22"/>
        </w:rPr>
        <w:t>Given that a historical period, mission set, baseline and algorithm version,</w:t>
      </w:r>
    </w:p>
    <w:p>
      <w:r>
        <w:rPr>
          <w:b w:val="0"/>
          <w:sz w:val="22"/>
        </w:rPr>
        <w:t>When the operator starts reprocessing,</w:t>
      </w:r>
    </w:p>
    <w:p>
      <w:r>
        <w:rPr>
          <w:b w:val="0"/>
          <w:sz w:val="22"/>
        </w:rPr>
        <w:t>Then the resulting products receive a new version without overwriting previous product versions.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CA-010 — Baseline archival  |  Ref: RF-010 / HU-008</w:t>
      </w:r>
    </w:p>
    <w:p>
      <w:r>
        <w:rPr>
          <w:b w:val="0"/>
          <w:sz w:val="22"/>
        </w:rPr>
        <w:t>Given that an accepted baseline dataset,</w:t>
      </w:r>
    </w:p>
    <w:p>
      <w:r>
        <w:rPr>
          <w:b w:val="0"/>
          <w:sz w:val="22"/>
        </w:rPr>
        <w:t>When ingestion is completed,</w:t>
      </w:r>
    </w:p>
    <w:p>
      <w:r>
        <w:rPr>
          <w:b w:val="0"/>
          <w:sz w:val="22"/>
        </w:rPr>
        <w:t>Then an archived object exists with matching source identifier and checksum.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CA-011 — Intermediate archival  |  Ref: RF-011 / HU-008</w:t>
      </w:r>
    </w:p>
    <w:p>
      <w:r>
        <w:rPr>
          <w:b w:val="0"/>
          <w:sz w:val="22"/>
        </w:rPr>
        <w:t>Given that an intermediate dataset classified as required by the retention policy,</w:t>
      </w:r>
    </w:p>
    <w:p>
      <w:r>
        <w:rPr>
          <w:b w:val="0"/>
          <w:sz w:val="22"/>
        </w:rPr>
        <w:t>When its processing stage completes,</w:t>
      </w:r>
    </w:p>
    <w:p>
      <w:r>
        <w:rPr>
          <w:b w:val="0"/>
          <w:sz w:val="22"/>
        </w:rPr>
        <w:t>Then the intermediate dataset is archived with its run and processing-stage identifiers.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CA-012 — Immutable product archival  |  Ref: RF-012 / HU-008</w:t>
      </w:r>
    </w:p>
    <w:p>
      <w:r>
        <w:rPr>
          <w:b w:val="0"/>
          <w:sz w:val="22"/>
        </w:rPr>
        <w:t>Given that a generated final product,</w:t>
      </w:r>
    </w:p>
    <w:p>
      <w:r>
        <w:rPr>
          <w:b w:val="0"/>
          <w:sz w:val="22"/>
        </w:rPr>
        <w:t>When the product is archived,</w:t>
      </w:r>
    </w:p>
    <w:p>
      <w:r>
        <w:rPr>
          <w:b w:val="0"/>
          <w:sz w:val="22"/>
        </w:rPr>
        <w:t>Then attempts to overwrite its versioned archived object are rejected.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CA-013 — Complete product provenance  |  Ref: RF-013 / HU-009</w:t>
      </w:r>
    </w:p>
    <w:p>
      <w:r>
        <w:rPr>
          <w:b w:val="0"/>
          <w:sz w:val="22"/>
        </w:rPr>
        <w:t>Given that a successfully generated product,</w:t>
      </w:r>
    </w:p>
    <w:p>
      <w:r>
        <w:rPr>
          <w:b w:val="0"/>
          <w:sz w:val="22"/>
        </w:rPr>
        <w:t>When its provenance record is retrieved,</w:t>
      </w:r>
    </w:p>
    <w:p>
      <w:r>
        <w:rPr>
          <w:b w:val="0"/>
          <w:sz w:val="22"/>
        </w:rPr>
        <w:t>Then the record identifies source datasets, algorithms, configurations, processing steps and UTC execution times.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CA-014 — Mandatory metadata enforcement  |  Ref: RF-014 / HU-010</w:t>
      </w:r>
    </w:p>
    <w:p>
      <w:r>
        <w:rPr>
          <w:b w:val="0"/>
          <w:sz w:val="22"/>
        </w:rPr>
        <w:t>Given that a product missing at least one mandatory metadata field,</w:t>
      </w:r>
    </w:p>
    <w:p>
      <w:r>
        <w:rPr>
          <w:b w:val="0"/>
          <w:sz w:val="22"/>
        </w:rPr>
        <w:t>When publication is requested,</w:t>
      </w:r>
    </w:p>
    <w:p>
      <w:r>
        <w:rPr>
          <w:b w:val="0"/>
          <w:sz w:val="22"/>
        </w:rPr>
        <w:t>Then publication is rejected and the missing field is identified.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CA-015 — Recorded quality decision  |  Ref: RF-015 / HU-011</w:t>
      </w:r>
    </w:p>
    <w:p>
      <w:r>
        <w:rPr>
          <w:b w:val="0"/>
          <w:sz w:val="22"/>
        </w:rPr>
        <w:t>Given that a complete product pending quality review,</w:t>
      </w:r>
    </w:p>
    <w:p>
      <w:r>
        <w:rPr>
          <w:b w:val="0"/>
          <w:sz w:val="22"/>
        </w:rPr>
        <w:t>When an authorised assessor approves or rejects it,</w:t>
      </w:r>
    </w:p>
    <w:p>
      <w:r>
        <w:rPr>
          <w:b w:val="0"/>
          <w:sz w:val="22"/>
        </w:rPr>
        <w:t>Then the decision, assessor identity, justification and UTC timestamp are recorded.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CA-016 — Approved product catalogue entry  |  Ref: RF-016 / HU-012</w:t>
      </w:r>
    </w:p>
    <w:p>
      <w:r>
        <w:rPr>
          <w:b w:val="0"/>
          <w:sz w:val="22"/>
        </w:rPr>
        <w:t>Given that an approved product with complete metadata,</w:t>
      </w:r>
    </w:p>
    <w:p>
      <w:r>
        <w:rPr>
          <w:b w:val="0"/>
          <w:sz w:val="22"/>
        </w:rPr>
        <w:t>When publication is confirmed,</w:t>
      </w:r>
    </w:p>
    <w:p>
      <w:r>
        <w:rPr>
          <w:b w:val="0"/>
          <w:sz w:val="22"/>
        </w:rPr>
        <w:t>Then the product appears in catalogue results for its identifier, product type and temporal coverage.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CA-017 — Product and documentation retrieval  |  Ref: RF-017 / HU-013</w:t>
      </w:r>
    </w:p>
    <w:p>
      <w:r>
        <w:rPr>
          <w:b w:val="0"/>
          <w:sz w:val="22"/>
        </w:rPr>
        <w:t>Given that a published product selected by a climate researcher,</w:t>
      </w:r>
    </w:p>
    <w:p>
      <w:r>
        <w:rPr>
          <w:b w:val="0"/>
          <w:sz w:val="22"/>
        </w:rPr>
        <w:t>When retrieval is requested,</w:t>
      </w:r>
    </w:p>
    <w:p>
      <w:r>
        <w:rPr>
          <w:b w:val="0"/>
          <w:sz w:val="22"/>
        </w:rPr>
        <w:t>Then the product, metadata and documentation are delivered with a successfully verified checksum.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CA-018 — Run-state visibility  |  Ref: RF-018 / HU-014</w:t>
      </w:r>
    </w:p>
    <w:p>
      <w:r>
        <w:rPr>
          <w:b w:val="0"/>
          <w:sz w:val="22"/>
        </w:rPr>
        <w:t>Given that an existing production run,</w:t>
      </w:r>
    </w:p>
    <w:p>
      <w:r>
        <w:rPr>
          <w:b w:val="0"/>
          <w:sz w:val="22"/>
        </w:rPr>
        <w:t>When operations staff open its monitoring record,</w:t>
      </w:r>
    </w:p>
    <w:p>
      <w:r>
        <w:rPr>
          <w:b w:val="0"/>
          <w:sz w:val="22"/>
        </w:rPr>
        <w:t>Then the current state, start time, latest update and completed processing stages are displayed.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CA-019 — Failure notification  |  Ref: RF-019 / HU-015</w:t>
      </w:r>
    </w:p>
    <w:p>
      <w:r>
        <w:rPr>
          <w:b w:val="0"/>
          <w:sz w:val="22"/>
        </w:rPr>
        <w:t>Given that a running production task and configured notification recipients,</w:t>
      </w:r>
    </w:p>
    <w:p>
      <w:r>
        <w:rPr>
          <w:b w:val="0"/>
          <w:sz w:val="22"/>
        </w:rPr>
        <w:t>When the task enters a failed state,</w:t>
      </w:r>
    </w:p>
    <w:p>
      <w:r>
        <w:rPr>
          <w:b w:val="0"/>
          <w:sz w:val="22"/>
        </w:rPr>
        <w:t>Then a notification containing the run identifier and failed stage is issued within 5 minutes [TBD].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CA-020 — New mission activation  |  Ref: RF-020 / HU-016</w:t>
      </w:r>
    </w:p>
    <w:p>
      <w:r>
        <w:rPr>
          <w:b w:val="0"/>
          <w:sz w:val="22"/>
        </w:rPr>
        <w:t>Given that a complete mission definition and valid reference dataset,</w:t>
      </w:r>
    </w:p>
    <w:p>
      <w:r>
        <w:rPr>
          <w:b w:val="0"/>
          <w:sz w:val="22"/>
        </w:rPr>
        <w:t>When mission-definition validation succeeds,</w:t>
      </w:r>
    </w:p>
    <w:p>
      <w:r>
        <w:rPr>
          <w:b w:val="0"/>
          <w:sz w:val="22"/>
        </w:rPr>
        <w:t>Then the mission becomes selectable for ingestion without modification of core orchestration code.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CA-021 — External infrastructure exchange  |  Ref: RF-021 / HU-017</w:t>
      </w:r>
    </w:p>
    <w:p>
      <w:r>
        <w:rPr>
          <w:b w:val="0"/>
          <w:sz w:val="22"/>
        </w:rPr>
        <w:t>Given that an approved external service and configured interface,</w:t>
      </w:r>
    </w:p>
    <w:p>
      <w:r>
        <w:rPr>
          <w:b w:val="0"/>
          <w:sz w:val="22"/>
        </w:rPr>
        <w:t>When a reference dataset and metadata record are exchanged,</w:t>
      </w:r>
    </w:p>
    <w:p>
      <w:r>
        <w:rPr>
          <w:b w:val="0"/>
          <w:sz w:val="22"/>
        </w:rPr>
        <w:t>Then all mandatory values are received without integrity or semantic loss.</w:t>
      </w:r>
    </w:p>
    <w:p>
      <w:r>
        <w:rPr>
          <w:b w:val="0"/>
          <w:sz w:val="18"/>
        </w:rPr>
        <w:t>Method: Teste de integração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Measurement of sea-surface height using satellite-based radar observations.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Along-track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sea-level dataset retaining measurements along the observation track of an individual satellite mission.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Baseline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Accepted source observations used as the starting point for one or more processing or reprocessing cycles.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Application of corrections and reference adjustments to mission observations.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Adjustment and comparison of observations from different missions to produce a consistent multi-mission record.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performed after observations and required auxiliary information are available, without near-real-time delivery constraints.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dataset in which merged observations are represented on a defined spatial and temporal grid.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NRT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Near-real-time processing intended to deliver observations shortly after acquisition; excluded from this system.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Product version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Immutable identification of a product generated from a specific baseline, algorithm set and processing configuration.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Recorded lineage connecting a product to its source datasets, algorithms, configurations and processing events.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Reprocessing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Regeneration of historical products using revised algorithms, calibration methods, configurations or input baselines.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SLCCI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Sea Level Climate Change Initiative, the sea-level component of ESA's Climate Change Initiative.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Operational Sea Level Production System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0.6416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151.1s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33414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13448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2097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46862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0.144674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0.403440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0.553114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21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