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- Sistema de Gestão de Riscos de Desastres</w:t>
      </w:r>
    </w:p>
    <w:p/>
    <w:p>
      <w:pPr>
        <w:jc w:val="center"/>
      </w:pPr>
      <w:r>
        <w:rPr>
          <w:sz w:val="18"/>
        </w:rPr>
        <w:t>v0.1  |  26/08/2025  |  gpt-5.6-terra  |  RAG Score: 0.2922  |  88s  |  128149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GRD centraliza a gestão de riscos e a resposta a desastres para substituir processos dispersos baseados em boletins, planilhas, telefone e e-mail. O sistema viabiliza a emissão de alertas multicanal, o cadastro de planos de contingência e o controle rastreável de ajuda humanitária, reduzindo a demora e a desorganização na atuação da Defesa Civil.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GRD permite que órgãos estaduais, regionais e municipais registrem informações de risco, emitam alertas e controlem recursos de resposta a desastres.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Registro e distribuição de avisos e alertas por e-mail, SMS e site da Defesa Civil</w:t>
      </w:r>
    </w:p>
    <w:p>
      <w:pPr>
        <w:pStyle w:val="ListBullet"/>
      </w:pPr>
      <w:r>
        <w:t>Cadastro de áreas de risco, recursos disponíveis e abrigos em planos de contingência</w:t>
      </w:r>
    </w:p>
    <w:p>
      <w:pPr>
        <w:pStyle w:val="ListBullet"/>
      </w:pPr>
      <w:r>
        <w:t>Controle de entradas, saídas e destinações de itens de ajuda humanitária</w:t>
      </w:r>
    </w:p>
    <w:p>
      <w:pPr>
        <w:pStyle w:val="ListBullet"/>
      </w:pPr>
      <w:r>
        <w:t>Registro de prestação de contas municipal sobre itens recebidos</w:t>
      </w:r>
    </w:p>
    <w:p>
      <w:pPr>
        <w:pStyle w:val="ListBullet"/>
      </w:pPr>
      <w:r>
        <w:t>Gestão básica de incidentes e visualização de incidentes e abrigos em mapa [INFERIDO]</w:t>
      </w:r>
    </w:p>
    <w:p>
      <w:pPr>
        <w:pStyle w:val="ListBullet"/>
      </w:pPr>
      <w:r>
        <w:t>Registro e consulta de informações por agentes de campo em dispositivo móvel [INFERIDO]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e bidirecional com o S2ID — depende de definição posterior das informações disponíveis no sistema federal</w:t>
      </w:r>
    </w:p>
    <w:p>
      <w:pPr>
        <w:pStyle w:val="ListBullet"/>
      </w:pPr>
      <w:r>
        <w:t>Camadas geográficas complexas, incluindo bacias hidrográficas e zoneamento ecológico — prevista para evolução posterior ao núcleo do sistema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Os municípios, coordenadorias regionais e Defesa Civil estadual disponibilizarão dados atualizados para os planos de contingência. [INFERIDO]</w:t>
      </w:r>
    </w:p>
    <w:p>
      <w:pPr>
        <w:pStyle w:val="ListBullet"/>
      </w:pPr>
      <w:r>
        <w:t>PA-02: Os destinatários de alertas possuirão endereços de e-mail ou números de telefone válidos cadastrados. [INFERIDO]</w:t>
      </w:r>
    </w:p>
    <w:p>
      <w:pPr>
        <w:pStyle w:val="ListBullet"/>
      </w:pPr>
      <w:r>
        <w:t>PA-03: Os agentes de campo terão dispositivos móveis com acesso à internet para registrar e consultar informações. [INFERIDO]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(Escopo): O MVP prioriza o fluxo de avisos e alertas, o cadastro de planos de contingência e o controle de estoque.</w:t>
      </w:r>
    </w:p>
    <w:p>
      <w:pPr>
        <w:pStyle w:val="ListBullet"/>
      </w:pPr>
      <w:r>
        <w:t>REST-02 (Dependência externa): A integração com o S2ID deve ser limitada ou postergada até que suas interfaces e dados sejam definidos.</w:t>
      </w:r>
    </w:p>
    <w:p>
      <w:pPr>
        <w:pStyle w:val="ListBullet"/>
      </w:pPr>
      <w:r>
        <w:t>REST-03 (Canal): Os alertas devem utilizar e-mail, SMS e publicação no site da Defesa Civil.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e acompanhar alertas, incidentes, áreas de risco e informações para apoiar a tomada de decisão.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Emitir alertas, acompanhar a resposta a incidentes e controlar a distribuição de ajuda humanitária.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 regional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alertas, consultar planos de contingência e acompanhar ocorrências da respectiva região.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Representante municipal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planos de contingência, informar recursos e abrigos, além de prestar contas dos itens recebidos.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e consultar informações de incidentes durante a atuação em campo.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 públicos relacionados a eventos climáticos e desastres.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Acessar alertas publicados no site da Defesa Civil.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Destinatários de alertas por evento</w:t>
      </w:r>
    </w:p>
    <w:p>
      <w:r>
        <w:rPr>
          <w:b w:val="0"/>
          <w:sz w:val="22"/>
        </w:rPr>
        <w:t>Os destinatários de um alerta devem ser definidos conforme a abrangência e a classificação do evento, podendo incluir municípios, coordenadorias regionais e imprensa.</w:t>
      </w:r>
    </w:p>
    <w:p>
      <w:r>
        <w:rPr>
          <w:b w:val="0"/>
          <w:sz w:val="18"/>
        </w:rPr>
        <w:t>Fonte: Protocolo operacional da Defesa Civil [INFERIDO]</w:t>
      </w:r>
    </w:p>
    <w:p>
      <w:r>
        <w:rPr>
          <w:b w:val="0"/>
          <w:sz w:val="18"/>
        </w:rPr>
        <w:t>Exceções: Alertas exclusivamente internos não são distribuídos à imprensa ou à população. [INFERIDO]</w:t>
      </w:r>
    </w:p>
    <w:p/>
    <w:p>
      <w:r>
        <w:rPr>
          <w:b/>
          <w:sz w:val="22"/>
        </w:rPr>
        <w:t>RN-002 — Rastreabilidade de ajuda humanitária</w:t>
      </w:r>
    </w:p>
    <w:p>
      <w:r>
        <w:rPr>
          <w:b w:val="0"/>
          <w:sz w:val="22"/>
        </w:rPr>
        <w:t>Todo item de ajuda humanitária recebido ou distribuído deve possuir registro de origem ou destino, quantidade e responsável pela movimentação.</w:t>
      </w:r>
    </w:p>
    <w:p>
      <w:r>
        <w:rPr>
          <w:b w:val="0"/>
          <w:sz w:val="18"/>
        </w:rPr>
        <w:t>Fonte: Procedimento operacional de controle de doações [INFERIDO]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RN-003 — Prestação de contas municipal</w:t>
      </w:r>
    </w:p>
    <w:p>
      <w:r>
        <w:rPr>
          <w:b w:val="0"/>
          <w:sz w:val="22"/>
        </w:rPr>
        <w:t>Os municípios que recebem itens de ajuda humanitária devem prestar contas sobre o recebimento e a destinação dos itens.</w:t>
      </w:r>
    </w:p>
    <w:p>
      <w:r>
        <w:rPr>
          <w:b w:val="0"/>
          <w:sz w:val="18"/>
        </w:rPr>
        <w:t>Fonte: Procedimento de prestação de contas da Defesa Civil [INFERIDO]</w:t>
      </w:r>
    </w:p>
    <w:p>
      <w:r>
        <w:rPr>
          <w:b w:val="0"/>
          <w:sz w:val="18"/>
        </w:rPr>
        <w:t>Exceções: Nenhuma.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 alerta informando classificação do evento, área de abrangência, conteúdo e destinatários.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o conteúdo de um alerta registrado aos destinatários selecionados por e-mail.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o conteúdo de um alerta registrado aos destinatários selecionados por SMS.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Publicação de alerta no site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um alerta registrado no site da Defesa Civil.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área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cadastro de uma área de risco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recurso disponível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cadastro de recurso humano, veículo ou material disponível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cadastro de abrigo disponível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entrada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entrada de um item de ajuda humanitária com quantidade, origem e responsável.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saída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saída de um item de ajuda humanitária com quantidade, destino e responsável.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o município registre a prestação de contas dos itens de ajuda humanitária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de um incidente com tipo de evento, localização, data e situação operacional.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Visualização de incidentes no mapa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em mapa os incidentes e abrigos cadastrados.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móvel de informação de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o agente de campo registre informações de incidente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distribuição de alertas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iniciar a distribuição de um alerta para cada canal selecionado em até 60 segundos após sua confirmação. [TBD]</w:t>
      </w:r>
    </w:p>
    <w:p>
      <w:r>
        <w:rPr>
          <w:b w:val="0"/>
          <w:sz w:val="18"/>
        </w:rPr>
        <w:t>Métrica de aceitação: 95% dos alertas devem ter tentativa de envio iniciada em até 60 segundos, em carga de 100 alertas simultâneos. [TBD]</w:t>
      </w:r>
    </w:p>
    <w:p>
      <w:r>
        <w:rPr>
          <w:b w:val="0"/>
          <w:sz w:val="18"/>
        </w:rPr>
        <w:t>Método de verificação: Teste de carga e análise de logs de mensageria.</w:t>
      </w:r>
    </w:p>
    <w:p/>
    <w:p>
      <w:r>
        <w:rPr>
          <w:b/>
          <w:sz w:val="22"/>
        </w:rPr>
        <w:t>RNF-002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99,5%, excluídas manutenções programadas. [TBD]</w:t>
      </w:r>
    </w:p>
    <w:p>
      <w:r>
        <w:rPr>
          <w:b w:val="0"/>
          <w:sz w:val="18"/>
        </w:rPr>
        <w:t>Métrica de aceitação: Máximo de 3,6 horas de indisponibilidade não programada por mês. [TBD]</w:t>
      </w:r>
    </w:p>
    <w:p>
      <w:r>
        <w:rPr>
          <w:b w:val="0"/>
          <w:sz w:val="18"/>
        </w:rPr>
        <w:t>Método de verificação: Monitoramento contínuo de disponibilidade.</w:t>
      </w:r>
    </w:p>
    <w:p/>
    <w:p>
      <w:r>
        <w:rPr>
          <w:b/>
          <w:sz w:val="22"/>
        </w:rPr>
        <w:t>RNF-003 — Rastreabilidade de movimentações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em log imutável cada inclusão ou alteração de alerta, incidente, estoque e prestação de contas.</w:t>
      </w:r>
    </w:p>
    <w:p>
      <w:r>
        <w:rPr>
          <w:b w:val="0"/>
          <w:sz w:val="18"/>
        </w:rPr>
        <w:t>Métrica de aceitação: 100% das operações de escrita devem registrar identificador do usuário, data e hora UTC, endereço IP, operação e identificador do registro.</w:t>
      </w:r>
    </w:p>
    <w:p>
      <w:r>
        <w:rPr>
          <w:b w:val="0"/>
          <w:sz w:val="18"/>
        </w:rPr>
        <w:t>Método de verificação: Auditoria de logs e revisão de código.</w:t>
      </w:r>
    </w:p>
    <w:p/>
    <w:p>
      <w:r>
        <w:rPr>
          <w:b/>
          <w:sz w:val="22"/>
        </w:rPr>
        <w:t>RNF-004 — Proteção de dados em trânsito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transmitir dados exclusivamente por conexões HTTPS com TLS 1.2 ou versão superior. [TBD]</w:t>
      </w:r>
    </w:p>
    <w:p>
      <w:r>
        <w:rPr>
          <w:b w:val="0"/>
          <w:sz w:val="18"/>
        </w:rPr>
        <w:t>Métrica de aceitação: 100% das conexões devem usar HTTPS e conexões com TLS inferior a 1.2 devem ser recusadas. [TBD]</w:t>
      </w:r>
    </w:p>
    <w:p>
      <w:r>
        <w:rPr>
          <w:b w:val="0"/>
          <w:sz w:val="18"/>
        </w:rPr>
        <w:t>Método de verificação: Teste de configuração TLS e teste de penetração.</w:t>
      </w:r>
    </w:p>
    <w:p/>
    <w:p>
      <w:r>
        <w:rPr>
          <w:b/>
          <w:sz w:val="22"/>
        </w:rPr>
        <w:t>RNF-005 — Operação em dispositivo móvel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o registro de informações de campo em telas com largura mínima de 360 pixels. [TBD]</w:t>
      </w:r>
    </w:p>
    <w:p>
      <w:r>
        <w:rPr>
          <w:b w:val="0"/>
          <w:sz w:val="18"/>
        </w:rPr>
        <w:t>Métrica de aceitação: 100% dos fluxos de RF-013 devem ser concluídos sem rolagem horizontal em resolução de 360 por 800 pixels. [TBD]</w:t>
      </w:r>
    </w:p>
    <w:p>
      <w:r>
        <w:rPr>
          <w:b w:val="0"/>
          <w:sz w:val="18"/>
        </w:rPr>
        <w:t>Método de verificação: Teste funcional em emuladores e dispositivos móveis.</w:t>
      </w:r>
    </w:p>
    <w:p/>
    <w:p>
      <w:r>
        <w:rPr>
          <w:b/>
          <w:sz w:val="22"/>
        </w:rPr>
        <w:t>RNF-006 — Sinalização de falha de entrega</w:t>
      </w:r>
    </w:p>
    <w:p>
      <w:r>
        <w:rPr>
          <w:b w:val="0"/>
          <w:sz w:val="18"/>
        </w:rPr>
        <w:t>Categoria ISO 25010: Safety</w:t>
      </w:r>
    </w:p>
    <w:p>
      <w:r>
        <w:rPr>
          <w:b w:val="0"/>
          <w:sz w:val="22"/>
        </w:rPr>
        <w:t>O sistema deve sinalizar ao operador a falha de envio de alerta por canal em até 30 segundos após o retorno de erro do provedor. [TBD]</w:t>
      </w:r>
    </w:p>
    <w:p>
      <w:r>
        <w:rPr>
          <w:b w:val="0"/>
          <w:sz w:val="18"/>
        </w:rPr>
        <w:t>Métrica de aceitação: 100% dos erros retornados pelos provedores de e-mail ou SMS devem gerar status de falha visível ao operador em até 30 segundos. [TBD]</w:t>
      </w:r>
    </w:p>
    <w:p>
      <w:r>
        <w:rPr>
          <w:b w:val="0"/>
          <w:sz w:val="18"/>
        </w:rPr>
        <w:t>Método de verificação: Teste de integração com simulação de indisponibilidade dos provedores.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integrante da Sala de Situação, quero registrar alertas com área de abrangência e destinatários, para coordenar a comunicação sobre eventos de risco.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agente da Defesa Civil estadual, quero enviar alertas por e-mail, para informar os destinatários institucionais sobre eventos de risco.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agente da Defesa Civil estadual, quero enviar alertas por SMS, para comunicar eventos de risco por canal telefônico.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cidadão, quero consultar alertas publicados no site da Defesa Civil, para tomar providências diante de eventos de risco.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representante municipal, quero cadastrar áreas de risco no plano de contingência, para disponibilizar informações territoriais para a resposta a desastres.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representante municipal, quero cadastrar recursos disponíveis, para informar a capacidade de resposta do município.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representante municipal, quero cadastrar abrigos disponíveis, para apoiar o encaminhamento de pessoas afetadas.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agente da Defesa Civil estadual, quero registrar a entrada de ajuda humanitária, para controlar os itens recebidos.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agente da Defesa Civil estadual, quero registrar a saída de ajuda humanitária, para rastrear a destinação dos itens distribuídos.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representante municipal, quero prestar contas dos itens recebidos, para demonstrar a destinação da ajuda humanitária.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Should have</w:t>
      </w:r>
    </w:p>
    <w:p>
      <w:r>
        <w:rPr>
          <w:b w:val="0"/>
          <w:sz w:val="22"/>
        </w:rPr>
        <w:t>Como integrante da Sala de Situação, quero registrar incidentes, para acompanhar a situação operacional dos eventos.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Should have</w:t>
      </w:r>
    </w:p>
    <w:p>
      <w:r>
        <w:rPr>
          <w:b w:val="0"/>
          <w:sz w:val="22"/>
        </w:rPr>
        <w:t>Como integrante da Sala de Situação, quero visualizar incidentes e abrigos em mapa, para identificar a distribuição territorial da resposta.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Should have</w:t>
      </w:r>
    </w:p>
    <w:p>
      <w:r>
        <w:rPr>
          <w:b w:val="0"/>
          <w:sz w:val="22"/>
        </w:rPr>
        <w:t>Como agente de campo, quero registrar informações de incidente pelo celular, para atualizar a situação durante a atuação em campo.</w:t>
      </w:r>
    </w:p>
    <w:p>
      <w:r>
        <w:rPr>
          <w:b w:val="0"/>
          <w:sz w:val="18"/>
        </w:rPr>
        <w:t>RF associado: RF-013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Emitir alerta multicanal</w:t>
      </w:r>
    </w:p>
    <w:p>
      <w:r>
        <w:rPr>
          <w:b/>
        </w:rPr>
        <w:t xml:space="preserve">Ator principal: </w:t>
      </w:r>
      <w:r>
        <w:t>Integrante da Sala de Situação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ator possui permissão para registrar alertas e há destinatários cadastrados.</w:t>
      </w:r>
    </w:p>
    <w:p>
      <w:r>
        <w:rPr>
          <w:b/>
        </w:rPr>
        <w:t xml:space="preserve">Pós-condição (sucesso): </w:t>
      </w:r>
      <w:r>
        <w:t>O alerta é registrado e distribuído pelos canais selecionados.</w:t>
      </w:r>
    </w:p>
    <w:p>
      <w:r>
        <w:rPr>
          <w:b/>
        </w:rPr>
        <w:t xml:space="preserve">Pós-condição (falha): </w:t>
      </w:r>
      <w:r>
        <w:t>O alerta permanece registrado com status de falha para o canal que não realizou o envio.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classificação, abrangência, conteúdo e destinatários do alerta.</w:t>
      </w:r>
    </w:p>
    <w:p>
      <w:pPr>
        <w:pStyle w:val="ListNumber"/>
      </w:pPr>
      <w:r>
        <w:t>2. O sistema valida os dados informados.</w:t>
      </w:r>
    </w:p>
    <w:p>
      <w:pPr>
        <w:pStyle w:val="ListNumber"/>
      </w:pPr>
      <w:r>
        <w:t>3. O ator confirma a emissão do alerta.</w:t>
      </w:r>
    </w:p>
    <w:p>
      <w:pPr>
        <w:pStyle w:val="ListNumber"/>
      </w:pPr>
      <w:r>
        <w:t>4. O sistema registra o alerta.</w:t>
      </w:r>
    </w:p>
    <w:p>
      <w:pPr>
        <w:pStyle w:val="ListNumber"/>
      </w:pPr>
      <w:r>
        <w:t>5. O sistema inicia o envio pelos canais selecionados.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Campo obrigatório ausente → o sistema identifica o campo pendente; retorna ao passo 1.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5b. Provedor de canal retorna erro → o sistema registra status de falha e sinaliza o operador em até 30 segundos (ref. RN-001, RF-002, RF-003, RF-004, RNF-006).</w:t>
      </w:r>
    </w:p>
    <w:p/>
    <w:p>
      <w:pPr>
        <w:pStyle w:val="Heading2"/>
      </w:pPr>
      <w:r>
        <w:rPr>
          <w:color w:val="2E74B5"/>
        </w:rPr>
        <w:t>UC-002 — Cadastrar plano de contingência</w:t>
      </w:r>
    </w:p>
    <w:p>
      <w:r>
        <w:rPr>
          <w:b/>
        </w:rPr>
        <w:t xml:space="preserve">Ator principal: </w:t>
      </w:r>
      <w:r>
        <w:t>Representante municipal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ator possui acesso ao plano de contingência de seu município.</w:t>
      </w:r>
    </w:p>
    <w:p>
      <w:r>
        <w:rPr>
          <w:b/>
        </w:rPr>
        <w:t xml:space="preserve">Pós-condição (sucesso): </w:t>
      </w:r>
      <w:r>
        <w:t>A área de risco é registrada no plano de contingência.</w:t>
      </w:r>
    </w:p>
    <w:p>
      <w:r>
        <w:rPr>
          <w:b/>
        </w:rPr>
        <w:t xml:space="preserve">Pós-condição (falha): </w:t>
      </w:r>
      <w:r>
        <w:t>Nenhuma alteração é registrada no plano.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plano de contingência do município.</w:t>
      </w:r>
    </w:p>
    <w:p>
      <w:pPr>
        <w:pStyle w:val="ListNumber"/>
      </w:pPr>
      <w:r>
        <w:t>2. O sistema exibe os dados cadastrados do plano.</w:t>
      </w:r>
    </w:p>
    <w:p>
      <w:pPr>
        <w:pStyle w:val="ListNumber"/>
      </w:pPr>
      <w:r>
        <w:t>3. O ator informa os dados da área de risco.</w:t>
      </w:r>
    </w:p>
    <w:p>
      <w:pPr>
        <w:pStyle w:val="ListNumber"/>
      </w:pPr>
      <w:r>
        <w:t>4. O sistema valida os dados.</w:t>
      </w:r>
    </w:p>
    <w:p>
      <w:pPr>
        <w:pStyle w:val="ListNumber"/>
      </w:pPr>
      <w:r>
        <w:t>5. O sistema registra a área de risco no plano.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seleciona o cadastro de recurso ou abrigo → o sistema exibe o formulário correspondente;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Dados obrigatórios ausentes → o sistema exibe mensagem de validação e não registra a área; retorna ao passo 3.</w:t>
      </w:r>
    </w:p>
    <w:p/>
    <w:p>
      <w:pPr>
        <w:pStyle w:val="Heading2"/>
      </w:pPr>
      <w:r>
        <w:rPr>
          <w:color w:val="2E74B5"/>
        </w:rPr>
        <w:t>UC-003 — Registrar entrada de ajuda humanitária</w:t>
      </w:r>
    </w:p>
    <w:p>
      <w:r>
        <w:rPr>
          <w:b/>
        </w:rPr>
        <w:t xml:space="preserve">Ator principal: </w:t>
      </w:r>
      <w:r>
        <w:t>Agente da Defesa Civil estadual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ator possui permissão de movimentação de estoque.</w:t>
      </w:r>
    </w:p>
    <w:p>
      <w:r>
        <w:rPr>
          <w:b/>
        </w:rPr>
        <w:t xml:space="preserve">Pós-condição (sucesso): </w:t>
      </w:r>
      <w:r>
        <w:t>A entrada do item é registrada com rastreabilidade.</w:t>
      </w:r>
    </w:p>
    <w:p>
      <w:r>
        <w:rPr>
          <w:b/>
        </w:rPr>
        <w:t xml:space="preserve">Pós-condição (falha): </w:t>
      </w:r>
      <w:r>
        <w:t>A movimentação não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registro de entrada de estoque.</w:t>
      </w:r>
    </w:p>
    <w:p>
      <w:pPr>
        <w:pStyle w:val="ListNumber"/>
      </w:pPr>
      <w:r>
        <w:t>2. O sistema exibe o formulário de entrada.</w:t>
      </w:r>
    </w:p>
    <w:p>
      <w:pPr>
        <w:pStyle w:val="ListNumber"/>
      </w:pPr>
      <w:r>
        <w:t>3. O ator informa item, quantidade, origem e responsável.</w:t>
      </w:r>
    </w:p>
    <w:p>
      <w:pPr>
        <w:pStyle w:val="ListNumber"/>
      </w:pPr>
      <w:r>
        <w:t>4. O sistema valida os dados.</w:t>
      </w:r>
    </w:p>
    <w:p>
      <w:pPr>
        <w:pStyle w:val="ListNumber"/>
      </w:pPr>
      <w:r>
        <w:t>5. O sistema registra a entrada e atualiza o saldo do item.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Item não cadastrado → o sistema solicita o cadastro do item;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Quantidade inválida → o sistema exibe mensagem de validação e não atualiza o saldo (ref. RN-002, RF-008).</w:t>
      </w:r>
    </w:p>
    <w:p/>
    <w:p>
      <w:pPr>
        <w:pStyle w:val="Heading2"/>
      </w:pPr>
      <w:r>
        <w:rPr>
          <w:color w:val="2E74B5"/>
        </w:rPr>
        <w:t>UC-004 — Registrar saída de ajuda humanitária</w:t>
      </w:r>
    </w:p>
    <w:p>
      <w:r>
        <w:rPr>
          <w:b/>
        </w:rPr>
        <w:t xml:space="preserve">Ator principal: </w:t>
      </w:r>
      <w:r>
        <w:t>Agente da Defesa Civil estadual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ator possui permissão de movimentação de estoque e o item possui saldo disponível.</w:t>
      </w:r>
    </w:p>
    <w:p>
      <w:r>
        <w:rPr>
          <w:b/>
        </w:rPr>
        <w:t xml:space="preserve">Pós-condição (sucesso): </w:t>
      </w:r>
      <w:r>
        <w:t>A saída do item é registrada com destino e responsável.</w:t>
      </w:r>
    </w:p>
    <w:p>
      <w:r>
        <w:rPr>
          <w:b/>
        </w:rPr>
        <w:t xml:space="preserve">Pós-condição (falha): </w:t>
      </w:r>
      <w:r>
        <w:t>O saldo do item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registro de saída de estoque.</w:t>
      </w:r>
    </w:p>
    <w:p>
      <w:pPr>
        <w:pStyle w:val="ListNumber"/>
      </w:pPr>
      <w:r>
        <w:t>2. O sistema exibe o saldo disponível do item selecionado.</w:t>
      </w:r>
    </w:p>
    <w:p>
      <w:pPr>
        <w:pStyle w:val="ListNumber"/>
      </w:pPr>
      <w:r>
        <w:t>3. O ator informa quantidade, destino e responsável.</w:t>
      </w:r>
    </w:p>
    <w:p>
      <w:pPr>
        <w:pStyle w:val="ListNumber"/>
      </w:pPr>
      <w:r>
        <w:t>4. O sistema valida a movimentação.</w:t>
      </w:r>
    </w:p>
    <w:p>
      <w:pPr>
        <w:pStyle w:val="ListNumber"/>
      </w:pPr>
      <w:r>
        <w:t>5. O sistema registra a saída e atualiza o saldo do item.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destino é um município → o sistema vincula a saída ao município para futura prestação de contas.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Quantidade superior ao saldo disponível → o sistema exibe mensagem 'Saldo insuficiente' e não registra a saída (ref. RN-002, RF-009).</w:t>
      </w:r>
    </w:p>
    <w:p/>
    <w:p>
      <w:pPr>
        <w:pStyle w:val="Heading2"/>
      </w:pPr>
      <w:r>
        <w:rPr>
          <w:color w:val="2E74B5"/>
        </w:rPr>
        <w:t>UC-005 — Registrar incidente em campo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O agente está autenticado em dispositivo móvel.</w:t>
      </w:r>
    </w:p>
    <w:p>
      <w:r>
        <w:rPr>
          <w:b/>
        </w:rPr>
        <w:t xml:space="preserve">Pós-condição (sucesso): </w:t>
      </w:r>
      <w:r>
        <w:t>A informação do incidente é registrada e disponibilizada para consulta.</w:t>
      </w:r>
    </w:p>
    <w:p>
      <w:r>
        <w:rPr>
          <w:b/>
        </w:rPr>
        <w:t xml:space="preserve">Pós-condição (falha): </w:t>
      </w:r>
      <w:r>
        <w:t>Nenhuma informação de incidente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acessa o formulário de incidente pelo dispositivo móvel.</w:t>
      </w:r>
    </w:p>
    <w:p>
      <w:pPr>
        <w:pStyle w:val="ListNumber"/>
      </w:pPr>
      <w:r>
        <w:t>2. O sistema exibe os campos de tipo de evento, localização, data e situação operacional.</w:t>
      </w:r>
    </w:p>
    <w:p>
      <w:pPr>
        <w:pStyle w:val="ListNumber"/>
      </w:pPr>
      <w:r>
        <w:t>3. O agente informa os dados observados.</w:t>
      </w:r>
    </w:p>
    <w:p>
      <w:pPr>
        <w:pStyle w:val="ListNumber"/>
      </w:pPr>
      <w:r>
        <w:t>4. O sistema valida os dados.</w:t>
      </w:r>
    </w:p>
    <w:p>
      <w:pPr>
        <w:pStyle w:val="ListNumber"/>
      </w:pPr>
      <w:r>
        <w:t>5. O sistema registra 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incidente já está cadastrado → o sistema exibe o registro existente para atualização;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Localização não informada → o sistema exibe mensagem de validação e não registra o incidente (ref. RF-011, RF-013).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Registro de alerta  |  Ref: RF-001 / HU-001</w:t>
      </w:r>
    </w:p>
    <w:p>
      <w:r>
        <w:rPr>
          <w:b w:val="0"/>
          <w:sz w:val="22"/>
        </w:rPr>
        <w:t>Dado que que o integrante da Sala de Situação possui permissão de emissão,</w:t>
      </w:r>
    </w:p>
    <w:p>
      <w:r>
        <w:rPr>
          <w:b w:val="0"/>
          <w:sz w:val="22"/>
        </w:rPr>
        <w:t>Quando informar classificação, abrangência, conteúdo e ao menos um destinatário e confirmar o registro,</w:t>
      </w:r>
    </w:p>
    <w:p>
      <w:r>
        <w:rPr>
          <w:b w:val="0"/>
          <w:sz w:val="22"/>
        </w:rPr>
        <w:t>Então o sistema deve criar o alerta com status 'Registrado' e identificador único..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Envio de alerta por e-mail  |  Ref: RF-002 / HU-002</w:t>
      </w:r>
    </w:p>
    <w:p>
      <w:r>
        <w:rPr>
          <w:b w:val="0"/>
          <w:sz w:val="22"/>
        </w:rPr>
        <w:t>Dado que que existe um alerta registrado com destinatário de e-mail válido,</w:t>
      </w:r>
    </w:p>
    <w:p>
      <w:r>
        <w:rPr>
          <w:b w:val="0"/>
          <w:sz w:val="22"/>
        </w:rPr>
        <w:t>Quando o operador selecionar o canal e-mail e confirmar a emissão,</w:t>
      </w:r>
    </w:p>
    <w:p>
      <w:r>
        <w:rPr>
          <w:b w:val="0"/>
          <w:sz w:val="22"/>
        </w:rPr>
        <w:t>Então o sistema deve iniciar a tentativa de envio do e-mail em até 60 segundos e registrar o status do canal..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CA-003 — Envio de alerta por SMS  |  Ref: RF-003 / HU-003</w:t>
      </w:r>
    </w:p>
    <w:p>
      <w:r>
        <w:rPr>
          <w:b w:val="0"/>
          <w:sz w:val="22"/>
        </w:rPr>
        <w:t>Dado que que existe um alerta registrado com destinatário de SMS válido,</w:t>
      </w:r>
    </w:p>
    <w:p>
      <w:r>
        <w:rPr>
          <w:b w:val="0"/>
          <w:sz w:val="22"/>
        </w:rPr>
        <w:t>Quando o operador selecionar o canal SMS e confirmar a emissão,</w:t>
      </w:r>
    </w:p>
    <w:p>
      <w:r>
        <w:rPr>
          <w:b w:val="0"/>
          <w:sz w:val="22"/>
        </w:rPr>
        <w:t>Então o sistema deve iniciar a tentativa de envio do SMS em até 60 segundos e registrar o status do canal..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Publicação de alerta  |  Ref: RF-004 / HU-004</w:t>
      </w:r>
    </w:p>
    <w:p>
      <w:r>
        <w:rPr>
          <w:b w:val="0"/>
          <w:sz w:val="22"/>
        </w:rPr>
        <w:t>Dado que que existe um alerta registrado,</w:t>
      </w:r>
    </w:p>
    <w:p>
      <w:r>
        <w:rPr>
          <w:b w:val="0"/>
          <w:sz w:val="22"/>
        </w:rPr>
        <w:t>Quando o operador selecionar a publicação no site e confirmar a emissão,</w:t>
      </w:r>
    </w:p>
    <w:p>
      <w:r>
        <w:rPr>
          <w:b w:val="0"/>
          <w:sz w:val="22"/>
        </w:rPr>
        <w:t>Então o sistema deve disponibilizar o conteúdo do alerta no site da Defesa Civil com status 'Publicado'..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CA-005 — Cadastro de área de risco  |  Ref: RF-005 / HU-005</w:t>
      </w:r>
    </w:p>
    <w:p>
      <w:r>
        <w:rPr>
          <w:b w:val="0"/>
          <w:sz w:val="22"/>
        </w:rPr>
        <w:t>Dado que que o representante municipal acessou o plano de contingência de seu município,</w:t>
      </w:r>
    </w:p>
    <w:p>
      <w:r>
        <w:rPr>
          <w:b w:val="0"/>
          <w:sz w:val="22"/>
        </w:rPr>
        <w:t>Quando informar a identificação e localização da área de risco e confirmar o cadastro,</w:t>
      </w:r>
    </w:p>
    <w:p>
      <w:r>
        <w:rPr>
          <w:b w:val="0"/>
          <w:sz w:val="22"/>
        </w:rPr>
        <w:t>Então o sistema deve incluir a área de risco no plano com identificador único..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Cadastro de recurso  |  Ref: RF-006 / HU-006</w:t>
      </w:r>
    </w:p>
    <w:p>
      <w:r>
        <w:rPr>
          <w:b w:val="0"/>
          <w:sz w:val="22"/>
        </w:rPr>
        <w:t>Dado que que o representante municipal acessou o plano de contingência de seu município,</w:t>
      </w:r>
    </w:p>
    <w:p>
      <w:r>
        <w:rPr>
          <w:b w:val="0"/>
          <w:sz w:val="22"/>
        </w:rPr>
        <w:t>Quando informar o tipo, a descrição e a quantidade do recurso e confirmar o cadastro,</w:t>
      </w:r>
    </w:p>
    <w:p>
      <w:r>
        <w:rPr>
          <w:b w:val="0"/>
          <w:sz w:val="22"/>
        </w:rPr>
        <w:t>Então o sistema deve incluir o recurso no plano de contingência..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Cadastro de abrigo  |  Ref: RF-007 / HU-007</w:t>
      </w:r>
    </w:p>
    <w:p>
      <w:r>
        <w:rPr>
          <w:b w:val="0"/>
          <w:sz w:val="22"/>
        </w:rPr>
        <w:t>Dado que que o representante municipal acessou o plano de contingência de seu município,</w:t>
      </w:r>
    </w:p>
    <w:p>
      <w:r>
        <w:rPr>
          <w:b w:val="0"/>
          <w:sz w:val="22"/>
        </w:rPr>
        <w:t>Quando informar identificação, localização e capacidade do abrigo e confirmar o cadastro,</w:t>
      </w:r>
    </w:p>
    <w:p>
      <w:r>
        <w:rPr>
          <w:b w:val="0"/>
          <w:sz w:val="22"/>
        </w:rPr>
        <w:t>Então o sistema deve incluir o abrigo no plano de contingência..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CA-008 — Entrada de estoque  |  Ref: RF-008 / HU-008</w:t>
      </w:r>
    </w:p>
    <w:p>
      <w:r>
        <w:rPr>
          <w:b w:val="0"/>
          <w:sz w:val="22"/>
        </w:rPr>
        <w:t>Dado que que o agente da Defesa Civil possui permissão de movimentação de estoque,</w:t>
      </w:r>
    </w:p>
    <w:p>
      <w:r>
        <w:rPr>
          <w:b w:val="0"/>
          <w:sz w:val="22"/>
        </w:rPr>
        <w:t>Quando informar item, quantidade positiva, origem e responsável e confirmar a entrada,</w:t>
      </w:r>
    </w:p>
    <w:p>
      <w:r>
        <w:rPr>
          <w:b w:val="0"/>
          <w:sz w:val="22"/>
        </w:rPr>
        <w:t>Então o sistema deve registrar a entrada, aumentar o saldo do item e gravar o responsável pela movimentação..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Saída de estoque  |  Ref: RF-009 / HU-009</w:t>
      </w:r>
    </w:p>
    <w:p>
      <w:r>
        <w:rPr>
          <w:b w:val="0"/>
          <w:sz w:val="22"/>
        </w:rPr>
        <w:t>Dado que que um item possui saldo disponível de 100 unidades,</w:t>
      </w:r>
    </w:p>
    <w:p>
      <w:r>
        <w:rPr>
          <w:b w:val="0"/>
          <w:sz w:val="22"/>
        </w:rPr>
        <w:t>Quando o agente registrar saída de 20 unidades informando destino e responsável,</w:t>
      </w:r>
    </w:p>
    <w:p>
      <w:r>
        <w:rPr>
          <w:b w:val="0"/>
          <w:sz w:val="22"/>
        </w:rPr>
        <w:t>Então o sistema deve registrar a saída, atualizar o saldo para 80 unidades e vincular o destino à movimentação..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CA-010 — Prestação de contas municipal  |  Ref: RF-010 / HU-010</w:t>
      </w:r>
    </w:p>
    <w:p>
      <w:r>
        <w:rPr>
          <w:b w:val="0"/>
          <w:sz w:val="22"/>
        </w:rPr>
        <w:t>Dado que que o município possui saída de ajuda humanitária vinculada,</w:t>
      </w:r>
    </w:p>
    <w:p>
      <w:r>
        <w:rPr>
          <w:b w:val="0"/>
          <w:sz w:val="22"/>
        </w:rPr>
        <w:t>Quando o representante municipal informar a destinação dos itens e confirmar a prestação de contas,</w:t>
      </w:r>
    </w:p>
    <w:p>
      <w:r>
        <w:rPr>
          <w:b w:val="0"/>
          <w:sz w:val="22"/>
        </w:rPr>
        <w:t>Então o sistema deve registrar a prestação de contas com status 'Enviada' e vincular os itens informados à saída recebida..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CA-011 — Registro de incidente  |  Ref: RF-011 / HU-011</w:t>
      </w:r>
    </w:p>
    <w:p>
      <w:r>
        <w:rPr>
          <w:b w:val="0"/>
          <w:sz w:val="22"/>
        </w:rPr>
        <w:t>Dado que que o integrante da Sala de Situação possui permissão para registrar incidentes,</w:t>
      </w:r>
    </w:p>
    <w:p>
      <w:r>
        <w:rPr>
          <w:b w:val="0"/>
          <w:sz w:val="22"/>
        </w:rPr>
        <w:t>Quando informar tipo de evento, localização, data e situação operacional e confirmar o registro,</w:t>
      </w:r>
    </w:p>
    <w:p>
      <w:r>
        <w:rPr>
          <w:b w:val="0"/>
          <w:sz w:val="22"/>
        </w:rPr>
        <w:t>Então o sistema deve criar o incidente com status correspondente à situação operacional informada..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CA-012 — Visualização no mapa  |  Ref: RF-012 / HU-012</w:t>
      </w:r>
    </w:p>
    <w:p>
      <w:r>
        <w:rPr>
          <w:b w:val="0"/>
          <w:sz w:val="22"/>
        </w:rPr>
        <w:t>Dado que que existem incidente e abrigo cadastrados com localização,</w:t>
      </w:r>
    </w:p>
    <w:p>
      <w:r>
        <w:rPr>
          <w:b w:val="0"/>
          <w:sz w:val="22"/>
        </w:rPr>
        <w:t>Quando o integrante da Sala de Situação acessar a visualização de mapa,</w:t>
      </w:r>
    </w:p>
    <w:p>
      <w:r>
        <w:rPr>
          <w:b w:val="0"/>
          <w:sz w:val="22"/>
        </w:rPr>
        <w:t>Então o sistema deve exibir um marcador para o incidente e um marcador para o abrigo..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CA-013 — Registro móvel de incidente  |  Ref: RF-013 / HU-013</w:t>
      </w:r>
    </w:p>
    <w:p>
      <w:r>
        <w:rPr>
          <w:b w:val="0"/>
          <w:sz w:val="22"/>
        </w:rPr>
        <w:t>Dado que que o agente de campo está autenticado em dispositivo com largura de tela de 360 pixels,</w:t>
      </w:r>
    </w:p>
    <w:p>
      <w:r>
        <w:rPr>
          <w:b w:val="0"/>
          <w:sz w:val="22"/>
        </w:rPr>
        <w:t>Quando informar os dados do incidente e confirmar o envio,</w:t>
      </w:r>
    </w:p>
    <w:p>
      <w:r>
        <w:rPr>
          <w:b w:val="0"/>
          <w:sz w:val="22"/>
        </w:rPr>
        <w:t>Então o sistema deve registrar o incidente sem apresentar rolagem horizontal no formulário..</w:t>
      </w:r>
    </w:p>
    <w:p>
      <w:r>
        <w:rPr>
          <w:b w:val="0"/>
          <w:sz w:val="18"/>
        </w:rPr>
        <w:t>Método: Teste funcional em dispositivo móvel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formal sobre evento de risco destinada a públicos definidos.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informações municipais sobre áreas de risco, recursos disponíveis e abrigos para resposta a desastres.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associada a evento adverso, registrada com localização e situação operacional.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Item material destinado ao atendimento de pessoas afetadas, como colchões, kits de higiene e cestas básicas.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Sala de Situação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Equipe responsável pelo monitoramento de riscos e apoio à tomada de decisão durante eventos adversos.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Integrado de Informações sobre Desastres do Governo Federal.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municipal da destinação dos itens de ajuda humanitária recebidos.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-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0.2922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87.5s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119631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8518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1145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128149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0.239262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0.102216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0.020000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0.361478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