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2.jpg"/>
            <a:graphic>
              <a:graphicData uri="http://schemas.openxmlformats.org/drawingml/2006/picture">
                <pic:pic>
                  <pic:nvPicPr>
                    <pic:cNvPr descr="rosa" id="0" name="image2.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1.png"/>
            <a:graphic>
              <a:graphicData uri="http://schemas.openxmlformats.org/drawingml/2006/picture">
                <pic:pic>
                  <pic:nvPicPr>
                    <pic:cNvPr id="0" name="image1.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Programação Web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 Ms.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Atividade Semipresencial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pPr>
      <w:r w:rsidDel="00000000" w:rsidR="00000000" w:rsidRPr="00000000">
        <w:rPr>
          <w:rtl w:val="0"/>
        </w:rPr>
        <w:t xml:space="preserve">Faça uma pesquisa relatando quais as principais características do Framework CodeIgniter, listados os seus recursos, aplicações, facilitadores e informações necessárias para os desenvolvedores tomarem uma decisão na hora de escolher qual framework utilizar.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pPr>
      <w:r w:rsidDel="00000000" w:rsidR="00000000" w:rsidRPr="00000000">
        <w:rPr>
          <w:rtl w:val="0"/>
        </w:rPr>
        <w:t xml:space="preserve">Use referências da documentação oficial, sites de avaliações tecnológicas voltadas a desenvolvedores, colocando os links no corpo do trabalho.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Considerado um toolkit, ou seja, uma caixa de ferramentas cujo objetivo é nos permitir desenvolver aplicações muito mais rápido do que poderíamos fazer sem a utilização de um framework. Ele contém um excelente conjunto de bibliotecas para tarefas comuns necessárias, também interfaces simples e uma estrutura lógica para acesso a estas bibliotecas.</w:t>
      </w:r>
    </w:p>
    <w:p w:rsidR="00000000" w:rsidDel="00000000" w:rsidP="00000000" w:rsidRDefault="00000000" w:rsidRPr="00000000" w14:paraId="0000000F">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O CodeIgniter nos permite focarmos criativamente em nossos projetos, uma vez que ele diminui o número de linhas de código necessárias para uma certa tarefa.</w:t>
      </w:r>
    </w:p>
    <w:p w:rsidR="00000000" w:rsidDel="00000000" w:rsidP="00000000" w:rsidRDefault="00000000" w:rsidRPr="00000000" w14:paraId="00000010">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Pondo em prática, esse framework, se compararmos com outros frameworks para desenvolvimento de aplicações, nos disponibiliza um conjunto de classes que podemos combinar e estender para construirmos nossas aplicações, nos poupando um considerável tempo de codificação. Estas classes que compõem a biblioteca do CodeIgniter já possuem uma estrutura de atributos e métodos que facilitam a implementação de tarefas comuns ao desenvolvimento de qualquer uma de nossas aplicações, tais como, conexão com o banco de dados, tratamento e consultas de dados retornados, construção de formulários e outros conteúdos HTML para a criação da interface visual da aplicação, entre várias outras.</w:t>
      </w:r>
    </w:p>
    <w:p w:rsidR="00000000" w:rsidDel="00000000" w:rsidP="00000000" w:rsidRDefault="00000000" w:rsidRPr="00000000" w14:paraId="00000011">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O CodeIgniter, além da ampla biblioteca de classes que comentamos anteriormente, ainda dispõe de um conjunto de helpers, que podemos compreender como bibliotecas de funções, agrupadas de acordo com suas finalidades. Exemplo: um helper específico para manipulação de datas, que nos oferece um conjunto de funções que normalmente são necessárias, novamente nos poupando da tarefa de termos que codificar essas funções. Com isso ganhamos mais tempo e garantia da qualidade dos códigos utilizados, de forma que todo o código disponibilizado pelo framework é sempre testado exaustivamente antes de ser liberado. Além disso, existe toda uma comunidade de desenvolvedores colaborando com a melhora, correção e validação dos códigos que são incorporados ao CodeIgniter</w:t>
      </w:r>
    </w:p>
    <w:p w:rsidR="00000000" w:rsidDel="00000000" w:rsidP="00000000" w:rsidRDefault="00000000" w:rsidRPr="00000000" w14:paraId="00000012">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Considerado um toolkit, ou seja, uma caixa de ferramentas cujo objetivo é nos permitir desenvolver aplicações muito mais rápido do que poderíamos fazer sem a utilização de um framework. Ele contém um excelente conjunto de bibliotecas para tarefas comuns necessárias, também interfaces simples e uma estrutura lógica para acesso a estas bibliotecas.</w:t>
      </w:r>
    </w:p>
    <w:p w:rsidR="00000000" w:rsidDel="00000000" w:rsidP="00000000" w:rsidRDefault="00000000" w:rsidRPr="00000000" w14:paraId="00000013">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O CodeIgniter nos permite focarmos criativamente em nossos projetos, uma vez que ele diminui o número de linhas de código necessárias para uma certa tarefa.</w:t>
      </w:r>
    </w:p>
    <w:p w:rsidR="00000000" w:rsidDel="00000000" w:rsidP="00000000" w:rsidRDefault="00000000" w:rsidRPr="00000000" w14:paraId="00000014">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Pondo em prática, esse framework, se compararmos com outros frameworks para desenvolvimento de aplicações, nos disponibiliza um conjunto de classes que podemos combinar e estender para construirmos nossas aplicações, nos poupando um considerável tempo de codificação. Estas classes que compõem a biblioteca do CodeIgniter já possuem uma estrutura de atributos e métodos que facilitam a implementação de tarefas comuns ao desenvolvimento de qualquer uma de nossas aplicações, tais como, conexão com o banco de dados, tratamento e consultas de dados retornados, construção de formulários e outros conteúdos HTML para a criação da interface visual da aplicação, entre várias outras.</w:t>
      </w:r>
    </w:p>
    <w:p w:rsidR="00000000" w:rsidDel="00000000" w:rsidP="00000000" w:rsidRDefault="00000000" w:rsidRPr="00000000" w14:paraId="00000015">
      <w:pPr>
        <w:spacing w:after="280" w:before="280" w:lineRule="auto"/>
        <w:jc w:val="both"/>
        <w:rPr>
          <w:rFonts w:ascii="Arial" w:cs="Arial" w:eastAsia="Arial" w:hAnsi="Arial"/>
          <w:color w:val="253a44"/>
        </w:rPr>
      </w:pPr>
      <w:r w:rsidDel="00000000" w:rsidR="00000000" w:rsidRPr="00000000">
        <w:rPr>
          <w:rFonts w:ascii="Arial" w:cs="Arial" w:eastAsia="Arial" w:hAnsi="Arial"/>
          <w:color w:val="253a44"/>
          <w:rtl w:val="0"/>
        </w:rPr>
        <w:t xml:space="preserve">O CodeIgniter, além da ampla biblioteca de classes que comentamos anteriormente, ainda dispõe de um conjunto de helpers, que podemos compreender como bibliotecas de funções, agrupadas de acordo com suas finalidades. Exemplo: um helper específico para manipulação de datas, que nos oferece um conjunto de funções que normalmente são necessárias, novamente nos poupando da tarefa de termos que codificar essas funções. Com isso ganhamos mais tempo e garantia da qualidade dos códigos utilizados, de forma que todo o código disponibilizado pelo framework é sempre testado exaustivamente antes de ser liberado. Além disso, existe toda uma comunidade de desenvolvedores colaborando com a melhora, correção e validação dos códigos que são incorporados ao CodeIgniter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https://www.treinaweb.com.br/blog/conhecendo-o-codeigniter-framework-php</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