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81E2" w14:textId="3F0B20E8" w:rsidR="005B4FEF" w:rsidRPr="00EF5BF2" w:rsidRDefault="00000000" w:rsidP="003667D1">
      <w:pPr>
        <w:rPr>
          <w:b/>
          <w:bCs/>
          <w:lang w:val="en-GB"/>
        </w:rPr>
      </w:pPr>
      <w:r w:rsidRPr="00EF5BF2">
        <w:rPr>
          <w:b/>
          <w:bCs/>
          <w:lang w:val="en-GB"/>
        </w:rPr>
        <w:t>Metadata Description</w:t>
      </w:r>
    </w:p>
    <w:p w14:paraId="3BDB3766" w14:textId="77777777" w:rsidR="00EF5BF2" w:rsidRPr="00EF5BF2" w:rsidRDefault="00EF5BF2" w:rsidP="00EF5BF2">
      <w:r w:rsidRPr="00EF5BF2">
        <w:rPr>
          <w:lang w:val="en-GB"/>
        </w:rPr>
        <w:t>Project Mudbrick</w:t>
      </w:r>
      <w:r w:rsidRPr="00EF5BF2">
        <w:t> </w:t>
      </w:r>
    </w:p>
    <w:p w14:paraId="63E91640" w14:textId="77777777" w:rsidR="00EF5BF2" w:rsidRPr="00EF5BF2" w:rsidRDefault="00EF5BF2" w:rsidP="00EF5BF2">
      <w:r w:rsidRPr="00EF5BF2">
        <w:rPr>
          <w:lang w:val="en-GB"/>
        </w:rPr>
        <w:t>Project name: Project Mudbrick </w:t>
      </w:r>
      <w:r w:rsidRPr="00EF5BF2">
        <w:t> </w:t>
      </w:r>
    </w:p>
    <w:p w14:paraId="0007790F" w14:textId="77777777" w:rsidR="00EF5BF2" w:rsidRPr="00EF5BF2" w:rsidRDefault="00EF5BF2" w:rsidP="00EF5BF2">
      <w:r w:rsidRPr="00EF5BF2">
        <w:rPr>
          <w:lang w:val="en-GB"/>
        </w:rPr>
        <w:t>Authors: Heidi Barten, João Silva, Marcia Pound, and Tobias </w:t>
      </w:r>
      <w:proofErr w:type="spellStart"/>
      <w:r w:rsidRPr="00EF5BF2">
        <w:rPr>
          <w:lang w:val="en-GB"/>
        </w:rPr>
        <w:t>Verwoert</w:t>
      </w:r>
      <w:proofErr w:type="spellEnd"/>
      <w:r w:rsidRPr="00EF5BF2">
        <w:t> </w:t>
      </w:r>
    </w:p>
    <w:p w14:paraId="39BBE5D4" w14:textId="77777777" w:rsidR="00EF5BF2" w:rsidRPr="00EF5BF2" w:rsidRDefault="00EF5BF2" w:rsidP="00EF5BF2">
      <w:r w:rsidRPr="00EF5BF2">
        <w:rPr>
          <w:lang w:val="en-GB"/>
        </w:rPr>
        <w:t>Affiliation: University of Amsterdam</w:t>
      </w:r>
      <w:r w:rsidRPr="00EF5BF2">
        <w:t> </w:t>
      </w:r>
    </w:p>
    <w:p w14:paraId="786CC464" w14:textId="0EFF7872" w:rsidR="00EF5BF2" w:rsidRPr="00EF5BF2" w:rsidRDefault="00EF5BF2" w:rsidP="00EF5BF2">
      <w:r w:rsidRPr="00EF5BF2">
        <w:rPr>
          <w:lang w:val="en-GB"/>
        </w:rPr>
        <w:t>Date of creation: 2</w:t>
      </w:r>
      <w:r>
        <w:rPr>
          <w:lang w:val="en-GB"/>
        </w:rPr>
        <w:t>7</w:t>
      </w:r>
      <w:r w:rsidRPr="00EF5BF2">
        <w:rPr>
          <w:lang w:val="en-GB"/>
        </w:rPr>
        <w:t> </w:t>
      </w:r>
      <w:r w:rsidRPr="00EF5BF2">
        <w:rPr>
          <w:lang w:val="en-GB"/>
        </w:rPr>
        <w:t>March</w:t>
      </w:r>
      <w:r w:rsidRPr="00EF5BF2">
        <w:rPr>
          <w:lang w:val="en-GB"/>
        </w:rPr>
        <w:t> 2026</w:t>
      </w:r>
      <w:r w:rsidRPr="00EF5BF2">
        <w:t> </w:t>
      </w:r>
    </w:p>
    <w:p w14:paraId="7FB717A7" w14:textId="77777777" w:rsidR="00EF5BF2" w:rsidRPr="00EF5BF2" w:rsidRDefault="00EF5BF2" w:rsidP="00EF5BF2">
      <w:r w:rsidRPr="00EF5BF2">
        <w:rPr>
          <w:lang w:val="en-GB"/>
        </w:rPr>
        <w:t>Description: This project is part of research that uses a combination of techniques, including Geographic Information Systems (GIS) and spatial proximity analysis, to examine how modern human disturbances affect the preservation of Hellenistic (310-30 BCE) and Roman (30 BCE – 4th century CE) tombs and graves across Cyprus.</w:t>
      </w:r>
      <w:r w:rsidRPr="00EF5BF2">
        <w:t> </w:t>
      </w:r>
    </w:p>
    <w:p w14:paraId="2E134E17" w14:textId="77777777" w:rsidR="00EF5BF2" w:rsidRPr="00EF5BF2" w:rsidRDefault="00EF5BF2" w:rsidP="00EF5BF2">
      <w:r w:rsidRPr="00EF5BF2">
        <w:rPr>
          <w:lang w:val="en-GB"/>
        </w:rPr>
        <w:t>Coordinate Reference System (CRS): EPSG:32636</w:t>
      </w:r>
      <w:r w:rsidRPr="00EF5BF2">
        <w:t> </w:t>
      </w:r>
    </w:p>
    <w:p w14:paraId="35A79BE7" w14:textId="77777777" w:rsidR="00EF5BF2" w:rsidRPr="00EF5BF2" w:rsidRDefault="00EF5BF2" w:rsidP="00EF5BF2">
      <w:r w:rsidRPr="00EF5BF2">
        <w:rPr>
          <w:lang w:val="en-GB"/>
        </w:rPr>
        <w:t>Spatial resolution: CORINE Land Cover 2018 (vector/raster 100 m), Europe, 6-yearly - GDB (NUTS: </w:t>
      </w:r>
      <w:proofErr w:type="spellStart"/>
      <w:r w:rsidRPr="00EF5BF2">
        <w:rPr>
          <w:lang w:val="en-GB"/>
        </w:rPr>
        <w:t>Kýpros</w:t>
      </w:r>
      <w:proofErr w:type="spellEnd"/>
      <w:r w:rsidRPr="00EF5BF2">
        <w:rPr>
          <w:lang w:val="en-GB"/>
        </w:rPr>
        <w:t>)</w:t>
      </w:r>
      <w:r w:rsidRPr="00EF5BF2">
        <w:t> </w:t>
      </w:r>
    </w:p>
    <w:p w14:paraId="7A14B4B2" w14:textId="77777777" w:rsidR="00EF5BF2" w:rsidRPr="00EF5BF2" w:rsidRDefault="00EF5BF2" w:rsidP="00EF5BF2">
      <w:r w:rsidRPr="00EF5BF2">
        <w:rPr>
          <w:b/>
          <w:bCs/>
          <w:lang w:val="en-GB"/>
        </w:rPr>
        <w:t>Dataset</w:t>
      </w:r>
      <w:r w:rsidRPr="00EF5BF2">
        <w:t> </w:t>
      </w:r>
    </w:p>
    <w:p w14:paraId="07651152" w14:textId="77777777" w:rsidR="00EF5BF2" w:rsidRPr="00EF5BF2" w:rsidRDefault="00EF5BF2" w:rsidP="00EF5BF2">
      <w:r w:rsidRPr="00EF5BF2">
        <w:rPr>
          <w:b/>
          <w:bCs/>
          <w:lang w:val="en-GB"/>
        </w:rPr>
        <w:t> </w:t>
      </w:r>
      <w:r w:rsidRPr="00EF5BF2">
        <w:rPr>
          <w:lang w:val="en-GB"/>
        </w:rPr>
        <w:t>CORINE:  </w:t>
      </w:r>
      <w:hyperlink r:id="rId6" w:tgtFrame="_blank" w:history="1">
        <w:r w:rsidRPr="00EF5BF2">
          <w:rPr>
            <w:rStyle w:val="Hyperlink"/>
            <w:lang w:val="en-GB"/>
          </w:rPr>
          <w:t>https://land.copernicus.eu/en/products/corine-land-cover</w:t>
        </w:r>
      </w:hyperlink>
      <w:r w:rsidRPr="00EF5BF2">
        <w:t> </w:t>
      </w:r>
    </w:p>
    <w:p w14:paraId="4B56259E" w14:textId="77777777" w:rsidR="00EF5BF2" w:rsidRPr="00EF5BF2" w:rsidRDefault="00EF5BF2" w:rsidP="00EF5BF2">
      <w:r w:rsidRPr="00EF5BF2">
        <w:rPr>
          <w:lang w:val="en-GB"/>
        </w:rPr>
        <w:t>OpenStreetMap: </w:t>
      </w:r>
      <w:hyperlink r:id="rId7" w:tgtFrame="_blank" w:history="1">
        <w:r w:rsidRPr="00EF5BF2">
          <w:rPr>
            <w:rStyle w:val="Hyperlink"/>
            <w:lang w:val="en-GB"/>
          </w:rPr>
          <w:t>https://download.geofabrik.de/europe/cyprus.html</w:t>
        </w:r>
      </w:hyperlink>
      <w:r w:rsidRPr="00EF5BF2">
        <w:t> </w:t>
      </w:r>
    </w:p>
    <w:p w14:paraId="42EE0C65" w14:textId="77777777" w:rsidR="00EF5BF2" w:rsidRPr="00EF5BF2" w:rsidRDefault="00EF5BF2" w:rsidP="00EF5BF2">
      <w:r w:rsidRPr="00EF5BF2">
        <w:rPr>
          <w:lang w:val="en-GB"/>
        </w:rPr>
        <w:t>Tombs and Necropoleis: </w:t>
      </w:r>
      <w:hyperlink r:id="rId8" w:tgtFrame="_blank" w:history="1">
        <w:r w:rsidRPr="00EF5BF2">
          <w:rPr>
            <w:rStyle w:val="Hyperlink"/>
            <w:lang w:val="en-GB"/>
          </w:rPr>
          <w:t>https://ktisis.cut.ac.cy/handle/20.500.14279/32477</w:t>
        </w:r>
      </w:hyperlink>
      <w:r w:rsidRPr="00EF5BF2">
        <w:t> </w:t>
      </w:r>
    </w:p>
    <w:p w14:paraId="415E4B0B" w14:textId="77777777" w:rsidR="00EF5BF2" w:rsidRPr="00EF5BF2" w:rsidRDefault="00EF5BF2" w:rsidP="00EF5BF2">
      <w:r w:rsidRPr="00EF5BF2">
        <w:rPr>
          <w:lang w:val="en-GB"/>
        </w:rPr>
        <w:t>Data reliability: For the Tombs and </w:t>
      </w:r>
      <w:proofErr w:type="spellStart"/>
      <w:r w:rsidRPr="00EF5BF2">
        <w:rPr>
          <w:lang w:val="en-GB"/>
        </w:rPr>
        <w:t>Necropoleis</w:t>
      </w:r>
      <w:proofErr w:type="spellEnd"/>
      <w:r w:rsidRPr="00EF5BF2">
        <w:rPr>
          <w:lang w:val="en-GB"/>
        </w:rPr>
        <w:t> data, note that some geolocations are missing in the original dataset; therefore, they are missing here as well. In addition, according to the authors, there is also a positional uncertainty of up to 100–200 meters. Therefore, the points used in this dataset might not be fully consistent.</w:t>
      </w:r>
      <w:r w:rsidRPr="00EF5BF2">
        <w:t> </w:t>
      </w:r>
    </w:p>
    <w:p w14:paraId="5971C25B" w14:textId="77777777" w:rsidR="00EF5BF2" w:rsidRPr="00EF5BF2" w:rsidRDefault="00EF5BF2" w:rsidP="00EF5BF2">
      <w:r w:rsidRPr="00EF5BF2">
        <w:rPr>
          <w:lang w:val="en-GB"/>
        </w:rPr>
        <w:t>Repository location: </w:t>
      </w:r>
      <w:hyperlink r:id="rId9" w:tgtFrame="_blank" w:history="1">
        <w:r w:rsidRPr="00EF5BF2">
          <w:rPr>
            <w:rStyle w:val="Hyperlink"/>
            <w:lang w:val="en-GB"/>
          </w:rPr>
          <w:t>https://github.com/joaomessiah/project_mudbrick</w:t>
        </w:r>
      </w:hyperlink>
      <w:r w:rsidRPr="00EF5BF2">
        <w:rPr>
          <w:lang w:val="en-GB"/>
        </w:rPr>
        <w:t> </w:t>
      </w:r>
      <w:r w:rsidRPr="00EF5BF2">
        <w:t> </w:t>
      </w:r>
    </w:p>
    <w:p w14:paraId="7C3A0355" w14:textId="77777777" w:rsidR="00EF5BF2" w:rsidRPr="00EF5BF2" w:rsidRDefault="00EF5BF2" w:rsidP="00EF5BF2">
      <w:r w:rsidRPr="00EF5BF2">
        <w:rPr>
          <w:b/>
          <w:bCs/>
          <w:lang w:val="en-GB"/>
        </w:rPr>
        <w:t>Processing</w:t>
      </w:r>
      <w:r w:rsidRPr="00EF5BF2">
        <w:t> </w:t>
      </w:r>
    </w:p>
    <w:p w14:paraId="589ED1C2" w14:textId="77777777" w:rsidR="00EF5BF2" w:rsidRPr="00EF5BF2" w:rsidRDefault="00EF5BF2" w:rsidP="00EF5BF2">
      <w:r w:rsidRPr="00EF5BF2">
        <w:rPr>
          <w:lang w:val="en-GB"/>
        </w:rPr>
        <w:t>QGIS (version 3.44.8 LTR)</w:t>
      </w:r>
      <w:r w:rsidRPr="00EF5BF2">
        <w:t> </w:t>
      </w:r>
    </w:p>
    <w:p w14:paraId="204B3E2C" w14:textId="77777777" w:rsidR="00EF5BF2" w:rsidRDefault="00EF5BF2" w:rsidP="00EF5BF2">
      <w:pPr>
        <w:rPr>
          <w:b/>
          <w:bCs/>
          <w:lang w:val="en-GB"/>
        </w:rPr>
      </w:pPr>
    </w:p>
    <w:p w14:paraId="7B892617" w14:textId="77777777" w:rsidR="00EF5BF2" w:rsidRDefault="00EF5BF2" w:rsidP="00EF5BF2">
      <w:pPr>
        <w:rPr>
          <w:b/>
          <w:bCs/>
          <w:lang w:val="en-GB"/>
        </w:rPr>
      </w:pPr>
    </w:p>
    <w:p w14:paraId="7C0F1C49" w14:textId="77777777" w:rsidR="00EF5BF2" w:rsidRDefault="00EF5BF2" w:rsidP="00EF5BF2">
      <w:pPr>
        <w:rPr>
          <w:b/>
          <w:bCs/>
          <w:lang w:val="en-GB"/>
        </w:rPr>
      </w:pPr>
    </w:p>
    <w:p w14:paraId="71C1F105" w14:textId="77777777" w:rsidR="00EF5BF2" w:rsidRDefault="00EF5BF2" w:rsidP="00EF5BF2">
      <w:pPr>
        <w:rPr>
          <w:b/>
          <w:bCs/>
          <w:lang w:val="en-GB"/>
        </w:rPr>
      </w:pPr>
    </w:p>
    <w:p w14:paraId="486C2E63" w14:textId="77777777" w:rsidR="00EF5BF2" w:rsidRDefault="00EF5BF2" w:rsidP="00EF5BF2">
      <w:pPr>
        <w:rPr>
          <w:b/>
          <w:bCs/>
          <w:lang w:val="en-GB"/>
        </w:rPr>
      </w:pPr>
    </w:p>
    <w:p w14:paraId="1FC9629A" w14:textId="77777777" w:rsidR="00EF5BF2" w:rsidRDefault="00EF5BF2" w:rsidP="00EF5BF2">
      <w:pPr>
        <w:rPr>
          <w:b/>
          <w:bCs/>
          <w:lang w:val="en-GB"/>
        </w:rPr>
      </w:pPr>
    </w:p>
    <w:p w14:paraId="08EFE8F6" w14:textId="77777777" w:rsidR="00EF5BF2" w:rsidRDefault="00EF5BF2" w:rsidP="00EF5BF2">
      <w:pPr>
        <w:rPr>
          <w:b/>
          <w:bCs/>
          <w:lang w:val="en-GB"/>
        </w:rPr>
      </w:pPr>
    </w:p>
    <w:p w14:paraId="0FD24390" w14:textId="77777777" w:rsidR="00EF5BF2" w:rsidRDefault="00EF5BF2" w:rsidP="00EF5BF2">
      <w:pPr>
        <w:rPr>
          <w:b/>
          <w:bCs/>
          <w:lang w:val="en-GB"/>
        </w:rPr>
      </w:pPr>
    </w:p>
    <w:p w14:paraId="305D8C93" w14:textId="77777777" w:rsidR="00EF5BF2" w:rsidRDefault="00EF5BF2" w:rsidP="00EF5BF2">
      <w:pPr>
        <w:rPr>
          <w:b/>
          <w:bCs/>
          <w:lang w:val="en-GB"/>
        </w:rPr>
      </w:pPr>
    </w:p>
    <w:p w14:paraId="21448D37" w14:textId="77777777" w:rsidR="00EF5BF2" w:rsidRDefault="00EF5BF2" w:rsidP="00EF5BF2">
      <w:pPr>
        <w:rPr>
          <w:b/>
          <w:bCs/>
          <w:lang w:val="en-GB"/>
        </w:rPr>
      </w:pPr>
    </w:p>
    <w:p w14:paraId="7F25F13C" w14:textId="77777777" w:rsidR="00EF5BF2" w:rsidRDefault="00EF5BF2" w:rsidP="00EF5BF2">
      <w:pPr>
        <w:rPr>
          <w:b/>
          <w:bCs/>
          <w:lang w:val="en-GB"/>
        </w:rPr>
      </w:pPr>
    </w:p>
    <w:p w14:paraId="5E527B47" w14:textId="77777777" w:rsidR="00EF5BF2" w:rsidRDefault="00EF5BF2" w:rsidP="00EF5BF2">
      <w:pPr>
        <w:rPr>
          <w:b/>
          <w:bCs/>
          <w:lang w:val="en-GB"/>
        </w:rPr>
      </w:pPr>
    </w:p>
    <w:p w14:paraId="29C13E06" w14:textId="77777777" w:rsidR="00EF5BF2" w:rsidRDefault="00EF5BF2" w:rsidP="00EF5BF2">
      <w:pPr>
        <w:rPr>
          <w:b/>
          <w:bCs/>
          <w:lang w:val="en-GB"/>
        </w:rPr>
      </w:pPr>
    </w:p>
    <w:p w14:paraId="5FE1DF4F" w14:textId="1D5039AC" w:rsidR="00EF5BF2" w:rsidRPr="00EF5BF2" w:rsidRDefault="00EF5BF2" w:rsidP="00EF5BF2">
      <w:r w:rsidRPr="00EF5BF2">
        <w:rPr>
          <w:b/>
          <w:bCs/>
          <w:lang w:val="en-GB"/>
        </w:rPr>
        <w:lastRenderedPageBreak/>
        <w:t>Folder Structure</w:t>
      </w:r>
      <w:r w:rsidRPr="00EF5BF2">
        <w:t> </w:t>
      </w:r>
    </w:p>
    <w:p w14:paraId="7740BFC0" w14:textId="492AB4EC" w:rsidR="00EF5BF2" w:rsidRPr="00EF5BF2" w:rsidRDefault="00EF5BF2" w:rsidP="00EF5BF2">
      <w:r w:rsidRPr="00EF5BF2">
        <w:drawing>
          <wp:inline distT="0" distB="0" distL="0" distR="0" wp14:anchorId="76EEA274" wp14:editId="1A65661D">
            <wp:extent cx="2819400" cy="5724525"/>
            <wp:effectExtent l="0" t="0" r="0" b="9525"/>
            <wp:docPr id="6054198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9866"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9400" cy="5724525"/>
                    </a:xfrm>
                    <a:prstGeom prst="rect">
                      <a:avLst/>
                    </a:prstGeom>
                    <a:noFill/>
                    <a:ln>
                      <a:noFill/>
                    </a:ln>
                  </pic:spPr>
                </pic:pic>
              </a:graphicData>
            </a:graphic>
          </wp:inline>
        </w:drawing>
      </w:r>
      <w:r w:rsidRPr="00EF5BF2">
        <w:t> </w:t>
      </w:r>
    </w:p>
    <w:p w14:paraId="0A0911BA" w14:textId="77777777" w:rsidR="00EF5BF2" w:rsidRPr="00EF5BF2" w:rsidRDefault="00EF5BF2" w:rsidP="00EF5BF2">
      <w:r w:rsidRPr="00EF5BF2">
        <w:rPr>
          <w:b/>
          <w:bCs/>
          <w:lang w:val="en-GB"/>
        </w:rPr>
        <w:t>How to navigate the project</w:t>
      </w:r>
      <w:r w:rsidRPr="00EF5BF2">
        <w:t> </w:t>
      </w:r>
    </w:p>
    <w:p w14:paraId="18F9D27B" w14:textId="77777777" w:rsidR="00EF5BF2" w:rsidRPr="00EF5BF2" w:rsidRDefault="00EF5BF2" w:rsidP="00EF5BF2">
      <w:pPr>
        <w:numPr>
          <w:ilvl w:val="0"/>
          <w:numId w:val="10"/>
        </w:numPr>
      </w:pPr>
      <w:r w:rsidRPr="00EF5BF2">
        <w:rPr>
          <w:lang w:val="en-GB"/>
        </w:rPr>
        <w:t>If the goal is to open the GIS project: go to GIS &gt; Database &gt; Workspace &gt; </w:t>
      </w:r>
      <w:proofErr w:type="spellStart"/>
      <w:r w:rsidRPr="00EF5BF2">
        <w:rPr>
          <w:b/>
          <w:bCs/>
          <w:lang w:val="en-GB"/>
        </w:rPr>
        <w:t>Project_Mudbrick_Workspace.qgz</w:t>
      </w:r>
      <w:proofErr w:type="spellEnd"/>
      <w:r w:rsidRPr="00EF5BF2">
        <w:rPr>
          <w:lang w:val="en-GB"/>
        </w:rPr>
        <w:t> and open this file in QGIS.</w:t>
      </w:r>
      <w:r w:rsidRPr="00EF5BF2">
        <w:t> </w:t>
      </w:r>
    </w:p>
    <w:p w14:paraId="430C7E38" w14:textId="77777777" w:rsidR="00EF5BF2" w:rsidRPr="00EF5BF2" w:rsidRDefault="00EF5BF2" w:rsidP="00EF5BF2">
      <w:pPr>
        <w:numPr>
          <w:ilvl w:val="0"/>
          <w:numId w:val="11"/>
        </w:numPr>
      </w:pPr>
      <w:r w:rsidRPr="00EF5BF2">
        <w:rPr>
          <w:lang w:val="en-GB"/>
        </w:rPr>
        <w:t>If the goal is to inspect the original raw data: go to GIS &gt; Database &gt; Shapefiles &gt; </w:t>
      </w:r>
      <w:proofErr w:type="spellStart"/>
      <w:r w:rsidRPr="00EF5BF2">
        <w:rPr>
          <w:lang w:val="en-GB"/>
        </w:rPr>
        <w:t>Original_OSM</w:t>
      </w:r>
      <w:proofErr w:type="spellEnd"/>
      <w:r w:rsidRPr="00EF5BF2">
        <w:rPr>
          <w:lang w:val="en-GB"/>
        </w:rPr>
        <w:t> or GIS &gt; Database &gt; Shapefiles &gt; </w:t>
      </w:r>
      <w:proofErr w:type="spellStart"/>
      <w:r w:rsidRPr="00EF5BF2">
        <w:rPr>
          <w:lang w:val="en-GB"/>
        </w:rPr>
        <w:t>Original_TN</w:t>
      </w:r>
      <w:proofErr w:type="spellEnd"/>
      <w:r w:rsidRPr="00EF5BF2">
        <w:rPr>
          <w:lang w:val="en-GB"/>
        </w:rPr>
        <w:t>.</w:t>
      </w:r>
      <w:r w:rsidRPr="00EF5BF2">
        <w:t> </w:t>
      </w:r>
    </w:p>
    <w:p w14:paraId="5152F366" w14:textId="77777777" w:rsidR="00EF5BF2" w:rsidRPr="00EF5BF2" w:rsidRDefault="00EF5BF2" w:rsidP="00EF5BF2">
      <w:pPr>
        <w:numPr>
          <w:ilvl w:val="0"/>
          <w:numId w:val="12"/>
        </w:numPr>
      </w:pPr>
      <w:r w:rsidRPr="00EF5BF2">
        <w:rPr>
          <w:lang w:val="en-GB"/>
        </w:rPr>
        <w:t>If the goal is to inspect the final processed GIS layers: go to GIS &gt; Database &gt; Shapefiles &gt; </w:t>
      </w:r>
      <w:proofErr w:type="spellStart"/>
      <w:r w:rsidRPr="00EF5BF2">
        <w:rPr>
          <w:lang w:val="en-GB"/>
        </w:rPr>
        <w:t>Shp_Reclass_OSM</w:t>
      </w:r>
      <w:proofErr w:type="spellEnd"/>
      <w:r w:rsidRPr="00EF5BF2">
        <w:rPr>
          <w:lang w:val="en-GB"/>
        </w:rPr>
        <w:t> and GIS &gt; Database &gt; Shapefiles &gt; </w:t>
      </w:r>
      <w:proofErr w:type="spellStart"/>
      <w:r w:rsidRPr="00EF5BF2">
        <w:rPr>
          <w:lang w:val="en-GB"/>
        </w:rPr>
        <w:t>Shp_T&amp;N</w:t>
      </w:r>
      <w:proofErr w:type="spellEnd"/>
      <w:r w:rsidRPr="00EF5BF2">
        <w:rPr>
          <w:lang w:val="en-GB"/>
        </w:rPr>
        <w:t>.</w:t>
      </w:r>
      <w:r w:rsidRPr="00EF5BF2">
        <w:t> </w:t>
      </w:r>
    </w:p>
    <w:p w14:paraId="76506DB6" w14:textId="77777777" w:rsidR="00EF5BF2" w:rsidRPr="00EF5BF2" w:rsidRDefault="00EF5BF2" w:rsidP="00EF5BF2">
      <w:pPr>
        <w:numPr>
          <w:ilvl w:val="0"/>
          <w:numId w:val="13"/>
        </w:numPr>
      </w:pPr>
      <w:r w:rsidRPr="00EF5BF2">
        <w:rPr>
          <w:lang w:val="en-GB"/>
        </w:rPr>
        <w:t>If the goal is to inspect the buffer-based outputs: go to GIS &gt; Database &gt; Shapefiles &gt; </w:t>
      </w:r>
      <w:proofErr w:type="spellStart"/>
      <w:r w:rsidRPr="00EF5BF2">
        <w:rPr>
          <w:lang w:val="en-GB"/>
        </w:rPr>
        <w:t>Boundary_Radii</w:t>
      </w:r>
      <w:proofErr w:type="spellEnd"/>
      <w:r w:rsidRPr="00EF5BF2">
        <w:rPr>
          <w:lang w:val="en-GB"/>
        </w:rPr>
        <w:t>.</w:t>
      </w:r>
      <w:r w:rsidRPr="00EF5BF2">
        <w:t> </w:t>
      </w:r>
    </w:p>
    <w:p w14:paraId="068DE145" w14:textId="77777777" w:rsidR="00EF5BF2" w:rsidRPr="00EF5BF2" w:rsidRDefault="00EF5BF2" w:rsidP="00EF5BF2">
      <w:pPr>
        <w:numPr>
          <w:ilvl w:val="0"/>
          <w:numId w:val="14"/>
        </w:numPr>
      </w:pPr>
      <w:r w:rsidRPr="00EF5BF2">
        <w:rPr>
          <w:lang w:val="en-GB"/>
        </w:rPr>
        <w:t>If the goal is to use tabular results: go to GIS &gt; Database &gt; </w:t>
      </w:r>
      <w:proofErr w:type="spellStart"/>
      <w:r w:rsidRPr="00EF5BF2">
        <w:rPr>
          <w:lang w:val="en-GB"/>
        </w:rPr>
        <w:t>Export_Excel</w:t>
      </w:r>
      <w:proofErr w:type="spellEnd"/>
      <w:r w:rsidRPr="00EF5BF2">
        <w:rPr>
          <w:lang w:val="en-GB"/>
        </w:rPr>
        <w:t> or GIS &gt; Database &gt; </w:t>
      </w:r>
      <w:proofErr w:type="spellStart"/>
      <w:r w:rsidRPr="00EF5BF2">
        <w:rPr>
          <w:lang w:val="en-GB"/>
        </w:rPr>
        <w:t>Export_CSV</w:t>
      </w:r>
      <w:proofErr w:type="spellEnd"/>
      <w:r w:rsidRPr="00EF5BF2">
        <w:rPr>
          <w:lang w:val="en-GB"/>
        </w:rPr>
        <w:t>.</w:t>
      </w:r>
      <w:r w:rsidRPr="00EF5BF2">
        <w:t> </w:t>
      </w:r>
    </w:p>
    <w:p w14:paraId="0C07DB2D" w14:textId="77777777" w:rsidR="00EF5BF2" w:rsidRPr="00EF5BF2" w:rsidRDefault="00EF5BF2" w:rsidP="00EF5BF2">
      <w:r w:rsidRPr="00EF5BF2">
        <w:rPr>
          <w:b/>
          <w:bCs/>
          <w:lang w:val="en-GB"/>
        </w:rPr>
        <w:t>Recommended workflow for a new user</w:t>
      </w:r>
      <w:r w:rsidRPr="00EF5BF2">
        <w:t> </w:t>
      </w:r>
    </w:p>
    <w:p w14:paraId="24700F49" w14:textId="77777777" w:rsidR="00EF5BF2" w:rsidRPr="00EF5BF2" w:rsidRDefault="00EF5BF2" w:rsidP="00EF5BF2">
      <w:pPr>
        <w:numPr>
          <w:ilvl w:val="0"/>
          <w:numId w:val="15"/>
        </w:numPr>
      </w:pPr>
      <w:r w:rsidRPr="00EF5BF2">
        <w:rPr>
          <w:lang w:val="en-GB"/>
        </w:rPr>
        <w:lastRenderedPageBreak/>
        <w:t>Open the main QGIS project from the Workspace folder.</w:t>
      </w:r>
      <w:r w:rsidRPr="00EF5BF2">
        <w:t> </w:t>
      </w:r>
    </w:p>
    <w:p w14:paraId="7A07375C" w14:textId="77777777" w:rsidR="00EF5BF2" w:rsidRPr="00EF5BF2" w:rsidRDefault="00EF5BF2" w:rsidP="00EF5BF2">
      <w:pPr>
        <w:numPr>
          <w:ilvl w:val="0"/>
          <w:numId w:val="16"/>
        </w:numPr>
      </w:pPr>
      <w:r w:rsidRPr="00EF5BF2">
        <w:rPr>
          <w:lang w:val="en-GB"/>
        </w:rPr>
        <w:t>Check the cleaned Tombs &amp; </w:t>
      </w:r>
      <w:proofErr w:type="spellStart"/>
      <w:r w:rsidRPr="00EF5BF2">
        <w:rPr>
          <w:lang w:val="en-GB"/>
        </w:rPr>
        <w:t>Necropoleis</w:t>
      </w:r>
      <w:proofErr w:type="spellEnd"/>
      <w:r w:rsidRPr="00EF5BF2">
        <w:rPr>
          <w:lang w:val="en-GB"/>
        </w:rPr>
        <w:t> layer in </w:t>
      </w:r>
      <w:proofErr w:type="spellStart"/>
      <w:r w:rsidRPr="00EF5BF2">
        <w:rPr>
          <w:lang w:val="en-GB"/>
        </w:rPr>
        <w:t>Shp_T&amp;N</w:t>
      </w:r>
      <w:proofErr w:type="spellEnd"/>
      <w:r w:rsidRPr="00EF5BF2">
        <w:rPr>
          <w:lang w:val="en-GB"/>
        </w:rPr>
        <w:t>.</w:t>
      </w:r>
      <w:r w:rsidRPr="00EF5BF2">
        <w:t> </w:t>
      </w:r>
    </w:p>
    <w:p w14:paraId="01E3CE72" w14:textId="77777777" w:rsidR="00EF5BF2" w:rsidRPr="00EF5BF2" w:rsidRDefault="00EF5BF2" w:rsidP="00EF5BF2">
      <w:pPr>
        <w:numPr>
          <w:ilvl w:val="0"/>
          <w:numId w:val="17"/>
        </w:numPr>
      </w:pPr>
      <w:r w:rsidRPr="00EF5BF2">
        <w:rPr>
          <w:lang w:val="en-GB"/>
        </w:rPr>
        <w:t>Review the reclassified disturbance layers in </w:t>
      </w:r>
      <w:proofErr w:type="spellStart"/>
      <w:r w:rsidRPr="00EF5BF2">
        <w:rPr>
          <w:lang w:val="en-GB"/>
        </w:rPr>
        <w:t>Shp_Reclass_OSM</w:t>
      </w:r>
      <w:proofErr w:type="spellEnd"/>
      <w:r w:rsidRPr="00EF5BF2">
        <w:rPr>
          <w:lang w:val="en-GB"/>
        </w:rPr>
        <w:t>.</w:t>
      </w:r>
      <w:r w:rsidRPr="00EF5BF2">
        <w:t> </w:t>
      </w:r>
    </w:p>
    <w:p w14:paraId="1B738F02" w14:textId="77777777" w:rsidR="00EF5BF2" w:rsidRPr="00EF5BF2" w:rsidRDefault="00EF5BF2" w:rsidP="00EF5BF2">
      <w:pPr>
        <w:numPr>
          <w:ilvl w:val="0"/>
          <w:numId w:val="18"/>
        </w:numPr>
      </w:pPr>
      <w:r w:rsidRPr="00EF5BF2">
        <w:rPr>
          <w:lang w:val="en-GB"/>
        </w:rPr>
        <w:t>Review the buffer outputs in </w:t>
      </w:r>
      <w:proofErr w:type="spellStart"/>
      <w:r w:rsidRPr="00EF5BF2">
        <w:rPr>
          <w:lang w:val="en-GB"/>
        </w:rPr>
        <w:t>Boundary_Radii</w:t>
      </w:r>
      <w:proofErr w:type="spellEnd"/>
      <w:r w:rsidRPr="00EF5BF2">
        <w:rPr>
          <w:lang w:val="en-GB"/>
        </w:rPr>
        <w:t>.</w:t>
      </w:r>
      <w:r w:rsidRPr="00EF5BF2">
        <w:t> </w:t>
      </w:r>
    </w:p>
    <w:p w14:paraId="3B41FDEC" w14:textId="77777777" w:rsidR="00EF5BF2" w:rsidRPr="00EF5BF2" w:rsidRDefault="00EF5BF2" w:rsidP="00EF5BF2">
      <w:pPr>
        <w:numPr>
          <w:ilvl w:val="0"/>
          <w:numId w:val="19"/>
        </w:numPr>
      </w:pPr>
      <w:r w:rsidRPr="00EF5BF2">
        <w:rPr>
          <w:lang w:val="en-GB"/>
        </w:rPr>
        <w:t>Use the Excel files in </w:t>
      </w:r>
      <w:proofErr w:type="spellStart"/>
      <w:r w:rsidRPr="00EF5BF2">
        <w:rPr>
          <w:lang w:val="en-GB"/>
        </w:rPr>
        <w:t>Export_Excel</w:t>
      </w:r>
      <w:proofErr w:type="spellEnd"/>
      <w:r w:rsidRPr="00EF5BF2">
        <w:rPr>
          <w:lang w:val="en-GB"/>
        </w:rPr>
        <w:t> for the final analytical tables.</w:t>
      </w:r>
      <w:r w:rsidRPr="00EF5BF2">
        <w:t> </w:t>
      </w:r>
    </w:p>
    <w:p w14:paraId="6DB70812" w14:textId="77777777" w:rsidR="00EF5BF2" w:rsidRPr="00EF5BF2" w:rsidRDefault="00EF5BF2" w:rsidP="00EF5BF2">
      <w:r w:rsidRPr="00EF5BF2">
        <w:rPr>
          <w:b/>
          <w:bCs/>
          <w:lang w:val="en-GB"/>
        </w:rPr>
        <w:t>Data Processing, Cleaning, and Analysis</w:t>
      </w:r>
      <w:r w:rsidRPr="00EF5BF2">
        <w:t> </w:t>
      </w:r>
    </w:p>
    <w:p w14:paraId="21BD835E" w14:textId="77777777" w:rsidR="00EF5BF2" w:rsidRPr="00EF5BF2" w:rsidRDefault="00EF5BF2" w:rsidP="00EF5BF2">
      <w:r w:rsidRPr="00EF5BF2">
        <w:rPr>
          <w:lang w:val="en-GB"/>
        </w:rPr>
        <w:t>1. Source data collection</w:t>
      </w:r>
      <w:r w:rsidRPr="00EF5BF2">
        <w:t> </w:t>
      </w:r>
    </w:p>
    <w:p w14:paraId="7E65651E" w14:textId="77777777" w:rsidR="00EF5BF2" w:rsidRPr="00EF5BF2" w:rsidRDefault="00EF5BF2" w:rsidP="00EF5BF2">
      <w:r w:rsidRPr="00EF5BF2">
        <w:rPr>
          <w:lang w:val="en-GB"/>
        </w:rPr>
        <w:t>The workflow started with the collection of the Tombs &amp; </w:t>
      </w:r>
      <w:proofErr w:type="spellStart"/>
      <w:r w:rsidRPr="00EF5BF2">
        <w:rPr>
          <w:lang w:val="en-GB"/>
        </w:rPr>
        <w:t>Necropoleis</w:t>
      </w:r>
      <w:proofErr w:type="spellEnd"/>
      <w:r w:rsidRPr="00EF5BF2">
        <w:rPr>
          <w:lang w:val="en-GB"/>
        </w:rPr>
        <w:t> dataset and the OpenStreetMap-based modern disturbance layers for Cyprus. The archaeological dataset provided the site records, while the OpenStreetMap layers provided the modern land-use and infrastructure information used to model present-day disturbance.</w:t>
      </w:r>
      <w:r w:rsidRPr="00EF5BF2">
        <w:t> </w:t>
      </w:r>
    </w:p>
    <w:p w14:paraId="12E5240A" w14:textId="77777777" w:rsidR="00EF5BF2" w:rsidRPr="00EF5BF2" w:rsidRDefault="00EF5BF2" w:rsidP="00EF5BF2">
      <w:r w:rsidRPr="00EF5BF2">
        <w:rPr>
          <w:lang w:val="en-GB"/>
        </w:rPr>
        <w:t>2. Data standardisation in QGIS</w:t>
      </w:r>
      <w:r w:rsidRPr="00EF5BF2">
        <w:t> </w:t>
      </w:r>
    </w:p>
    <w:p w14:paraId="7BA45C16" w14:textId="77777777" w:rsidR="00EF5BF2" w:rsidRPr="00EF5BF2" w:rsidRDefault="00EF5BF2" w:rsidP="00EF5BF2">
      <w:r w:rsidRPr="00EF5BF2">
        <w:rPr>
          <w:lang w:val="en-GB"/>
        </w:rPr>
        <w:t>All main layers were imported into QGIS and checked for geometry, attribute structure, and coordinate reference system. The archaeological layer was standardised so that the main identifiers, especially </w:t>
      </w:r>
      <w:proofErr w:type="spellStart"/>
      <w:r w:rsidRPr="00EF5BF2">
        <w:rPr>
          <w:lang w:val="en-GB"/>
        </w:rPr>
        <w:t>SerialNo</w:t>
      </w:r>
      <w:proofErr w:type="spellEnd"/>
      <w:r w:rsidRPr="00EF5BF2">
        <w:rPr>
          <w:lang w:val="en-GB"/>
        </w:rPr>
        <w:t> and </w:t>
      </w:r>
      <w:proofErr w:type="spellStart"/>
      <w:r w:rsidRPr="00EF5BF2">
        <w:rPr>
          <w:lang w:val="en-GB"/>
        </w:rPr>
        <w:t>GISNo</w:t>
      </w:r>
      <w:proofErr w:type="spellEnd"/>
      <w:r w:rsidRPr="00EF5BF2">
        <w:rPr>
          <w:lang w:val="en-GB"/>
        </w:rPr>
        <w:t>, could be used consistently in joins, exports, and later aggregation steps. All working layers were harmonised to a projected metric CRS, EPSG:32636 (WGS 84 / UTM Zone 36N), so that distances, buffers, and area calculations could be carried out correctly.</w:t>
      </w:r>
      <w:r w:rsidRPr="00EF5BF2">
        <w:t> </w:t>
      </w:r>
    </w:p>
    <w:p w14:paraId="6B6DAAA1" w14:textId="77777777" w:rsidR="00EF5BF2" w:rsidRPr="00EF5BF2" w:rsidRDefault="00EF5BF2" w:rsidP="00EF5BF2">
      <w:r w:rsidRPr="00EF5BF2">
        <w:rPr>
          <w:lang w:val="en-GB"/>
        </w:rPr>
        <w:t>3. Reclassification of disturbance data</w:t>
      </w:r>
      <w:r w:rsidRPr="00EF5BF2">
        <w:t> </w:t>
      </w:r>
    </w:p>
    <w:p w14:paraId="6937DF64" w14:textId="77777777" w:rsidR="00EF5BF2" w:rsidRPr="00EF5BF2" w:rsidRDefault="00EF5BF2" w:rsidP="00EF5BF2">
      <w:r w:rsidRPr="00EF5BF2">
        <w:rPr>
          <w:lang w:val="en-GB"/>
        </w:rPr>
        <w:t>The OpenStreetMap-derived layers were not used in their raw form. The original tags were too detailed and inconsistent for direct analytical comparison. The data were therefore reclassified into the project’s main disturbance categories: Urban, Infrastructure, and Agriculture. Non-built land-cover classes such as forest, scrub, and water were excluded from the main disturbance model because they were not treated as direct modern anthropogenic pressure variables.</w:t>
      </w:r>
      <w:r w:rsidRPr="00EF5BF2">
        <w:t> </w:t>
      </w:r>
    </w:p>
    <w:p w14:paraId="1F81F7BD" w14:textId="77777777" w:rsidR="00EF5BF2" w:rsidRPr="00EF5BF2" w:rsidRDefault="00EF5BF2" w:rsidP="00EF5BF2">
      <w:r w:rsidRPr="00EF5BF2">
        <w:rPr>
          <w:lang w:val="en-GB"/>
        </w:rPr>
        <w:t>4. Preparation of thematic layers</w:t>
      </w:r>
      <w:r w:rsidRPr="00EF5BF2">
        <w:t> </w:t>
      </w:r>
    </w:p>
    <w:p w14:paraId="5809E387" w14:textId="77777777" w:rsidR="00EF5BF2" w:rsidRPr="00EF5BF2" w:rsidRDefault="00EF5BF2" w:rsidP="00EF5BF2">
      <w:r w:rsidRPr="00EF5BF2">
        <w:rPr>
          <w:lang w:val="en-GB"/>
        </w:rPr>
        <w:t>Separate thematic layers were prepared for the reclassified classes, including urban, agriculture, and infrastructure. In the case of infrastructure, the initial line-based transport data had to be converted into a polygon-based layer before percentage calculations could be performed, because the analysis required surface area rather than line length.</w:t>
      </w:r>
      <w:r w:rsidRPr="00EF5BF2">
        <w:t> </w:t>
      </w:r>
    </w:p>
    <w:p w14:paraId="0E6A9208" w14:textId="77777777" w:rsidR="00EF5BF2" w:rsidRPr="00EF5BF2" w:rsidRDefault="00EF5BF2" w:rsidP="00EF5BF2">
      <w:r w:rsidRPr="00EF5BF2">
        <w:rPr>
          <w:lang w:val="en-GB"/>
        </w:rPr>
        <w:t>5. Buffer generation</w:t>
      </w:r>
      <w:r w:rsidRPr="00EF5BF2">
        <w:t> </w:t>
      </w:r>
    </w:p>
    <w:p w14:paraId="2970E42C" w14:textId="77777777" w:rsidR="00EF5BF2" w:rsidRPr="00EF5BF2" w:rsidRDefault="00EF5BF2" w:rsidP="00EF5BF2">
      <w:r w:rsidRPr="00EF5BF2">
        <w:rPr>
          <w:lang w:val="en-GB"/>
        </w:rPr>
        <w:t>A multi-buffer approach was used around each Tombs &amp; </w:t>
      </w:r>
      <w:proofErr w:type="spellStart"/>
      <w:r w:rsidRPr="00EF5BF2">
        <w:rPr>
          <w:lang w:val="en-GB"/>
        </w:rPr>
        <w:t>Necropoleis</w:t>
      </w:r>
      <w:proofErr w:type="spellEnd"/>
      <w:r w:rsidRPr="00EF5BF2">
        <w:rPr>
          <w:lang w:val="en-GB"/>
        </w:rPr>
        <w:t> record. Three analytical radii were created: 100 m, 250 m, and 500 m. This was done in QGIS using the Buffer tool. These radii were used to capture disturbance at multiple spatial scales.</w:t>
      </w:r>
      <w:r w:rsidRPr="00EF5BF2">
        <w:t> </w:t>
      </w:r>
    </w:p>
    <w:p w14:paraId="6AEE265A" w14:textId="77777777" w:rsidR="00EF5BF2" w:rsidRPr="00EF5BF2" w:rsidRDefault="00EF5BF2" w:rsidP="00EF5BF2">
      <w:r w:rsidRPr="00EF5BF2">
        <w:rPr>
          <w:lang w:val="en-GB"/>
        </w:rPr>
        <w:t>6. Overlay and intersection</w:t>
      </w:r>
      <w:r w:rsidRPr="00EF5BF2">
        <w:t> </w:t>
      </w:r>
    </w:p>
    <w:p w14:paraId="4D4237A4" w14:textId="77777777" w:rsidR="00EF5BF2" w:rsidRPr="00EF5BF2" w:rsidRDefault="00EF5BF2" w:rsidP="00EF5BF2">
      <w:r w:rsidRPr="00EF5BF2">
        <w:rPr>
          <w:lang w:val="en-GB"/>
        </w:rPr>
        <w:t>Each buffer layer was intersected with the reclassified modern disturbance layers. This step produced new polygon features representing the overlap between archaeological site buffers and disturbance classes. The main QGIS tools used here were Intersection and, where necessary, Merge Vector Layers and Join Attributes by Field/Value.</w:t>
      </w:r>
      <w:r w:rsidRPr="00EF5BF2">
        <w:t> </w:t>
      </w:r>
    </w:p>
    <w:p w14:paraId="005D6C9E" w14:textId="77777777" w:rsidR="00EF5BF2" w:rsidRPr="00EF5BF2" w:rsidRDefault="00EF5BF2" w:rsidP="00EF5BF2">
      <w:r w:rsidRPr="00EF5BF2">
        <w:rPr>
          <w:lang w:val="en-GB"/>
        </w:rPr>
        <w:t>7. Area calculation</w:t>
      </w:r>
      <w:r w:rsidRPr="00EF5BF2">
        <w:t> </w:t>
      </w:r>
    </w:p>
    <w:p w14:paraId="1B1C9B4E" w14:textId="77777777" w:rsidR="00EF5BF2" w:rsidRPr="00EF5BF2" w:rsidRDefault="00EF5BF2" w:rsidP="00EF5BF2">
      <w:r w:rsidRPr="00EF5BF2">
        <w:rPr>
          <w:lang w:val="en-GB"/>
        </w:rPr>
        <w:t>After the intersections were created, the area of each overlapping polygon was calculated in square metres using the Field Calculator. The total area of each buffer was also calculated separately. This made it possible to compare the area occupied by each disturbance class with the total buffer area.</w:t>
      </w:r>
      <w:r w:rsidRPr="00EF5BF2">
        <w:t> </w:t>
      </w:r>
    </w:p>
    <w:p w14:paraId="337EB1C4" w14:textId="77777777" w:rsidR="00EF5BF2" w:rsidRPr="00EF5BF2" w:rsidRDefault="00EF5BF2" w:rsidP="00EF5BF2">
      <w:r w:rsidRPr="00EF5BF2">
        <w:rPr>
          <w:lang w:val="en-GB"/>
        </w:rPr>
        <w:lastRenderedPageBreak/>
        <w:t>8. Percentage measurement workflow</w:t>
      </w:r>
      <w:r w:rsidRPr="00EF5BF2">
        <w:t> </w:t>
      </w:r>
    </w:p>
    <w:p w14:paraId="1E76776F" w14:textId="77777777" w:rsidR="00EF5BF2" w:rsidRPr="00EF5BF2" w:rsidRDefault="00EF5BF2" w:rsidP="00EF5BF2">
      <w:r w:rsidRPr="00EF5BF2">
        <w:rPr>
          <w:lang w:val="en-GB"/>
        </w:rPr>
        <w:t>For each analytical radius, percentage measurements were calculated in QGIS using an area-based overlay workflow. First, the 100 m, 250 m, and 500 m buffer layers were intersected with the reclassified disturbance layers. This produced new features containing only the portions of each disturbance class located inside each buffer. Next, the area of each intersected polygon was measured in square metres using the Field Calculator. The total area of each buffer was also measured. The percentage of each class was then calculated by dividing the class area inside the buffer by the total buffer area and multiplying the result by 100. The formula used </w:t>
      </w:r>
      <w:proofErr w:type="gramStart"/>
      <w:r w:rsidRPr="00EF5BF2">
        <w:rPr>
          <w:lang w:val="en-GB"/>
        </w:rPr>
        <w:t>was:</w:t>
      </w:r>
      <w:proofErr w:type="gramEnd"/>
      <w:r w:rsidRPr="00EF5BF2">
        <w:rPr>
          <w:lang w:val="en-GB"/>
        </w:rPr>
        <w:t> percentage = (class area within buffer / total buffer area) × 100. This procedure was repeated for all radii and all site records. Later in the workflow, a residual category called </w:t>
      </w:r>
      <w:proofErr w:type="spellStart"/>
      <w:r w:rsidRPr="00EF5BF2">
        <w:rPr>
          <w:lang w:val="en-GB"/>
        </w:rPr>
        <w:t>not_classified</w:t>
      </w:r>
      <w:proofErr w:type="spellEnd"/>
      <w:r w:rsidRPr="00EF5BF2">
        <w:rPr>
          <w:lang w:val="en-GB"/>
        </w:rPr>
        <w:t> was added to account for parts of the buffer not covered by the main analytical classes. The resulting percentage values formed the basis for the later Excel tables and comparative analysis. For the methodological reasoning behind this step, see Chapter 4, “Methods and Techniques”.</w:t>
      </w:r>
      <w:r w:rsidRPr="00EF5BF2">
        <w:t> </w:t>
      </w:r>
    </w:p>
    <w:p w14:paraId="41D09EE3" w14:textId="77777777" w:rsidR="00EF5BF2" w:rsidRPr="00EF5BF2" w:rsidRDefault="00EF5BF2" w:rsidP="00EF5BF2">
      <w:r w:rsidRPr="00EF5BF2">
        <w:rPr>
          <w:lang w:val="en-GB"/>
        </w:rPr>
        <w:t>9. Tabular export and Excel preparation</w:t>
      </w:r>
      <w:r w:rsidRPr="00EF5BF2">
        <w:t> </w:t>
      </w:r>
    </w:p>
    <w:p w14:paraId="7B6C41D4" w14:textId="77777777" w:rsidR="00EF5BF2" w:rsidRPr="00EF5BF2" w:rsidRDefault="00EF5BF2" w:rsidP="00EF5BF2">
      <w:r w:rsidRPr="00EF5BF2">
        <w:rPr>
          <w:lang w:val="en-GB"/>
        </w:rPr>
        <w:t>The GIS outputs were exported from QGIS into tabular form so they could be used for structured comparison in Excel. Wide-format tables were created for the different radii. These exports preserved the identifiers needed for site-level and </w:t>
      </w:r>
      <w:proofErr w:type="spellStart"/>
      <w:r w:rsidRPr="00EF5BF2">
        <w:rPr>
          <w:lang w:val="en-GB"/>
        </w:rPr>
        <w:t>GISNo</w:t>
      </w:r>
      <w:proofErr w:type="spellEnd"/>
      <w:r w:rsidRPr="00EF5BF2">
        <w:rPr>
          <w:lang w:val="en-GB"/>
        </w:rPr>
        <w:t>-level comparison.</w:t>
      </w:r>
      <w:r w:rsidRPr="00EF5BF2">
        <w:t> </w:t>
      </w:r>
    </w:p>
    <w:p w14:paraId="03265A48" w14:textId="77777777" w:rsidR="00EF5BF2" w:rsidRPr="00EF5BF2" w:rsidRDefault="00EF5BF2" w:rsidP="00EF5BF2">
      <w:r w:rsidRPr="00EF5BF2">
        <w:rPr>
          <w:lang w:val="en-GB"/>
        </w:rPr>
        <w:t>10. Merging duplicate location records</w:t>
      </w:r>
      <w:r w:rsidRPr="00EF5BF2">
        <w:t> </w:t>
      </w:r>
    </w:p>
    <w:p w14:paraId="71621DCC" w14:textId="77777777" w:rsidR="00EF5BF2" w:rsidRPr="00EF5BF2" w:rsidRDefault="00EF5BF2" w:rsidP="00EF5BF2">
      <w:r w:rsidRPr="00EF5BF2">
        <w:rPr>
          <w:lang w:val="en-GB"/>
        </w:rPr>
        <w:t>Because multiple Tombs &amp; </w:t>
      </w:r>
      <w:proofErr w:type="spellStart"/>
      <w:r w:rsidRPr="00EF5BF2">
        <w:rPr>
          <w:lang w:val="en-GB"/>
        </w:rPr>
        <w:t>Necropoleis</w:t>
      </w:r>
      <w:proofErr w:type="spellEnd"/>
      <w:r w:rsidRPr="00EF5BF2">
        <w:rPr>
          <w:lang w:val="en-GB"/>
        </w:rPr>
        <w:t> records could belong to the same broader location, duplicate entries were merged on </w:t>
      </w:r>
      <w:proofErr w:type="spellStart"/>
      <w:r w:rsidRPr="00EF5BF2">
        <w:rPr>
          <w:lang w:val="en-GB"/>
        </w:rPr>
        <w:t>GISNo</w:t>
      </w:r>
      <w:proofErr w:type="spellEnd"/>
      <w:r w:rsidRPr="00EF5BF2">
        <w:rPr>
          <w:lang w:val="en-GB"/>
        </w:rPr>
        <w:t> where appropriate. This created a cleaner location-based dataset for comparison while retaining the original analytical values.</w:t>
      </w:r>
      <w:r w:rsidRPr="00EF5BF2">
        <w:t> </w:t>
      </w:r>
    </w:p>
    <w:p w14:paraId="5C1E0A4E" w14:textId="77777777" w:rsidR="00EF5BF2" w:rsidRPr="00EF5BF2" w:rsidRDefault="00EF5BF2" w:rsidP="00EF5BF2">
      <w:r w:rsidRPr="00EF5BF2">
        <w:rPr>
          <w:lang w:val="en-GB"/>
        </w:rPr>
        <w:t>11. Data cleaning</w:t>
      </w:r>
      <w:r w:rsidRPr="00EF5BF2">
        <w:t> </w:t>
      </w:r>
    </w:p>
    <w:p w14:paraId="077E322C" w14:textId="77777777" w:rsidR="00EF5BF2" w:rsidRPr="00EF5BF2" w:rsidRDefault="00EF5BF2" w:rsidP="00EF5BF2">
      <w:r w:rsidRPr="00EF5BF2">
        <w:rPr>
          <w:lang w:val="en-GB"/>
        </w:rPr>
        <w:t>Data cleaning was conducted in Excel so that the QGIS project file retained all sites in a comprehensive list. This reduced confusion in the analysis and aided when cross-reference for all sites was necessary. The data was cleaned by removing all sites in the "clearly urban" and strongly developed/semi-urbanized" urbanization categories. This cleaning was conducted to mitigate biases in our urbanization categories due to the +/- 100 m margin of error in the original dataset, and as a project specific effort to look at </w:t>
      </w:r>
      <w:proofErr w:type="spellStart"/>
      <w:r w:rsidRPr="00EF5BF2">
        <w:rPr>
          <w:lang w:val="en-GB"/>
        </w:rPr>
        <w:t>analyze</w:t>
      </w:r>
      <w:proofErr w:type="spellEnd"/>
      <w:r w:rsidRPr="00EF5BF2">
        <w:rPr>
          <w:lang w:val="en-GB"/>
        </w:rPr>
        <w:t> the risk level of sites not yet in urban areas. </w:t>
      </w:r>
      <w:r w:rsidRPr="00EF5BF2">
        <w:t> </w:t>
      </w:r>
    </w:p>
    <w:p w14:paraId="0F5781AD" w14:textId="77777777" w:rsidR="00EF5BF2" w:rsidRPr="00EF5BF2" w:rsidRDefault="00EF5BF2" w:rsidP="00EF5BF2">
      <w:r w:rsidRPr="00EF5BF2">
        <w:rPr>
          <w:lang w:val="en-GB"/>
        </w:rPr>
        <w:t>12. Final digital outputs</w:t>
      </w:r>
      <w:r w:rsidRPr="00EF5BF2">
        <w:t> </w:t>
      </w:r>
    </w:p>
    <w:p w14:paraId="2B168C76" w14:textId="77777777" w:rsidR="00EF5BF2" w:rsidRPr="00EF5BF2" w:rsidRDefault="00EF5BF2" w:rsidP="00EF5BF2">
      <w:r w:rsidRPr="00EF5BF2">
        <w:rPr>
          <w:lang w:val="en-GB"/>
        </w:rPr>
        <w:t>The final outputs consisted of QGIS project files, </w:t>
      </w:r>
      <w:proofErr w:type="spellStart"/>
      <w:r w:rsidRPr="00EF5BF2">
        <w:rPr>
          <w:lang w:val="en-GB"/>
        </w:rPr>
        <w:t>GeoPackages</w:t>
      </w:r>
      <w:proofErr w:type="spellEnd"/>
      <w:r w:rsidRPr="00EF5BF2">
        <w:rPr>
          <w:lang w:val="en-GB"/>
        </w:rPr>
        <w:t> and shapefiles for spatial use, and Excel workbooks containing the percentage tables and later derived comparison fields. Together, these outputs formed the digital basis for the final analytical stage of the project.</w:t>
      </w:r>
      <w:r w:rsidRPr="00EF5BF2">
        <w:t> </w:t>
      </w:r>
    </w:p>
    <w:p w14:paraId="1B1750B4" w14:textId="77777777" w:rsidR="00EF5BF2" w:rsidRPr="00EF5BF2" w:rsidRDefault="00EF5BF2" w:rsidP="00EF5BF2">
      <w:r w:rsidRPr="00EF5BF2">
        <w:rPr>
          <w:lang w:val="en-GB"/>
        </w:rPr>
        <w:t>In summary, the digital workflow moved </w:t>
      </w:r>
      <w:proofErr w:type="gramStart"/>
      <w:r w:rsidRPr="00EF5BF2">
        <w:rPr>
          <w:lang w:val="en-GB"/>
        </w:rPr>
        <w:t>from raw source data,</w:t>
      </w:r>
      <w:proofErr w:type="gramEnd"/>
      <w:r w:rsidRPr="00EF5BF2">
        <w:rPr>
          <w:lang w:val="en-GB"/>
        </w:rPr>
        <w:t> to standardised GIS layers, to reclassified disturbance categories, to multi-radius buffer analysis, and finally to structured spreadsheet outputs. The purpose of this section is to document the practical digital sequence; the broader methodological reasoning behind these steps is discussed in Chapter 4, Methods and Techniques.</w:t>
      </w:r>
      <w:r w:rsidRPr="00EF5BF2">
        <w:t> </w:t>
      </w:r>
    </w:p>
    <w:p w14:paraId="687FC7F4" w14:textId="77777777" w:rsidR="00EF5BF2" w:rsidRPr="00EF5BF2" w:rsidRDefault="00EF5BF2" w:rsidP="00EF5BF2">
      <w:r w:rsidRPr="00EF5BF2">
        <w:t> </w:t>
      </w:r>
    </w:p>
    <w:p w14:paraId="0926CF2F" w14:textId="77777777" w:rsidR="00EF5BF2" w:rsidRPr="00EF5BF2" w:rsidRDefault="00EF5BF2" w:rsidP="00EF5BF2">
      <w:r w:rsidRPr="00EF5BF2">
        <w:rPr>
          <w:b/>
          <w:bCs/>
          <w:lang w:val="en-GB"/>
        </w:rPr>
        <w:t>Risk Classification (Website)</w:t>
      </w:r>
      <w:r w:rsidRPr="00EF5BF2">
        <w:t> </w:t>
      </w:r>
    </w:p>
    <w:p w14:paraId="30E6F4FF" w14:textId="77777777" w:rsidR="00EF5BF2" w:rsidRPr="00EF5BF2" w:rsidRDefault="00EF5BF2" w:rsidP="00EF5BF2">
      <w:pPr>
        <w:numPr>
          <w:ilvl w:val="0"/>
          <w:numId w:val="20"/>
        </w:numPr>
      </w:pPr>
      <w:r w:rsidRPr="00EF5BF2">
        <w:rPr>
          <w:lang w:val="en-GB"/>
        </w:rPr>
        <w:t>Risk classification was derived from the Multi-Criteria Analysis (MCA) points score calculated for each site. </w:t>
      </w:r>
      <w:r w:rsidRPr="00EF5BF2">
        <w:t> </w:t>
      </w:r>
    </w:p>
    <w:p w14:paraId="2751B9F3" w14:textId="77777777" w:rsidR="00EF5BF2" w:rsidRPr="00EF5BF2" w:rsidRDefault="00EF5BF2" w:rsidP="00EF5BF2">
      <w:pPr>
        <w:numPr>
          <w:ilvl w:val="0"/>
          <w:numId w:val="21"/>
        </w:numPr>
      </w:pPr>
      <w:r w:rsidRPr="00EF5BF2">
        <w:rPr>
          <w:lang w:val="en-GB"/>
        </w:rPr>
        <w:t>First, the percentage of each disturbance type within the buffers (100 m, 250 m, 500 m) was used as input. </w:t>
      </w:r>
      <w:r w:rsidRPr="00EF5BF2">
        <w:t> </w:t>
      </w:r>
    </w:p>
    <w:p w14:paraId="0557548E" w14:textId="77777777" w:rsidR="00EF5BF2" w:rsidRPr="00EF5BF2" w:rsidRDefault="00EF5BF2" w:rsidP="00EF5BF2">
      <w:pPr>
        <w:numPr>
          <w:ilvl w:val="0"/>
          <w:numId w:val="22"/>
        </w:numPr>
      </w:pPr>
      <w:r w:rsidRPr="00EF5BF2">
        <w:rPr>
          <w:lang w:val="en-GB"/>
        </w:rPr>
        <w:lastRenderedPageBreak/>
        <w:t>A weighted scoring system was applied based on the assumed intensity of impact: </w:t>
      </w:r>
      <w:r w:rsidRPr="00EF5BF2">
        <w:t> </w:t>
      </w:r>
    </w:p>
    <w:p w14:paraId="025384AF" w14:textId="77777777" w:rsidR="00EF5BF2" w:rsidRPr="00EF5BF2" w:rsidRDefault="00EF5BF2" w:rsidP="00EF5BF2">
      <w:pPr>
        <w:numPr>
          <w:ilvl w:val="0"/>
          <w:numId w:val="23"/>
        </w:numPr>
        <w:tabs>
          <w:tab w:val="num" w:pos="720"/>
        </w:tabs>
      </w:pPr>
      <w:r w:rsidRPr="00EF5BF2">
        <w:rPr>
          <w:lang w:val="en-GB"/>
        </w:rPr>
        <w:t>Agriculture = ×1 </w:t>
      </w:r>
      <w:r w:rsidRPr="00EF5BF2">
        <w:t> </w:t>
      </w:r>
    </w:p>
    <w:p w14:paraId="5915F0C9" w14:textId="77777777" w:rsidR="00EF5BF2" w:rsidRPr="00EF5BF2" w:rsidRDefault="00EF5BF2" w:rsidP="00EF5BF2">
      <w:pPr>
        <w:numPr>
          <w:ilvl w:val="0"/>
          <w:numId w:val="24"/>
        </w:numPr>
        <w:tabs>
          <w:tab w:val="num" w:pos="720"/>
        </w:tabs>
      </w:pPr>
      <w:r w:rsidRPr="00EF5BF2">
        <w:rPr>
          <w:lang w:val="en-GB"/>
        </w:rPr>
        <w:t>Infrastructure = ×2 </w:t>
      </w:r>
      <w:r w:rsidRPr="00EF5BF2">
        <w:t> </w:t>
      </w:r>
    </w:p>
    <w:p w14:paraId="39C3263D" w14:textId="77777777" w:rsidR="00EF5BF2" w:rsidRPr="00EF5BF2" w:rsidRDefault="00EF5BF2" w:rsidP="00EF5BF2">
      <w:pPr>
        <w:numPr>
          <w:ilvl w:val="0"/>
          <w:numId w:val="25"/>
        </w:numPr>
        <w:tabs>
          <w:tab w:val="num" w:pos="720"/>
        </w:tabs>
      </w:pPr>
      <w:r w:rsidRPr="00EF5BF2">
        <w:rPr>
          <w:lang w:val="en-GB"/>
        </w:rPr>
        <w:t>Urban = ×3 </w:t>
      </w:r>
      <w:r w:rsidRPr="00EF5BF2">
        <w:t> </w:t>
      </w:r>
    </w:p>
    <w:p w14:paraId="0E9ECD20" w14:textId="77777777" w:rsidR="00EF5BF2" w:rsidRPr="00EF5BF2" w:rsidRDefault="00EF5BF2" w:rsidP="00EF5BF2">
      <w:pPr>
        <w:numPr>
          <w:ilvl w:val="0"/>
          <w:numId w:val="26"/>
        </w:numPr>
      </w:pPr>
      <w:r w:rsidRPr="00EF5BF2">
        <w:rPr>
          <w:lang w:val="en-GB"/>
        </w:rPr>
        <w:t>The points score was calculated using the formula: </w:t>
      </w:r>
      <w:r w:rsidRPr="00EF5BF2">
        <w:t> </w:t>
      </w:r>
    </w:p>
    <w:p w14:paraId="7D300BBB" w14:textId="77777777" w:rsidR="00EF5BF2" w:rsidRPr="00EF5BF2" w:rsidRDefault="00EF5BF2" w:rsidP="00EF5BF2">
      <w:pPr>
        <w:numPr>
          <w:ilvl w:val="0"/>
          <w:numId w:val="27"/>
        </w:numPr>
        <w:tabs>
          <w:tab w:val="num" w:pos="720"/>
        </w:tabs>
      </w:pPr>
      <w:r w:rsidRPr="00EF5BF2">
        <w:rPr>
          <w:lang w:val="en-GB"/>
        </w:rPr>
        <w:t>(Agriculture % × 100 × 1) + (Infrastructure % × 100 × 2) + (Urban % × 100 × 3) </w:t>
      </w:r>
      <w:r w:rsidRPr="00EF5BF2">
        <w:t> </w:t>
      </w:r>
    </w:p>
    <w:p w14:paraId="373EED3C" w14:textId="77777777" w:rsidR="00EF5BF2" w:rsidRPr="00EF5BF2" w:rsidRDefault="00EF5BF2" w:rsidP="00EF5BF2">
      <w:pPr>
        <w:numPr>
          <w:ilvl w:val="0"/>
          <w:numId w:val="28"/>
        </w:numPr>
      </w:pPr>
      <w:r w:rsidRPr="00EF5BF2">
        <w:rPr>
          <w:lang w:val="en-GB"/>
        </w:rPr>
        <w:t>This produced a single numerical value representing the overall level of exposure to modern disturbances. </w:t>
      </w:r>
      <w:r w:rsidRPr="00EF5BF2">
        <w:t> </w:t>
      </w:r>
    </w:p>
    <w:p w14:paraId="041FEAA5" w14:textId="77777777" w:rsidR="00EF5BF2" w:rsidRPr="00EF5BF2" w:rsidRDefault="00EF5BF2" w:rsidP="00EF5BF2">
      <w:pPr>
        <w:numPr>
          <w:ilvl w:val="0"/>
          <w:numId w:val="29"/>
        </w:numPr>
      </w:pPr>
      <w:r w:rsidRPr="00EF5BF2">
        <w:rPr>
          <w:lang w:val="en-GB"/>
        </w:rPr>
        <w:t>To make interpretation clearer, the scores were then averaged across the three buffer distances (100 m, 250 m, 500 m). </w:t>
      </w:r>
      <w:r w:rsidRPr="00EF5BF2">
        <w:t> </w:t>
      </w:r>
    </w:p>
    <w:p w14:paraId="5779793B" w14:textId="77777777" w:rsidR="00EF5BF2" w:rsidRPr="00EF5BF2" w:rsidRDefault="00EF5BF2" w:rsidP="00EF5BF2">
      <w:pPr>
        <w:numPr>
          <w:ilvl w:val="0"/>
          <w:numId w:val="30"/>
        </w:numPr>
      </w:pPr>
      <w:r w:rsidRPr="00EF5BF2">
        <w:rPr>
          <w:lang w:val="en-GB"/>
        </w:rPr>
        <w:t>This step reduced variability between distances and provided a more stable indicator of exposure. </w:t>
      </w:r>
      <w:r w:rsidRPr="00EF5BF2">
        <w:t> </w:t>
      </w:r>
    </w:p>
    <w:p w14:paraId="6A2CBC99" w14:textId="77777777" w:rsidR="00EF5BF2" w:rsidRPr="00EF5BF2" w:rsidRDefault="00EF5BF2" w:rsidP="00EF5BF2">
      <w:pPr>
        <w:numPr>
          <w:ilvl w:val="0"/>
          <w:numId w:val="31"/>
        </w:numPr>
      </w:pPr>
      <w:r w:rsidRPr="00EF5BF2">
        <w:rPr>
          <w:lang w:val="en-GB"/>
        </w:rPr>
        <w:t>The distribution of these average values was used to define thresholds: </w:t>
      </w:r>
      <w:r w:rsidRPr="00EF5BF2">
        <w:t> </w:t>
      </w:r>
    </w:p>
    <w:p w14:paraId="514C3690" w14:textId="77777777" w:rsidR="00EF5BF2" w:rsidRPr="00EF5BF2" w:rsidRDefault="00EF5BF2" w:rsidP="00EF5BF2">
      <w:pPr>
        <w:numPr>
          <w:ilvl w:val="0"/>
          <w:numId w:val="32"/>
        </w:numPr>
        <w:tabs>
          <w:tab w:val="num" w:pos="720"/>
        </w:tabs>
      </w:pPr>
      <w:r w:rsidRPr="00EF5BF2">
        <w:rPr>
          <w:lang w:val="en-GB"/>
        </w:rPr>
        <w:t>&lt; 74 points → Below Median Risk </w:t>
      </w:r>
      <w:r w:rsidRPr="00EF5BF2">
        <w:t> </w:t>
      </w:r>
    </w:p>
    <w:p w14:paraId="73D60B40" w14:textId="77777777" w:rsidR="00EF5BF2" w:rsidRPr="00EF5BF2" w:rsidRDefault="00EF5BF2" w:rsidP="00EF5BF2">
      <w:pPr>
        <w:numPr>
          <w:ilvl w:val="0"/>
          <w:numId w:val="33"/>
        </w:numPr>
        <w:tabs>
          <w:tab w:val="num" w:pos="720"/>
        </w:tabs>
      </w:pPr>
      <w:r w:rsidRPr="00EF5BF2">
        <w:rPr>
          <w:lang w:val="en-GB"/>
        </w:rPr>
        <w:t>74 – 99 points → Above Median Risk </w:t>
      </w:r>
      <w:r w:rsidRPr="00EF5BF2">
        <w:t> </w:t>
      </w:r>
    </w:p>
    <w:p w14:paraId="757A8764" w14:textId="77777777" w:rsidR="00EF5BF2" w:rsidRPr="00EF5BF2" w:rsidRDefault="00EF5BF2" w:rsidP="00EF5BF2">
      <w:pPr>
        <w:numPr>
          <w:ilvl w:val="0"/>
          <w:numId w:val="34"/>
        </w:numPr>
        <w:tabs>
          <w:tab w:val="num" w:pos="720"/>
        </w:tabs>
      </w:pPr>
      <w:r w:rsidRPr="00EF5BF2">
        <w:rPr>
          <w:lang w:val="en-GB"/>
        </w:rPr>
        <w:t>&gt; 99 points → Strongly Above Median Risk </w:t>
      </w:r>
      <w:r w:rsidRPr="00EF5BF2">
        <w:t> </w:t>
      </w:r>
    </w:p>
    <w:p w14:paraId="78A8EBF4" w14:textId="77777777" w:rsidR="00EF5BF2" w:rsidRPr="00EF5BF2" w:rsidRDefault="00EF5BF2" w:rsidP="00EF5BF2">
      <w:pPr>
        <w:numPr>
          <w:ilvl w:val="0"/>
          <w:numId w:val="35"/>
        </w:numPr>
      </w:pPr>
      <w:r w:rsidRPr="00EF5BF2">
        <w:rPr>
          <w:lang w:val="en-GB"/>
        </w:rPr>
        <w:t>The median value (74 points) acted as the central reference point for classification. </w:t>
      </w:r>
      <w:r w:rsidRPr="00EF5BF2">
        <w:t> </w:t>
      </w:r>
    </w:p>
    <w:p w14:paraId="0370EDC0" w14:textId="77777777" w:rsidR="00EF5BF2" w:rsidRPr="00EF5BF2" w:rsidRDefault="00EF5BF2" w:rsidP="00EF5BF2">
      <w:pPr>
        <w:numPr>
          <w:ilvl w:val="0"/>
          <w:numId w:val="36"/>
        </w:numPr>
      </w:pPr>
      <w:r w:rsidRPr="00EF5BF2">
        <w:rPr>
          <w:lang w:val="en-GB"/>
        </w:rPr>
        <w:t>As a result, each site was assigned to one of the three categories, allowing: </w:t>
      </w:r>
      <w:r w:rsidRPr="00EF5BF2">
        <w:t> </w:t>
      </w:r>
    </w:p>
    <w:p w14:paraId="1E5D86D7" w14:textId="77777777" w:rsidR="00EF5BF2" w:rsidRPr="00EF5BF2" w:rsidRDefault="00EF5BF2" w:rsidP="00EF5BF2">
      <w:pPr>
        <w:numPr>
          <w:ilvl w:val="0"/>
          <w:numId w:val="37"/>
        </w:numPr>
        <w:tabs>
          <w:tab w:val="num" w:pos="720"/>
        </w:tabs>
      </w:pPr>
      <w:r w:rsidRPr="00EF5BF2">
        <w:rPr>
          <w:lang w:val="en-GB"/>
        </w:rPr>
        <w:t>Direct comparison between sites </w:t>
      </w:r>
      <w:r w:rsidRPr="00EF5BF2">
        <w:t> </w:t>
      </w:r>
    </w:p>
    <w:p w14:paraId="050AA067" w14:textId="77777777" w:rsidR="00EF5BF2" w:rsidRPr="00EF5BF2" w:rsidRDefault="00EF5BF2" w:rsidP="00EF5BF2">
      <w:pPr>
        <w:numPr>
          <w:ilvl w:val="0"/>
          <w:numId w:val="38"/>
        </w:numPr>
        <w:tabs>
          <w:tab w:val="num" w:pos="720"/>
        </w:tabs>
      </w:pPr>
      <w:r w:rsidRPr="00EF5BF2">
        <w:rPr>
          <w:lang w:val="en-GB"/>
        </w:rPr>
        <w:t>Identification of higher-risk locations </w:t>
      </w:r>
      <w:r w:rsidRPr="00EF5BF2">
        <w:t> </w:t>
      </w:r>
    </w:p>
    <w:p w14:paraId="03B84F09" w14:textId="77777777" w:rsidR="00EF5BF2" w:rsidRPr="00EF5BF2" w:rsidRDefault="00EF5BF2" w:rsidP="00EF5BF2">
      <w:pPr>
        <w:numPr>
          <w:ilvl w:val="0"/>
          <w:numId w:val="39"/>
        </w:numPr>
        <w:tabs>
          <w:tab w:val="num" w:pos="720"/>
        </w:tabs>
      </w:pPr>
      <w:r w:rsidRPr="00EF5BF2">
        <w:rPr>
          <w:lang w:val="en-GB"/>
        </w:rPr>
        <w:t>Clear visualisation in the map and dataset </w:t>
      </w:r>
      <w:r w:rsidRPr="00EF5BF2">
        <w:t> </w:t>
      </w:r>
    </w:p>
    <w:p w14:paraId="50BCC7E9" w14:textId="77777777" w:rsidR="00EF5BF2" w:rsidRPr="00EF5BF2" w:rsidRDefault="00EF5BF2" w:rsidP="00EF5BF2">
      <w:r w:rsidRPr="00EF5BF2">
        <w:rPr>
          <w:b/>
          <w:bCs/>
          <w:lang w:val="en-GB"/>
        </w:rPr>
        <w:t>This classification does not measure actual damage, but rather the relative exposure of sites to modern human disturbances.</w:t>
      </w:r>
      <w:r w:rsidRPr="00EF5BF2">
        <w:t> </w:t>
      </w:r>
    </w:p>
    <w:p w14:paraId="52640DB9" w14:textId="2FBC5B42" w:rsidR="005B4FEF" w:rsidRPr="00EF5BF2" w:rsidRDefault="005B4FEF" w:rsidP="003667D1"/>
    <w:sectPr w:rsidR="005B4FEF" w:rsidRPr="00EF5BF2"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F16A1"/>
    <w:multiLevelType w:val="multilevel"/>
    <w:tmpl w:val="974CA7D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0" w15:restartNumberingAfterBreak="0">
    <w:nsid w:val="09A93D47"/>
    <w:multiLevelType w:val="multilevel"/>
    <w:tmpl w:val="F5F4519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1" w15:restartNumberingAfterBreak="0">
    <w:nsid w:val="0CC50661"/>
    <w:multiLevelType w:val="multilevel"/>
    <w:tmpl w:val="CCD2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1215E0"/>
    <w:multiLevelType w:val="multilevel"/>
    <w:tmpl w:val="D93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2F2CA4"/>
    <w:multiLevelType w:val="multilevel"/>
    <w:tmpl w:val="8AF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5B4A4B"/>
    <w:multiLevelType w:val="multilevel"/>
    <w:tmpl w:val="BD04BB0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5" w15:restartNumberingAfterBreak="0">
    <w:nsid w:val="1AFF5F78"/>
    <w:multiLevelType w:val="multilevel"/>
    <w:tmpl w:val="7CB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7D7D66"/>
    <w:multiLevelType w:val="multilevel"/>
    <w:tmpl w:val="1588638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7" w15:restartNumberingAfterBreak="0">
    <w:nsid w:val="23AF3A44"/>
    <w:multiLevelType w:val="multilevel"/>
    <w:tmpl w:val="E17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F72E71"/>
    <w:multiLevelType w:val="multilevel"/>
    <w:tmpl w:val="DF4AA72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9" w15:restartNumberingAfterBreak="0">
    <w:nsid w:val="28051332"/>
    <w:multiLevelType w:val="multilevel"/>
    <w:tmpl w:val="4F0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7C3D1D"/>
    <w:multiLevelType w:val="multilevel"/>
    <w:tmpl w:val="69B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9F0E1E"/>
    <w:multiLevelType w:val="multilevel"/>
    <w:tmpl w:val="99F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1B004A"/>
    <w:multiLevelType w:val="multilevel"/>
    <w:tmpl w:val="AD3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67316A"/>
    <w:multiLevelType w:val="multilevel"/>
    <w:tmpl w:val="C580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DB0A06"/>
    <w:multiLevelType w:val="multilevel"/>
    <w:tmpl w:val="83A0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793E71"/>
    <w:multiLevelType w:val="multilevel"/>
    <w:tmpl w:val="4C80437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6" w15:restartNumberingAfterBreak="0">
    <w:nsid w:val="48C27528"/>
    <w:multiLevelType w:val="multilevel"/>
    <w:tmpl w:val="BE0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4756A6"/>
    <w:multiLevelType w:val="multilevel"/>
    <w:tmpl w:val="E97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024A35"/>
    <w:multiLevelType w:val="multilevel"/>
    <w:tmpl w:val="19B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D23F2A"/>
    <w:multiLevelType w:val="multilevel"/>
    <w:tmpl w:val="FA9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DA7E95"/>
    <w:multiLevelType w:val="multilevel"/>
    <w:tmpl w:val="C64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D23709"/>
    <w:multiLevelType w:val="multilevel"/>
    <w:tmpl w:val="04DCB71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2" w15:restartNumberingAfterBreak="0">
    <w:nsid w:val="72963BD0"/>
    <w:multiLevelType w:val="multilevel"/>
    <w:tmpl w:val="9EB04E6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3" w15:restartNumberingAfterBreak="0">
    <w:nsid w:val="732D47A5"/>
    <w:multiLevelType w:val="multilevel"/>
    <w:tmpl w:val="9E4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356F20"/>
    <w:multiLevelType w:val="multilevel"/>
    <w:tmpl w:val="C1E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467D8F"/>
    <w:multiLevelType w:val="multilevel"/>
    <w:tmpl w:val="301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B76575"/>
    <w:multiLevelType w:val="multilevel"/>
    <w:tmpl w:val="F43C550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7" w15:restartNumberingAfterBreak="0">
    <w:nsid w:val="7AA71AEE"/>
    <w:multiLevelType w:val="multilevel"/>
    <w:tmpl w:val="A67EB84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8" w15:restartNumberingAfterBreak="0">
    <w:nsid w:val="7D4F108E"/>
    <w:multiLevelType w:val="multilevel"/>
    <w:tmpl w:val="A1F4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4531997">
    <w:abstractNumId w:val="8"/>
  </w:num>
  <w:num w:numId="2" w16cid:durableId="1600331985">
    <w:abstractNumId w:val="6"/>
  </w:num>
  <w:num w:numId="3" w16cid:durableId="2013678364">
    <w:abstractNumId w:val="5"/>
  </w:num>
  <w:num w:numId="4" w16cid:durableId="46340530">
    <w:abstractNumId w:val="4"/>
  </w:num>
  <w:num w:numId="5" w16cid:durableId="1865823892">
    <w:abstractNumId w:val="7"/>
  </w:num>
  <w:num w:numId="6" w16cid:durableId="1889947124">
    <w:abstractNumId w:val="3"/>
  </w:num>
  <w:num w:numId="7" w16cid:durableId="1903711593">
    <w:abstractNumId w:val="2"/>
  </w:num>
  <w:num w:numId="8" w16cid:durableId="1487669308">
    <w:abstractNumId w:val="1"/>
  </w:num>
  <w:num w:numId="9" w16cid:durableId="180238905">
    <w:abstractNumId w:val="0"/>
  </w:num>
  <w:num w:numId="10" w16cid:durableId="240453914">
    <w:abstractNumId w:val="34"/>
  </w:num>
  <w:num w:numId="11" w16cid:durableId="2115395999">
    <w:abstractNumId w:val="19"/>
  </w:num>
  <w:num w:numId="12" w16cid:durableId="1687487236">
    <w:abstractNumId w:val="28"/>
  </w:num>
  <w:num w:numId="13" w16cid:durableId="1202740694">
    <w:abstractNumId w:val="12"/>
  </w:num>
  <w:num w:numId="14" w16cid:durableId="524947031">
    <w:abstractNumId w:val="23"/>
  </w:num>
  <w:num w:numId="15" w16cid:durableId="1451169363">
    <w:abstractNumId w:val="29"/>
  </w:num>
  <w:num w:numId="16" w16cid:durableId="1518353525">
    <w:abstractNumId w:val="13"/>
  </w:num>
  <w:num w:numId="17" w16cid:durableId="629096344">
    <w:abstractNumId w:val="24"/>
  </w:num>
  <w:num w:numId="18" w16cid:durableId="1907253042">
    <w:abstractNumId w:val="33"/>
  </w:num>
  <w:num w:numId="19" w16cid:durableId="1310941828">
    <w:abstractNumId w:val="17"/>
  </w:num>
  <w:num w:numId="20" w16cid:durableId="1312245628">
    <w:abstractNumId w:val="21"/>
  </w:num>
  <w:num w:numId="21" w16cid:durableId="861168763">
    <w:abstractNumId w:val="20"/>
  </w:num>
  <w:num w:numId="22" w16cid:durableId="1965497259">
    <w:abstractNumId w:val="35"/>
  </w:num>
  <w:num w:numId="23" w16cid:durableId="1779908012">
    <w:abstractNumId w:val="18"/>
  </w:num>
  <w:num w:numId="24" w16cid:durableId="916552104">
    <w:abstractNumId w:val="37"/>
  </w:num>
  <w:num w:numId="25" w16cid:durableId="2045591706">
    <w:abstractNumId w:val="36"/>
  </w:num>
  <w:num w:numId="26" w16cid:durableId="329211099">
    <w:abstractNumId w:val="38"/>
  </w:num>
  <w:num w:numId="27" w16cid:durableId="1846287998">
    <w:abstractNumId w:val="31"/>
  </w:num>
  <w:num w:numId="28" w16cid:durableId="532888185">
    <w:abstractNumId w:val="26"/>
  </w:num>
  <w:num w:numId="29" w16cid:durableId="1219365396">
    <w:abstractNumId w:val="30"/>
  </w:num>
  <w:num w:numId="30" w16cid:durableId="1834563125">
    <w:abstractNumId w:val="15"/>
  </w:num>
  <w:num w:numId="31" w16cid:durableId="879896956">
    <w:abstractNumId w:val="11"/>
  </w:num>
  <w:num w:numId="32" w16cid:durableId="26832112">
    <w:abstractNumId w:val="16"/>
  </w:num>
  <w:num w:numId="33" w16cid:durableId="1200049721">
    <w:abstractNumId w:val="9"/>
  </w:num>
  <w:num w:numId="34" w16cid:durableId="1010639626">
    <w:abstractNumId w:val="32"/>
  </w:num>
  <w:num w:numId="35" w16cid:durableId="1217156839">
    <w:abstractNumId w:val="22"/>
  </w:num>
  <w:num w:numId="36" w16cid:durableId="346057125">
    <w:abstractNumId w:val="27"/>
  </w:num>
  <w:num w:numId="37" w16cid:durableId="933708178">
    <w:abstractNumId w:val="14"/>
  </w:num>
  <w:num w:numId="38" w16cid:durableId="304169541">
    <w:abstractNumId w:val="10"/>
  </w:num>
  <w:num w:numId="39" w16cid:durableId="13655942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8F0"/>
    <w:rsid w:val="00011E52"/>
    <w:rsid w:val="00034616"/>
    <w:rsid w:val="0006063C"/>
    <w:rsid w:val="0015074B"/>
    <w:rsid w:val="0029639D"/>
    <w:rsid w:val="00326F90"/>
    <w:rsid w:val="003667D1"/>
    <w:rsid w:val="005B4FEF"/>
    <w:rsid w:val="00AA1D8D"/>
    <w:rsid w:val="00B47730"/>
    <w:rsid w:val="00CB0664"/>
    <w:rsid w:val="00EF5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AECE7"/>
  <w14:defaultImageDpi w14:val="300"/>
  <w15:docId w15:val="{B15D6207-4437-3740-8D7A-ECFBDF245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405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2405E"/>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5BF2"/>
    <w:rPr>
      <w:color w:val="0000FF" w:themeColor="hyperlink"/>
      <w:u w:val="single"/>
    </w:rPr>
  </w:style>
  <w:style w:type="character" w:styleId="UnresolvedMention">
    <w:name w:val="Unresolved Mention"/>
    <w:basedOn w:val="DefaultParagraphFont"/>
    <w:uiPriority w:val="99"/>
    <w:semiHidden/>
    <w:unhideWhenUsed/>
    <w:rsid w:val="00EF5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011472">
      <w:bodyDiv w:val="1"/>
      <w:marLeft w:val="0"/>
      <w:marRight w:val="0"/>
      <w:marTop w:val="0"/>
      <w:marBottom w:val="0"/>
      <w:divBdr>
        <w:top w:val="none" w:sz="0" w:space="0" w:color="auto"/>
        <w:left w:val="none" w:sz="0" w:space="0" w:color="auto"/>
        <w:bottom w:val="none" w:sz="0" w:space="0" w:color="auto"/>
        <w:right w:val="none" w:sz="0" w:space="0" w:color="auto"/>
      </w:divBdr>
      <w:divsChild>
        <w:div w:id="621034536">
          <w:marLeft w:val="0"/>
          <w:marRight w:val="0"/>
          <w:marTop w:val="0"/>
          <w:marBottom w:val="0"/>
          <w:divBdr>
            <w:top w:val="none" w:sz="0" w:space="0" w:color="auto"/>
            <w:left w:val="none" w:sz="0" w:space="0" w:color="auto"/>
            <w:bottom w:val="none" w:sz="0" w:space="0" w:color="auto"/>
            <w:right w:val="none" w:sz="0" w:space="0" w:color="auto"/>
          </w:divBdr>
        </w:div>
        <w:div w:id="1807628209">
          <w:marLeft w:val="0"/>
          <w:marRight w:val="0"/>
          <w:marTop w:val="0"/>
          <w:marBottom w:val="0"/>
          <w:divBdr>
            <w:top w:val="none" w:sz="0" w:space="0" w:color="auto"/>
            <w:left w:val="none" w:sz="0" w:space="0" w:color="auto"/>
            <w:bottom w:val="none" w:sz="0" w:space="0" w:color="auto"/>
            <w:right w:val="none" w:sz="0" w:space="0" w:color="auto"/>
          </w:divBdr>
        </w:div>
        <w:div w:id="318729462">
          <w:marLeft w:val="0"/>
          <w:marRight w:val="0"/>
          <w:marTop w:val="0"/>
          <w:marBottom w:val="0"/>
          <w:divBdr>
            <w:top w:val="none" w:sz="0" w:space="0" w:color="auto"/>
            <w:left w:val="none" w:sz="0" w:space="0" w:color="auto"/>
            <w:bottom w:val="none" w:sz="0" w:space="0" w:color="auto"/>
            <w:right w:val="none" w:sz="0" w:space="0" w:color="auto"/>
          </w:divBdr>
        </w:div>
        <w:div w:id="1101070468">
          <w:marLeft w:val="0"/>
          <w:marRight w:val="0"/>
          <w:marTop w:val="0"/>
          <w:marBottom w:val="0"/>
          <w:divBdr>
            <w:top w:val="none" w:sz="0" w:space="0" w:color="auto"/>
            <w:left w:val="none" w:sz="0" w:space="0" w:color="auto"/>
            <w:bottom w:val="none" w:sz="0" w:space="0" w:color="auto"/>
            <w:right w:val="none" w:sz="0" w:space="0" w:color="auto"/>
          </w:divBdr>
        </w:div>
        <w:div w:id="1659990145">
          <w:marLeft w:val="0"/>
          <w:marRight w:val="0"/>
          <w:marTop w:val="0"/>
          <w:marBottom w:val="0"/>
          <w:divBdr>
            <w:top w:val="none" w:sz="0" w:space="0" w:color="auto"/>
            <w:left w:val="none" w:sz="0" w:space="0" w:color="auto"/>
            <w:bottom w:val="none" w:sz="0" w:space="0" w:color="auto"/>
            <w:right w:val="none" w:sz="0" w:space="0" w:color="auto"/>
          </w:divBdr>
        </w:div>
        <w:div w:id="862596174">
          <w:marLeft w:val="0"/>
          <w:marRight w:val="0"/>
          <w:marTop w:val="0"/>
          <w:marBottom w:val="0"/>
          <w:divBdr>
            <w:top w:val="none" w:sz="0" w:space="0" w:color="auto"/>
            <w:left w:val="none" w:sz="0" w:space="0" w:color="auto"/>
            <w:bottom w:val="none" w:sz="0" w:space="0" w:color="auto"/>
            <w:right w:val="none" w:sz="0" w:space="0" w:color="auto"/>
          </w:divBdr>
        </w:div>
        <w:div w:id="1137340884">
          <w:marLeft w:val="0"/>
          <w:marRight w:val="0"/>
          <w:marTop w:val="0"/>
          <w:marBottom w:val="0"/>
          <w:divBdr>
            <w:top w:val="none" w:sz="0" w:space="0" w:color="auto"/>
            <w:left w:val="none" w:sz="0" w:space="0" w:color="auto"/>
            <w:bottom w:val="none" w:sz="0" w:space="0" w:color="auto"/>
            <w:right w:val="none" w:sz="0" w:space="0" w:color="auto"/>
          </w:divBdr>
        </w:div>
        <w:div w:id="1831287409">
          <w:marLeft w:val="0"/>
          <w:marRight w:val="0"/>
          <w:marTop w:val="0"/>
          <w:marBottom w:val="0"/>
          <w:divBdr>
            <w:top w:val="none" w:sz="0" w:space="0" w:color="auto"/>
            <w:left w:val="none" w:sz="0" w:space="0" w:color="auto"/>
            <w:bottom w:val="none" w:sz="0" w:space="0" w:color="auto"/>
            <w:right w:val="none" w:sz="0" w:space="0" w:color="auto"/>
          </w:divBdr>
        </w:div>
        <w:div w:id="270013712">
          <w:marLeft w:val="0"/>
          <w:marRight w:val="0"/>
          <w:marTop w:val="0"/>
          <w:marBottom w:val="0"/>
          <w:divBdr>
            <w:top w:val="none" w:sz="0" w:space="0" w:color="auto"/>
            <w:left w:val="none" w:sz="0" w:space="0" w:color="auto"/>
            <w:bottom w:val="none" w:sz="0" w:space="0" w:color="auto"/>
            <w:right w:val="none" w:sz="0" w:space="0" w:color="auto"/>
          </w:divBdr>
        </w:div>
        <w:div w:id="596715215">
          <w:marLeft w:val="0"/>
          <w:marRight w:val="0"/>
          <w:marTop w:val="0"/>
          <w:marBottom w:val="0"/>
          <w:divBdr>
            <w:top w:val="none" w:sz="0" w:space="0" w:color="auto"/>
            <w:left w:val="none" w:sz="0" w:space="0" w:color="auto"/>
            <w:bottom w:val="none" w:sz="0" w:space="0" w:color="auto"/>
            <w:right w:val="none" w:sz="0" w:space="0" w:color="auto"/>
          </w:divBdr>
        </w:div>
        <w:div w:id="1949660005">
          <w:marLeft w:val="0"/>
          <w:marRight w:val="0"/>
          <w:marTop w:val="0"/>
          <w:marBottom w:val="0"/>
          <w:divBdr>
            <w:top w:val="none" w:sz="0" w:space="0" w:color="auto"/>
            <w:left w:val="none" w:sz="0" w:space="0" w:color="auto"/>
            <w:bottom w:val="none" w:sz="0" w:space="0" w:color="auto"/>
            <w:right w:val="none" w:sz="0" w:space="0" w:color="auto"/>
          </w:divBdr>
        </w:div>
        <w:div w:id="370151846">
          <w:marLeft w:val="0"/>
          <w:marRight w:val="0"/>
          <w:marTop w:val="0"/>
          <w:marBottom w:val="0"/>
          <w:divBdr>
            <w:top w:val="none" w:sz="0" w:space="0" w:color="auto"/>
            <w:left w:val="none" w:sz="0" w:space="0" w:color="auto"/>
            <w:bottom w:val="none" w:sz="0" w:space="0" w:color="auto"/>
            <w:right w:val="none" w:sz="0" w:space="0" w:color="auto"/>
          </w:divBdr>
        </w:div>
        <w:div w:id="165291288">
          <w:marLeft w:val="0"/>
          <w:marRight w:val="0"/>
          <w:marTop w:val="0"/>
          <w:marBottom w:val="0"/>
          <w:divBdr>
            <w:top w:val="none" w:sz="0" w:space="0" w:color="auto"/>
            <w:left w:val="none" w:sz="0" w:space="0" w:color="auto"/>
            <w:bottom w:val="none" w:sz="0" w:space="0" w:color="auto"/>
            <w:right w:val="none" w:sz="0" w:space="0" w:color="auto"/>
          </w:divBdr>
        </w:div>
        <w:div w:id="213006396">
          <w:marLeft w:val="0"/>
          <w:marRight w:val="0"/>
          <w:marTop w:val="0"/>
          <w:marBottom w:val="0"/>
          <w:divBdr>
            <w:top w:val="none" w:sz="0" w:space="0" w:color="auto"/>
            <w:left w:val="none" w:sz="0" w:space="0" w:color="auto"/>
            <w:bottom w:val="none" w:sz="0" w:space="0" w:color="auto"/>
            <w:right w:val="none" w:sz="0" w:space="0" w:color="auto"/>
          </w:divBdr>
        </w:div>
        <w:div w:id="2133747806">
          <w:marLeft w:val="0"/>
          <w:marRight w:val="0"/>
          <w:marTop w:val="0"/>
          <w:marBottom w:val="0"/>
          <w:divBdr>
            <w:top w:val="none" w:sz="0" w:space="0" w:color="auto"/>
            <w:left w:val="none" w:sz="0" w:space="0" w:color="auto"/>
            <w:bottom w:val="none" w:sz="0" w:space="0" w:color="auto"/>
            <w:right w:val="none" w:sz="0" w:space="0" w:color="auto"/>
          </w:divBdr>
        </w:div>
        <w:div w:id="1987931397">
          <w:marLeft w:val="0"/>
          <w:marRight w:val="0"/>
          <w:marTop w:val="0"/>
          <w:marBottom w:val="0"/>
          <w:divBdr>
            <w:top w:val="none" w:sz="0" w:space="0" w:color="auto"/>
            <w:left w:val="none" w:sz="0" w:space="0" w:color="auto"/>
            <w:bottom w:val="none" w:sz="0" w:space="0" w:color="auto"/>
            <w:right w:val="none" w:sz="0" w:space="0" w:color="auto"/>
          </w:divBdr>
        </w:div>
        <w:div w:id="220554701">
          <w:marLeft w:val="0"/>
          <w:marRight w:val="0"/>
          <w:marTop w:val="0"/>
          <w:marBottom w:val="0"/>
          <w:divBdr>
            <w:top w:val="none" w:sz="0" w:space="0" w:color="auto"/>
            <w:left w:val="none" w:sz="0" w:space="0" w:color="auto"/>
            <w:bottom w:val="none" w:sz="0" w:space="0" w:color="auto"/>
            <w:right w:val="none" w:sz="0" w:space="0" w:color="auto"/>
          </w:divBdr>
        </w:div>
        <w:div w:id="20322916">
          <w:marLeft w:val="0"/>
          <w:marRight w:val="0"/>
          <w:marTop w:val="0"/>
          <w:marBottom w:val="0"/>
          <w:divBdr>
            <w:top w:val="none" w:sz="0" w:space="0" w:color="auto"/>
            <w:left w:val="none" w:sz="0" w:space="0" w:color="auto"/>
            <w:bottom w:val="none" w:sz="0" w:space="0" w:color="auto"/>
            <w:right w:val="none" w:sz="0" w:space="0" w:color="auto"/>
          </w:divBdr>
        </w:div>
        <w:div w:id="1918323152">
          <w:marLeft w:val="0"/>
          <w:marRight w:val="0"/>
          <w:marTop w:val="0"/>
          <w:marBottom w:val="0"/>
          <w:divBdr>
            <w:top w:val="none" w:sz="0" w:space="0" w:color="auto"/>
            <w:left w:val="none" w:sz="0" w:space="0" w:color="auto"/>
            <w:bottom w:val="none" w:sz="0" w:space="0" w:color="auto"/>
            <w:right w:val="none" w:sz="0" w:space="0" w:color="auto"/>
          </w:divBdr>
        </w:div>
        <w:div w:id="1683818502">
          <w:marLeft w:val="0"/>
          <w:marRight w:val="0"/>
          <w:marTop w:val="0"/>
          <w:marBottom w:val="0"/>
          <w:divBdr>
            <w:top w:val="none" w:sz="0" w:space="0" w:color="auto"/>
            <w:left w:val="none" w:sz="0" w:space="0" w:color="auto"/>
            <w:bottom w:val="none" w:sz="0" w:space="0" w:color="auto"/>
            <w:right w:val="none" w:sz="0" w:space="0" w:color="auto"/>
          </w:divBdr>
        </w:div>
        <w:div w:id="712313993">
          <w:marLeft w:val="0"/>
          <w:marRight w:val="0"/>
          <w:marTop w:val="0"/>
          <w:marBottom w:val="0"/>
          <w:divBdr>
            <w:top w:val="none" w:sz="0" w:space="0" w:color="auto"/>
            <w:left w:val="none" w:sz="0" w:space="0" w:color="auto"/>
            <w:bottom w:val="none" w:sz="0" w:space="0" w:color="auto"/>
            <w:right w:val="none" w:sz="0" w:space="0" w:color="auto"/>
          </w:divBdr>
        </w:div>
        <w:div w:id="1949924432">
          <w:marLeft w:val="0"/>
          <w:marRight w:val="0"/>
          <w:marTop w:val="0"/>
          <w:marBottom w:val="0"/>
          <w:divBdr>
            <w:top w:val="none" w:sz="0" w:space="0" w:color="auto"/>
            <w:left w:val="none" w:sz="0" w:space="0" w:color="auto"/>
            <w:bottom w:val="none" w:sz="0" w:space="0" w:color="auto"/>
            <w:right w:val="none" w:sz="0" w:space="0" w:color="auto"/>
          </w:divBdr>
        </w:div>
        <w:div w:id="499464640">
          <w:marLeft w:val="0"/>
          <w:marRight w:val="0"/>
          <w:marTop w:val="0"/>
          <w:marBottom w:val="0"/>
          <w:divBdr>
            <w:top w:val="none" w:sz="0" w:space="0" w:color="auto"/>
            <w:left w:val="none" w:sz="0" w:space="0" w:color="auto"/>
            <w:bottom w:val="none" w:sz="0" w:space="0" w:color="auto"/>
            <w:right w:val="none" w:sz="0" w:space="0" w:color="auto"/>
          </w:divBdr>
        </w:div>
        <w:div w:id="1975790200">
          <w:marLeft w:val="0"/>
          <w:marRight w:val="0"/>
          <w:marTop w:val="0"/>
          <w:marBottom w:val="0"/>
          <w:divBdr>
            <w:top w:val="none" w:sz="0" w:space="0" w:color="auto"/>
            <w:left w:val="none" w:sz="0" w:space="0" w:color="auto"/>
            <w:bottom w:val="none" w:sz="0" w:space="0" w:color="auto"/>
            <w:right w:val="none" w:sz="0" w:space="0" w:color="auto"/>
          </w:divBdr>
        </w:div>
        <w:div w:id="1158687326">
          <w:marLeft w:val="0"/>
          <w:marRight w:val="0"/>
          <w:marTop w:val="0"/>
          <w:marBottom w:val="0"/>
          <w:divBdr>
            <w:top w:val="none" w:sz="0" w:space="0" w:color="auto"/>
            <w:left w:val="none" w:sz="0" w:space="0" w:color="auto"/>
            <w:bottom w:val="none" w:sz="0" w:space="0" w:color="auto"/>
            <w:right w:val="none" w:sz="0" w:space="0" w:color="auto"/>
          </w:divBdr>
        </w:div>
        <w:div w:id="353851531">
          <w:marLeft w:val="0"/>
          <w:marRight w:val="0"/>
          <w:marTop w:val="0"/>
          <w:marBottom w:val="0"/>
          <w:divBdr>
            <w:top w:val="none" w:sz="0" w:space="0" w:color="auto"/>
            <w:left w:val="none" w:sz="0" w:space="0" w:color="auto"/>
            <w:bottom w:val="none" w:sz="0" w:space="0" w:color="auto"/>
            <w:right w:val="none" w:sz="0" w:space="0" w:color="auto"/>
          </w:divBdr>
        </w:div>
        <w:div w:id="1667319762">
          <w:marLeft w:val="0"/>
          <w:marRight w:val="0"/>
          <w:marTop w:val="0"/>
          <w:marBottom w:val="0"/>
          <w:divBdr>
            <w:top w:val="none" w:sz="0" w:space="0" w:color="auto"/>
            <w:left w:val="none" w:sz="0" w:space="0" w:color="auto"/>
            <w:bottom w:val="none" w:sz="0" w:space="0" w:color="auto"/>
            <w:right w:val="none" w:sz="0" w:space="0" w:color="auto"/>
          </w:divBdr>
        </w:div>
        <w:div w:id="428619888">
          <w:marLeft w:val="0"/>
          <w:marRight w:val="0"/>
          <w:marTop w:val="0"/>
          <w:marBottom w:val="0"/>
          <w:divBdr>
            <w:top w:val="none" w:sz="0" w:space="0" w:color="auto"/>
            <w:left w:val="none" w:sz="0" w:space="0" w:color="auto"/>
            <w:bottom w:val="none" w:sz="0" w:space="0" w:color="auto"/>
            <w:right w:val="none" w:sz="0" w:space="0" w:color="auto"/>
          </w:divBdr>
        </w:div>
        <w:div w:id="73404624">
          <w:marLeft w:val="0"/>
          <w:marRight w:val="0"/>
          <w:marTop w:val="0"/>
          <w:marBottom w:val="0"/>
          <w:divBdr>
            <w:top w:val="none" w:sz="0" w:space="0" w:color="auto"/>
            <w:left w:val="none" w:sz="0" w:space="0" w:color="auto"/>
            <w:bottom w:val="none" w:sz="0" w:space="0" w:color="auto"/>
            <w:right w:val="none" w:sz="0" w:space="0" w:color="auto"/>
          </w:divBdr>
        </w:div>
        <w:div w:id="1033919468">
          <w:marLeft w:val="0"/>
          <w:marRight w:val="0"/>
          <w:marTop w:val="0"/>
          <w:marBottom w:val="0"/>
          <w:divBdr>
            <w:top w:val="none" w:sz="0" w:space="0" w:color="auto"/>
            <w:left w:val="none" w:sz="0" w:space="0" w:color="auto"/>
            <w:bottom w:val="none" w:sz="0" w:space="0" w:color="auto"/>
            <w:right w:val="none" w:sz="0" w:space="0" w:color="auto"/>
          </w:divBdr>
        </w:div>
        <w:div w:id="339700650">
          <w:marLeft w:val="0"/>
          <w:marRight w:val="0"/>
          <w:marTop w:val="0"/>
          <w:marBottom w:val="0"/>
          <w:divBdr>
            <w:top w:val="none" w:sz="0" w:space="0" w:color="auto"/>
            <w:left w:val="none" w:sz="0" w:space="0" w:color="auto"/>
            <w:bottom w:val="none" w:sz="0" w:space="0" w:color="auto"/>
            <w:right w:val="none" w:sz="0" w:space="0" w:color="auto"/>
          </w:divBdr>
        </w:div>
        <w:div w:id="239750888">
          <w:marLeft w:val="0"/>
          <w:marRight w:val="0"/>
          <w:marTop w:val="0"/>
          <w:marBottom w:val="0"/>
          <w:divBdr>
            <w:top w:val="none" w:sz="0" w:space="0" w:color="auto"/>
            <w:left w:val="none" w:sz="0" w:space="0" w:color="auto"/>
            <w:bottom w:val="none" w:sz="0" w:space="0" w:color="auto"/>
            <w:right w:val="none" w:sz="0" w:space="0" w:color="auto"/>
          </w:divBdr>
        </w:div>
        <w:div w:id="751389932">
          <w:marLeft w:val="0"/>
          <w:marRight w:val="0"/>
          <w:marTop w:val="0"/>
          <w:marBottom w:val="0"/>
          <w:divBdr>
            <w:top w:val="none" w:sz="0" w:space="0" w:color="auto"/>
            <w:left w:val="none" w:sz="0" w:space="0" w:color="auto"/>
            <w:bottom w:val="none" w:sz="0" w:space="0" w:color="auto"/>
            <w:right w:val="none" w:sz="0" w:space="0" w:color="auto"/>
          </w:divBdr>
        </w:div>
        <w:div w:id="469398214">
          <w:marLeft w:val="0"/>
          <w:marRight w:val="0"/>
          <w:marTop w:val="0"/>
          <w:marBottom w:val="0"/>
          <w:divBdr>
            <w:top w:val="none" w:sz="0" w:space="0" w:color="auto"/>
            <w:left w:val="none" w:sz="0" w:space="0" w:color="auto"/>
            <w:bottom w:val="none" w:sz="0" w:space="0" w:color="auto"/>
            <w:right w:val="none" w:sz="0" w:space="0" w:color="auto"/>
          </w:divBdr>
        </w:div>
        <w:div w:id="902182017">
          <w:marLeft w:val="0"/>
          <w:marRight w:val="0"/>
          <w:marTop w:val="0"/>
          <w:marBottom w:val="0"/>
          <w:divBdr>
            <w:top w:val="none" w:sz="0" w:space="0" w:color="auto"/>
            <w:left w:val="none" w:sz="0" w:space="0" w:color="auto"/>
            <w:bottom w:val="none" w:sz="0" w:space="0" w:color="auto"/>
            <w:right w:val="none" w:sz="0" w:space="0" w:color="auto"/>
          </w:divBdr>
        </w:div>
        <w:div w:id="1046835520">
          <w:marLeft w:val="0"/>
          <w:marRight w:val="0"/>
          <w:marTop w:val="0"/>
          <w:marBottom w:val="0"/>
          <w:divBdr>
            <w:top w:val="none" w:sz="0" w:space="0" w:color="auto"/>
            <w:left w:val="none" w:sz="0" w:space="0" w:color="auto"/>
            <w:bottom w:val="none" w:sz="0" w:space="0" w:color="auto"/>
            <w:right w:val="none" w:sz="0" w:space="0" w:color="auto"/>
          </w:divBdr>
        </w:div>
        <w:div w:id="1189829197">
          <w:marLeft w:val="0"/>
          <w:marRight w:val="0"/>
          <w:marTop w:val="0"/>
          <w:marBottom w:val="0"/>
          <w:divBdr>
            <w:top w:val="none" w:sz="0" w:space="0" w:color="auto"/>
            <w:left w:val="none" w:sz="0" w:space="0" w:color="auto"/>
            <w:bottom w:val="none" w:sz="0" w:space="0" w:color="auto"/>
            <w:right w:val="none" w:sz="0" w:space="0" w:color="auto"/>
          </w:divBdr>
        </w:div>
        <w:div w:id="1867064244">
          <w:marLeft w:val="0"/>
          <w:marRight w:val="0"/>
          <w:marTop w:val="0"/>
          <w:marBottom w:val="0"/>
          <w:divBdr>
            <w:top w:val="none" w:sz="0" w:space="0" w:color="auto"/>
            <w:left w:val="none" w:sz="0" w:space="0" w:color="auto"/>
            <w:bottom w:val="none" w:sz="0" w:space="0" w:color="auto"/>
            <w:right w:val="none" w:sz="0" w:space="0" w:color="auto"/>
          </w:divBdr>
        </w:div>
        <w:div w:id="1246762711">
          <w:marLeft w:val="0"/>
          <w:marRight w:val="0"/>
          <w:marTop w:val="0"/>
          <w:marBottom w:val="0"/>
          <w:divBdr>
            <w:top w:val="none" w:sz="0" w:space="0" w:color="auto"/>
            <w:left w:val="none" w:sz="0" w:space="0" w:color="auto"/>
            <w:bottom w:val="none" w:sz="0" w:space="0" w:color="auto"/>
            <w:right w:val="none" w:sz="0" w:space="0" w:color="auto"/>
          </w:divBdr>
        </w:div>
        <w:div w:id="964577328">
          <w:marLeft w:val="0"/>
          <w:marRight w:val="0"/>
          <w:marTop w:val="0"/>
          <w:marBottom w:val="0"/>
          <w:divBdr>
            <w:top w:val="none" w:sz="0" w:space="0" w:color="auto"/>
            <w:left w:val="none" w:sz="0" w:space="0" w:color="auto"/>
            <w:bottom w:val="none" w:sz="0" w:space="0" w:color="auto"/>
            <w:right w:val="none" w:sz="0" w:space="0" w:color="auto"/>
          </w:divBdr>
        </w:div>
        <w:div w:id="1752464651">
          <w:marLeft w:val="0"/>
          <w:marRight w:val="0"/>
          <w:marTop w:val="0"/>
          <w:marBottom w:val="0"/>
          <w:divBdr>
            <w:top w:val="none" w:sz="0" w:space="0" w:color="auto"/>
            <w:left w:val="none" w:sz="0" w:space="0" w:color="auto"/>
            <w:bottom w:val="none" w:sz="0" w:space="0" w:color="auto"/>
            <w:right w:val="none" w:sz="0" w:space="0" w:color="auto"/>
          </w:divBdr>
        </w:div>
        <w:div w:id="1118329109">
          <w:marLeft w:val="0"/>
          <w:marRight w:val="0"/>
          <w:marTop w:val="0"/>
          <w:marBottom w:val="0"/>
          <w:divBdr>
            <w:top w:val="none" w:sz="0" w:space="0" w:color="auto"/>
            <w:left w:val="none" w:sz="0" w:space="0" w:color="auto"/>
            <w:bottom w:val="none" w:sz="0" w:space="0" w:color="auto"/>
            <w:right w:val="none" w:sz="0" w:space="0" w:color="auto"/>
          </w:divBdr>
        </w:div>
        <w:div w:id="561865630">
          <w:marLeft w:val="0"/>
          <w:marRight w:val="0"/>
          <w:marTop w:val="0"/>
          <w:marBottom w:val="0"/>
          <w:divBdr>
            <w:top w:val="none" w:sz="0" w:space="0" w:color="auto"/>
            <w:left w:val="none" w:sz="0" w:space="0" w:color="auto"/>
            <w:bottom w:val="none" w:sz="0" w:space="0" w:color="auto"/>
            <w:right w:val="none" w:sz="0" w:space="0" w:color="auto"/>
          </w:divBdr>
        </w:div>
        <w:div w:id="953248054">
          <w:marLeft w:val="0"/>
          <w:marRight w:val="0"/>
          <w:marTop w:val="0"/>
          <w:marBottom w:val="0"/>
          <w:divBdr>
            <w:top w:val="none" w:sz="0" w:space="0" w:color="auto"/>
            <w:left w:val="none" w:sz="0" w:space="0" w:color="auto"/>
            <w:bottom w:val="none" w:sz="0" w:space="0" w:color="auto"/>
            <w:right w:val="none" w:sz="0" w:space="0" w:color="auto"/>
          </w:divBdr>
        </w:div>
        <w:div w:id="1533617159">
          <w:marLeft w:val="0"/>
          <w:marRight w:val="0"/>
          <w:marTop w:val="0"/>
          <w:marBottom w:val="0"/>
          <w:divBdr>
            <w:top w:val="none" w:sz="0" w:space="0" w:color="auto"/>
            <w:left w:val="none" w:sz="0" w:space="0" w:color="auto"/>
            <w:bottom w:val="none" w:sz="0" w:space="0" w:color="auto"/>
            <w:right w:val="none" w:sz="0" w:space="0" w:color="auto"/>
          </w:divBdr>
        </w:div>
        <w:div w:id="647442775">
          <w:marLeft w:val="0"/>
          <w:marRight w:val="0"/>
          <w:marTop w:val="0"/>
          <w:marBottom w:val="0"/>
          <w:divBdr>
            <w:top w:val="none" w:sz="0" w:space="0" w:color="auto"/>
            <w:left w:val="none" w:sz="0" w:space="0" w:color="auto"/>
            <w:bottom w:val="none" w:sz="0" w:space="0" w:color="auto"/>
            <w:right w:val="none" w:sz="0" w:space="0" w:color="auto"/>
          </w:divBdr>
        </w:div>
        <w:div w:id="1514605902">
          <w:marLeft w:val="0"/>
          <w:marRight w:val="0"/>
          <w:marTop w:val="0"/>
          <w:marBottom w:val="0"/>
          <w:divBdr>
            <w:top w:val="none" w:sz="0" w:space="0" w:color="auto"/>
            <w:left w:val="none" w:sz="0" w:space="0" w:color="auto"/>
            <w:bottom w:val="none" w:sz="0" w:space="0" w:color="auto"/>
            <w:right w:val="none" w:sz="0" w:space="0" w:color="auto"/>
          </w:divBdr>
        </w:div>
        <w:div w:id="98916308">
          <w:marLeft w:val="0"/>
          <w:marRight w:val="0"/>
          <w:marTop w:val="0"/>
          <w:marBottom w:val="0"/>
          <w:divBdr>
            <w:top w:val="none" w:sz="0" w:space="0" w:color="auto"/>
            <w:left w:val="none" w:sz="0" w:space="0" w:color="auto"/>
            <w:bottom w:val="none" w:sz="0" w:space="0" w:color="auto"/>
            <w:right w:val="none" w:sz="0" w:space="0" w:color="auto"/>
          </w:divBdr>
        </w:div>
        <w:div w:id="275992118">
          <w:marLeft w:val="0"/>
          <w:marRight w:val="0"/>
          <w:marTop w:val="0"/>
          <w:marBottom w:val="0"/>
          <w:divBdr>
            <w:top w:val="none" w:sz="0" w:space="0" w:color="auto"/>
            <w:left w:val="none" w:sz="0" w:space="0" w:color="auto"/>
            <w:bottom w:val="none" w:sz="0" w:space="0" w:color="auto"/>
            <w:right w:val="none" w:sz="0" w:space="0" w:color="auto"/>
          </w:divBdr>
        </w:div>
        <w:div w:id="60254764">
          <w:marLeft w:val="0"/>
          <w:marRight w:val="0"/>
          <w:marTop w:val="0"/>
          <w:marBottom w:val="0"/>
          <w:divBdr>
            <w:top w:val="none" w:sz="0" w:space="0" w:color="auto"/>
            <w:left w:val="none" w:sz="0" w:space="0" w:color="auto"/>
            <w:bottom w:val="none" w:sz="0" w:space="0" w:color="auto"/>
            <w:right w:val="none" w:sz="0" w:space="0" w:color="auto"/>
          </w:divBdr>
        </w:div>
        <w:div w:id="1040980646">
          <w:marLeft w:val="0"/>
          <w:marRight w:val="0"/>
          <w:marTop w:val="0"/>
          <w:marBottom w:val="0"/>
          <w:divBdr>
            <w:top w:val="none" w:sz="0" w:space="0" w:color="auto"/>
            <w:left w:val="none" w:sz="0" w:space="0" w:color="auto"/>
            <w:bottom w:val="none" w:sz="0" w:space="0" w:color="auto"/>
            <w:right w:val="none" w:sz="0" w:space="0" w:color="auto"/>
          </w:divBdr>
        </w:div>
        <w:div w:id="1404403494">
          <w:marLeft w:val="0"/>
          <w:marRight w:val="0"/>
          <w:marTop w:val="0"/>
          <w:marBottom w:val="0"/>
          <w:divBdr>
            <w:top w:val="none" w:sz="0" w:space="0" w:color="auto"/>
            <w:left w:val="none" w:sz="0" w:space="0" w:color="auto"/>
            <w:bottom w:val="none" w:sz="0" w:space="0" w:color="auto"/>
            <w:right w:val="none" w:sz="0" w:space="0" w:color="auto"/>
          </w:divBdr>
        </w:div>
        <w:div w:id="84960345">
          <w:marLeft w:val="0"/>
          <w:marRight w:val="0"/>
          <w:marTop w:val="0"/>
          <w:marBottom w:val="0"/>
          <w:divBdr>
            <w:top w:val="none" w:sz="0" w:space="0" w:color="auto"/>
            <w:left w:val="none" w:sz="0" w:space="0" w:color="auto"/>
            <w:bottom w:val="none" w:sz="0" w:space="0" w:color="auto"/>
            <w:right w:val="none" w:sz="0" w:space="0" w:color="auto"/>
          </w:divBdr>
        </w:div>
        <w:div w:id="1471751197">
          <w:marLeft w:val="0"/>
          <w:marRight w:val="0"/>
          <w:marTop w:val="0"/>
          <w:marBottom w:val="0"/>
          <w:divBdr>
            <w:top w:val="none" w:sz="0" w:space="0" w:color="auto"/>
            <w:left w:val="none" w:sz="0" w:space="0" w:color="auto"/>
            <w:bottom w:val="none" w:sz="0" w:space="0" w:color="auto"/>
            <w:right w:val="none" w:sz="0" w:space="0" w:color="auto"/>
          </w:divBdr>
        </w:div>
        <w:div w:id="1831866365">
          <w:marLeft w:val="0"/>
          <w:marRight w:val="0"/>
          <w:marTop w:val="0"/>
          <w:marBottom w:val="0"/>
          <w:divBdr>
            <w:top w:val="none" w:sz="0" w:space="0" w:color="auto"/>
            <w:left w:val="none" w:sz="0" w:space="0" w:color="auto"/>
            <w:bottom w:val="none" w:sz="0" w:space="0" w:color="auto"/>
            <w:right w:val="none" w:sz="0" w:space="0" w:color="auto"/>
          </w:divBdr>
        </w:div>
        <w:div w:id="1595629478">
          <w:marLeft w:val="0"/>
          <w:marRight w:val="0"/>
          <w:marTop w:val="0"/>
          <w:marBottom w:val="0"/>
          <w:divBdr>
            <w:top w:val="none" w:sz="0" w:space="0" w:color="auto"/>
            <w:left w:val="none" w:sz="0" w:space="0" w:color="auto"/>
            <w:bottom w:val="none" w:sz="0" w:space="0" w:color="auto"/>
            <w:right w:val="none" w:sz="0" w:space="0" w:color="auto"/>
          </w:divBdr>
        </w:div>
        <w:div w:id="423502777">
          <w:marLeft w:val="0"/>
          <w:marRight w:val="0"/>
          <w:marTop w:val="0"/>
          <w:marBottom w:val="0"/>
          <w:divBdr>
            <w:top w:val="none" w:sz="0" w:space="0" w:color="auto"/>
            <w:left w:val="none" w:sz="0" w:space="0" w:color="auto"/>
            <w:bottom w:val="none" w:sz="0" w:space="0" w:color="auto"/>
            <w:right w:val="none" w:sz="0" w:space="0" w:color="auto"/>
          </w:divBdr>
        </w:div>
        <w:div w:id="2005427980">
          <w:marLeft w:val="0"/>
          <w:marRight w:val="0"/>
          <w:marTop w:val="0"/>
          <w:marBottom w:val="0"/>
          <w:divBdr>
            <w:top w:val="none" w:sz="0" w:space="0" w:color="auto"/>
            <w:left w:val="none" w:sz="0" w:space="0" w:color="auto"/>
            <w:bottom w:val="none" w:sz="0" w:space="0" w:color="auto"/>
            <w:right w:val="none" w:sz="0" w:space="0" w:color="auto"/>
          </w:divBdr>
        </w:div>
        <w:div w:id="13121271">
          <w:marLeft w:val="0"/>
          <w:marRight w:val="0"/>
          <w:marTop w:val="0"/>
          <w:marBottom w:val="0"/>
          <w:divBdr>
            <w:top w:val="none" w:sz="0" w:space="0" w:color="auto"/>
            <w:left w:val="none" w:sz="0" w:space="0" w:color="auto"/>
            <w:bottom w:val="none" w:sz="0" w:space="0" w:color="auto"/>
            <w:right w:val="none" w:sz="0" w:space="0" w:color="auto"/>
          </w:divBdr>
        </w:div>
        <w:div w:id="1621254872">
          <w:marLeft w:val="0"/>
          <w:marRight w:val="0"/>
          <w:marTop w:val="0"/>
          <w:marBottom w:val="0"/>
          <w:divBdr>
            <w:top w:val="none" w:sz="0" w:space="0" w:color="auto"/>
            <w:left w:val="none" w:sz="0" w:space="0" w:color="auto"/>
            <w:bottom w:val="none" w:sz="0" w:space="0" w:color="auto"/>
            <w:right w:val="none" w:sz="0" w:space="0" w:color="auto"/>
          </w:divBdr>
        </w:div>
        <w:div w:id="888957287">
          <w:marLeft w:val="0"/>
          <w:marRight w:val="0"/>
          <w:marTop w:val="0"/>
          <w:marBottom w:val="0"/>
          <w:divBdr>
            <w:top w:val="none" w:sz="0" w:space="0" w:color="auto"/>
            <w:left w:val="none" w:sz="0" w:space="0" w:color="auto"/>
            <w:bottom w:val="none" w:sz="0" w:space="0" w:color="auto"/>
            <w:right w:val="none" w:sz="0" w:space="0" w:color="auto"/>
          </w:divBdr>
        </w:div>
        <w:div w:id="2071926496">
          <w:marLeft w:val="0"/>
          <w:marRight w:val="0"/>
          <w:marTop w:val="0"/>
          <w:marBottom w:val="0"/>
          <w:divBdr>
            <w:top w:val="none" w:sz="0" w:space="0" w:color="auto"/>
            <w:left w:val="none" w:sz="0" w:space="0" w:color="auto"/>
            <w:bottom w:val="none" w:sz="0" w:space="0" w:color="auto"/>
            <w:right w:val="none" w:sz="0" w:space="0" w:color="auto"/>
          </w:divBdr>
        </w:div>
        <w:div w:id="1842353645">
          <w:marLeft w:val="0"/>
          <w:marRight w:val="0"/>
          <w:marTop w:val="0"/>
          <w:marBottom w:val="0"/>
          <w:divBdr>
            <w:top w:val="none" w:sz="0" w:space="0" w:color="auto"/>
            <w:left w:val="none" w:sz="0" w:space="0" w:color="auto"/>
            <w:bottom w:val="none" w:sz="0" w:space="0" w:color="auto"/>
            <w:right w:val="none" w:sz="0" w:space="0" w:color="auto"/>
          </w:divBdr>
        </w:div>
        <w:div w:id="90975317">
          <w:marLeft w:val="0"/>
          <w:marRight w:val="0"/>
          <w:marTop w:val="0"/>
          <w:marBottom w:val="0"/>
          <w:divBdr>
            <w:top w:val="none" w:sz="0" w:space="0" w:color="auto"/>
            <w:left w:val="none" w:sz="0" w:space="0" w:color="auto"/>
            <w:bottom w:val="none" w:sz="0" w:space="0" w:color="auto"/>
            <w:right w:val="none" w:sz="0" w:space="0" w:color="auto"/>
          </w:divBdr>
        </w:div>
        <w:div w:id="402996546">
          <w:marLeft w:val="0"/>
          <w:marRight w:val="0"/>
          <w:marTop w:val="0"/>
          <w:marBottom w:val="0"/>
          <w:divBdr>
            <w:top w:val="none" w:sz="0" w:space="0" w:color="auto"/>
            <w:left w:val="none" w:sz="0" w:space="0" w:color="auto"/>
            <w:bottom w:val="none" w:sz="0" w:space="0" w:color="auto"/>
            <w:right w:val="none" w:sz="0" w:space="0" w:color="auto"/>
          </w:divBdr>
        </w:div>
        <w:div w:id="848834228">
          <w:marLeft w:val="0"/>
          <w:marRight w:val="0"/>
          <w:marTop w:val="0"/>
          <w:marBottom w:val="0"/>
          <w:divBdr>
            <w:top w:val="none" w:sz="0" w:space="0" w:color="auto"/>
            <w:left w:val="none" w:sz="0" w:space="0" w:color="auto"/>
            <w:bottom w:val="none" w:sz="0" w:space="0" w:color="auto"/>
            <w:right w:val="none" w:sz="0" w:space="0" w:color="auto"/>
          </w:divBdr>
        </w:div>
        <w:div w:id="1104886414">
          <w:marLeft w:val="0"/>
          <w:marRight w:val="0"/>
          <w:marTop w:val="0"/>
          <w:marBottom w:val="0"/>
          <w:divBdr>
            <w:top w:val="none" w:sz="0" w:space="0" w:color="auto"/>
            <w:left w:val="none" w:sz="0" w:space="0" w:color="auto"/>
            <w:bottom w:val="none" w:sz="0" w:space="0" w:color="auto"/>
            <w:right w:val="none" w:sz="0" w:space="0" w:color="auto"/>
          </w:divBdr>
        </w:div>
        <w:div w:id="1413625048">
          <w:marLeft w:val="0"/>
          <w:marRight w:val="0"/>
          <w:marTop w:val="0"/>
          <w:marBottom w:val="0"/>
          <w:divBdr>
            <w:top w:val="none" w:sz="0" w:space="0" w:color="auto"/>
            <w:left w:val="none" w:sz="0" w:space="0" w:color="auto"/>
            <w:bottom w:val="none" w:sz="0" w:space="0" w:color="auto"/>
            <w:right w:val="none" w:sz="0" w:space="0" w:color="auto"/>
          </w:divBdr>
        </w:div>
        <w:div w:id="1118840477">
          <w:marLeft w:val="0"/>
          <w:marRight w:val="0"/>
          <w:marTop w:val="0"/>
          <w:marBottom w:val="0"/>
          <w:divBdr>
            <w:top w:val="none" w:sz="0" w:space="0" w:color="auto"/>
            <w:left w:val="none" w:sz="0" w:space="0" w:color="auto"/>
            <w:bottom w:val="none" w:sz="0" w:space="0" w:color="auto"/>
            <w:right w:val="none" w:sz="0" w:space="0" w:color="auto"/>
          </w:divBdr>
        </w:div>
        <w:div w:id="998777412">
          <w:marLeft w:val="0"/>
          <w:marRight w:val="0"/>
          <w:marTop w:val="0"/>
          <w:marBottom w:val="0"/>
          <w:divBdr>
            <w:top w:val="none" w:sz="0" w:space="0" w:color="auto"/>
            <w:left w:val="none" w:sz="0" w:space="0" w:color="auto"/>
            <w:bottom w:val="none" w:sz="0" w:space="0" w:color="auto"/>
            <w:right w:val="none" w:sz="0" w:space="0" w:color="auto"/>
          </w:divBdr>
        </w:div>
        <w:div w:id="1602758228">
          <w:marLeft w:val="0"/>
          <w:marRight w:val="0"/>
          <w:marTop w:val="0"/>
          <w:marBottom w:val="0"/>
          <w:divBdr>
            <w:top w:val="none" w:sz="0" w:space="0" w:color="auto"/>
            <w:left w:val="none" w:sz="0" w:space="0" w:color="auto"/>
            <w:bottom w:val="none" w:sz="0" w:space="0" w:color="auto"/>
            <w:right w:val="none" w:sz="0" w:space="0" w:color="auto"/>
          </w:divBdr>
        </w:div>
        <w:div w:id="1556359037">
          <w:marLeft w:val="0"/>
          <w:marRight w:val="0"/>
          <w:marTop w:val="0"/>
          <w:marBottom w:val="0"/>
          <w:divBdr>
            <w:top w:val="none" w:sz="0" w:space="0" w:color="auto"/>
            <w:left w:val="none" w:sz="0" w:space="0" w:color="auto"/>
            <w:bottom w:val="none" w:sz="0" w:space="0" w:color="auto"/>
            <w:right w:val="none" w:sz="0" w:space="0" w:color="auto"/>
          </w:divBdr>
        </w:div>
        <w:div w:id="1580820562">
          <w:marLeft w:val="0"/>
          <w:marRight w:val="0"/>
          <w:marTop w:val="0"/>
          <w:marBottom w:val="0"/>
          <w:divBdr>
            <w:top w:val="none" w:sz="0" w:space="0" w:color="auto"/>
            <w:left w:val="none" w:sz="0" w:space="0" w:color="auto"/>
            <w:bottom w:val="none" w:sz="0" w:space="0" w:color="auto"/>
            <w:right w:val="none" w:sz="0" w:space="0" w:color="auto"/>
          </w:divBdr>
        </w:div>
        <w:div w:id="568228508">
          <w:marLeft w:val="0"/>
          <w:marRight w:val="0"/>
          <w:marTop w:val="0"/>
          <w:marBottom w:val="0"/>
          <w:divBdr>
            <w:top w:val="none" w:sz="0" w:space="0" w:color="auto"/>
            <w:left w:val="none" w:sz="0" w:space="0" w:color="auto"/>
            <w:bottom w:val="none" w:sz="0" w:space="0" w:color="auto"/>
            <w:right w:val="none" w:sz="0" w:space="0" w:color="auto"/>
          </w:divBdr>
        </w:div>
        <w:div w:id="1417676536">
          <w:marLeft w:val="0"/>
          <w:marRight w:val="0"/>
          <w:marTop w:val="0"/>
          <w:marBottom w:val="0"/>
          <w:divBdr>
            <w:top w:val="none" w:sz="0" w:space="0" w:color="auto"/>
            <w:left w:val="none" w:sz="0" w:space="0" w:color="auto"/>
            <w:bottom w:val="none" w:sz="0" w:space="0" w:color="auto"/>
            <w:right w:val="none" w:sz="0" w:space="0" w:color="auto"/>
          </w:divBdr>
        </w:div>
        <w:div w:id="1152991702">
          <w:marLeft w:val="0"/>
          <w:marRight w:val="0"/>
          <w:marTop w:val="0"/>
          <w:marBottom w:val="0"/>
          <w:divBdr>
            <w:top w:val="none" w:sz="0" w:space="0" w:color="auto"/>
            <w:left w:val="none" w:sz="0" w:space="0" w:color="auto"/>
            <w:bottom w:val="none" w:sz="0" w:space="0" w:color="auto"/>
            <w:right w:val="none" w:sz="0" w:space="0" w:color="auto"/>
          </w:divBdr>
        </w:div>
        <w:div w:id="696853810">
          <w:marLeft w:val="0"/>
          <w:marRight w:val="0"/>
          <w:marTop w:val="0"/>
          <w:marBottom w:val="0"/>
          <w:divBdr>
            <w:top w:val="none" w:sz="0" w:space="0" w:color="auto"/>
            <w:left w:val="none" w:sz="0" w:space="0" w:color="auto"/>
            <w:bottom w:val="none" w:sz="0" w:space="0" w:color="auto"/>
            <w:right w:val="none" w:sz="0" w:space="0" w:color="auto"/>
          </w:divBdr>
        </w:div>
        <w:div w:id="746458848">
          <w:marLeft w:val="0"/>
          <w:marRight w:val="0"/>
          <w:marTop w:val="0"/>
          <w:marBottom w:val="0"/>
          <w:divBdr>
            <w:top w:val="none" w:sz="0" w:space="0" w:color="auto"/>
            <w:left w:val="none" w:sz="0" w:space="0" w:color="auto"/>
            <w:bottom w:val="none" w:sz="0" w:space="0" w:color="auto"/>
            <w:right w:val="none" w:sz="0" w:space="0" w:color="auto"/>
          </w:divBdr>
        </w:div>
        <w:div w:id="580677540">
          <w:marLeft w:val="0"/>
          <w:marRight w:val="0"/>
          <w:marTop w:val="0"/>
          <w:marBottom w:val="0"/>
          <w:divBdr>
            <w:top w:val="none" w:sz="0" w:space="0" w:color="auto"/>
            <w:left w:val="none" w:sz="0" w:space="0" w:color="auto"/>
            <w:bottom w:val="none" w:sz="0" w:space="0" w:color="auto"/>
            <w:right w:val="none" w:sz="0" w:space="0" w:color="auto"/>
          </w:divBdr>
        </w:div>
      </w:divsChild>
    </w:div>
    <w:div w:id="879129629">
      <w:bodyDiv w:val="1"/>
      <w:marLeft w:val="0"/>
      <w:marRight w:val="0"/>
      <w:marTop w:val="0"/>
      <w:marBottom w:val="0"/>
      <w:divBdr>
        <w:top w:val="none" w:sz="0" w:space="0" w:color="auto"/>
        <w:left w:val="none" w:sz="0" w:space="0" w:color="auto"/>
        <w:bottom w:val="none" w:sz="0" w:space="0" w:color="auto"/>
        <w:right w:val="none" w:sz="0" w:space="0" w:color="auto"/>
      </w:divBdr>
      <w:divsChild>
        <w:div w:id="681594541">
          <w:marLeft w:val="0"/>
          <w:marRight w:val="0"/>
          <w:marTop w:val="0"/>
          <w:marBottom w:val="0"/>
          <w:divBdr>
            <w:top w:val="none" w:sz="0" w:space="0" w:color="auto"/>
            <w:left w:val="none" w:sz="0" w:space="0" w:color="auto"/>
            <w:bottom w:val="none" w:sz="0" w:space="0" w:color="auto"/>
            <w:right w:val="none" w:sz="0" w:space="0" w:color="auto"/>
          </w:divBdr>
        </w:div>
        <w:div w:id="1592080591">
          <w:marLeft w:val="0"/>
          <w:marRight w:val="0"/>
          <w:marTop w:val="0"/>
          <w:marBottom w:val="0"/>
          <w:divBdr>
            <w:top w:val="none" w:sz="0" w:space="0" w:color="auto"/>
            <w:left w:val="none" w:sz="0" w:space="0" w:color="auto"/>
            <w:bottom w:val="none" w:sz="0" w:space="0" w:color="auto"/>
            <w:right w:val="none" w:sz="0" w:space="0" w:color="auto"/>
          </w:divBdr>
        </w:div>
        <w:div w:id="1775399493">
          <w:marLeft w:val="0"/>
          <w:marRight w:val="0"/>
          <w:marTop w:val="0"/>
          <w:marBottom w:val="0"/>
          <w:divBdr>
            <w:top w:val="none" w:sz="0" w:space="0" w:color="auto"/>
            <w:left w:val="none" w:sz="0" w:space="0" w:color="auto"/>
            <w:bottom w:val="none" w:sz="0" w:space="0" w:color="auto"/>
            <w:right w:val="none" w:sz="0" w:space="0" w:color="auto"/>
          </w:divBdr>
        </w:div>
        <w:div w:id="1840341779">
          <w:marLeft w:val="0"/>
          <w:marRight w:val="0"/>
          <w:marTop w:val="0"/>
          <w:marBottom w:val="0"/>
          <w:divBdr>
            <w:top w:val="none" w:sz="0" w:space="0" w:color="auto"/>
            <w:left w:val="none" w:sz="0" w:space="0" w:color="auto"/>
            <w:bottom w:val="none" w:sz="0" w:space="0" w:color="auto"/>
            <w:right w:val="none" w:sz="0" w:space="0" w:color="auto"/>
          </w:divBdr>
        </w:div>
        <w:div w:id="1731735212">
          <w:marLeft w:val="0"/>
          <w:marRight w:val="0"/>
          <w:marTop w:val="0"/>
          <w:marBottom w:val="0"/>
          <w:divBdr>
            <w:top w:val="none" w:sz="0" w:space="0" w:color="auto"/>
            <w:left w:val="none" w:sz="0" w:space="0" w:color="auto"/>
            <w:bottom w:val="none" w:sz="0" w:space="0" w:color="auto"/>
            <w:right w:val="none" w:sz="0" w:space="0" w:color="auto"/>
          </w:divBdr>
        </w:div>
        <w:div w:id="132674725">
          <w:marLeft w:val="0"/>
          <w:marRight w:val="0"/>
          <w:marTop w:val="0"/>
          <w:marBottom w:val="0"/>
          <w:divBdr>
            <w:top w:val="none" w:sz="0" w:space="0" w:color="auto"/>
            <w:left w:val="none" w:sz="0" w:space="0" w:color="auto"/>
            <w:bottom w:val="none" w:sz="0" w:space="0" w:color="auto"/>
            <w:right w:val="none" w:sz="0" w:space="0" w:color="auto"/>
          </w:divBdr>
        </w:div>
        <w:div w:id="272515488">
          <w:marLeft w:val="0"/>
          <w:marRight w:val="0"/>
          <w:marTop w:val="0"/>
          <w:marBottom w:val="0"/>
          <w:divBdr>
            <w:top w:val="none" w:sz="0" w:space="0" w:color="auto"/>
            <w:left w:val="none" w:sz="0" w:space="0" w:color="auto"/>
            <w:bottom w:val="none" w:sz="0" w:space="0" w:color="auto"/>
            <w:right w:val="none" w:sz="0" w:space="0" w:color="auto"/>
          </w:divBdr>
        </w:div>
        <w:div w:id="1129323286">
          <w:marLeft w:val="0"/>
          <w:marRight w:val="0"/>
          <w:marTop w:val="0"/>
          <w:marBottom w:val="0"/>
          <w:divBdr>
            <w:top w:val="none" w:sz="0" w:space="0" w:color="auto"/>
            <w:left w:val="none" w:sz="0" w:space="0" w:color="auto"/>
            <w:bottom w:val="none" w:sz="0" w:space="0" w:color="auto"/>
            <w:right w:val="none" w:sz="0" w:space="0" w:color="auto"/>
          </w:divBdr>
        </w:div>
        <w:div w:id="467824362">
          <w:marLeft w:val="0"/>
          <w:marRight w:val="0"/>
          <w:marTop w:val="0"/>
          <w:marBottom w:val="0"/>
          <w:divBdr>
            <w:top w:val="none" w:sz="0" w:space="0" w:color="auto"/>
            <w:left w:val="none" w:sz="0" w:space="0" w:color="auto"/>
            <w:bottom w:val="none" w:sz="0" w:space="0" w:color="auto"/>
            <w:right w:val="none" w:sz="0" w:space="0" w:color="auto"/>
          </w:divBdr>
        </w:div>
        <w:div w:id="722365522">
          <w:marLeft w:val="0"/>
          <w:marRight w:val="0"/>
          <w:marTop w:val="0"/>
          <w:marBottom w:val="0"/>
          <w:divBdr>
            <w:top w:val="none" w:sz="0" w:space="0" w:color="auto"/>
            <w:left w:val="none" w:sz="0" w:space="0" w:color="auto"/>
            <w:bottom w:val="none" w:sz="0" w:space="0" w:color="auto"/>
            <w:right w:val="none" w:sz="0" w:space="0" w:color="auto"/>
          </w:divBdr>
        </w:div>
        <w:div w:id="961616537">
          <w:marLeft w:val="0"/>
          <w:marRight w:val="0"/>
          <w:marTop w:val="0"/>
          <w:marBottom w:val="0"/>
          <w:divBdr>
            <w:top w:val="none" w:sz="0" w:space="0" w:color="auto"/>
            <w:left w:val="none" w:sz="0" w:space="0" w:color="auto"/>
            <w:bottom w:val="none" w:sz="0" w:space="0" w:color="auto"/>
            <w:right w:val="none" w:sz="0" w:space="0" w:color="auto"/>
          </w:divBdr>
        </w:div>
        <w:div w:id="1665935432">
          <w:marLeft w:val="0"/>
          <w:marRight w:val="0"/>
          <w:marTop w:val="0"/>
          <w:marBottom w:val="0"/>
          <w:divBdr>
            <w:top w:val="none" w:sz="0" w:space="0" w:color="auto"/>
            <w:left w:val="none" w:sz="0" w:space="0" w:color="auto"/>
            <w:bottom w:val="none" w:sz="0" w:space="0" w:color="auto"/>
            <w:right w:val="none" w:sz="0" w:space="0" w:color="auto"/>
          </w:divBdr>
        </w:div>
        <w:div w:id="1546678351">
          <w:marLeft w:val="0"/>
          <w:marRight w:val="0"/>
          <w:marTop w:val="0"/>
          <w:marBottom w:val="0"/>
          <w:divBdr>
            <w:top w:val="none" w:sz="0" w:space="0" w:color="auto"/>
            <w:left w:val="none" w:sz="0" w:space="0" w:color="auto"/>
            <w:bottom w:val="none" w:sz="0" w:space="0" w:color="auto"/>
            <w:right w:val="none" w:sz="0" w:space="0" w:color="auto"/>
          </w:divBdr>
        </w:div>
        <w:div w:id="655036066">
          <w:marLeft w:val="0"/>
          <w:marRight w:val="0"/>
          <w:marTop w:val="0"/>
          <w:marBottom w:val="0"/>
          <w:divBdr>
            <w:top w:val="none" w:sz="0" w:space="0" w:color="auto"/>
            <w:left w:val="none" w:sz="0" w:space="0" w:color="auto"/>
            <w:bottom w:val="none" w:sz="0" w:space="0" w:color="auto"/>
            <w:right w:val="none" w:sz="0" w:space="0" w:color="auto"/>
          </w:divBdr>
        </w:div>
        <w:div w:id="1985039190">
          <w:marLeft w:val="0"/>
          <w:marRight w:val="0"/>
          <w:marTop w:val="0"/>
          <w:marBottom w:val="0"/>
          <w:divBdr>
            <w:top w:val="none" w:sz="0" w:space="0" w:color="auto"/>
            <w:left w:val="none" w:sz="0" w:space="0" w:color="auto"/>
            <w:bottom w:val="none" w:sz="0" w:space="0" w:color="auto"/>
            <w:right w:val="none" w:sz="0" w:space="0" w:color="auto"/>
          </w:divBdr>
        </w:div>
        <w:div w:id="1275211859">
          <w:marLeft w:val="0"/>
          <w:marRight w:val="0"/>
          <w:marTop w:val="0"/>
          <w:marBottom w:val="0"/>
          <w:divBdr>
            <w:top w:val="none" w:sz="0" w:space="0" w:color="auto"/>
            <w:left w:val="none" w:sz="0" w:space="0" w:color="auto"/>
            <w:bottom w:val="none" w:sz="0" w:space="0" w:color="auto"/>
            <w:right w:val="none" w:sz="0" w:space="0" w:color="auto"/>
          </w:divBdr>
        </w:div>
        <w:div w:id="1767267944">
          <w:marLeft w:val="0"/>
          <w:marRight w:val="0"/>
          <w:marTop w:val="0"/>
          <w:marBottom w:val="0"/>
          <w:divBdr>
            <w:top w:val="none" w:sz="0" w:space="0" w:color="auto"/>
            <w:left w:val="none" w:sz="0" w:space="0" w:color="auto"/>
            <w:bottom w:val="none" w:sz="0" w:space="0" w:color="auto"/>
            <w:right w:val="none" w:sz="0" w:space="0" w:color="auto"/>
          </w:divBdr>
        </w:div>
        <w:div w:id="1557082602">
          <w:marLeft w:val="0"/>
          <w:marRight w:val="0"/>
          <w:marTop w:val="0"/>
          <w:marBottom w:val="0"/>
          <w:divBdr>
            <w:top w:val="none" w:sz="0" w:space="0" w:color="auto"/>
            <w:left w:val="none" w:sz="0" w:space="0" w:color="auto"/>
            <w:bottom w:val="none" w:sz="0" w:space="0" w:color="auto"/>
            <w:right w:val="none" w:sz="0" w:space="0" w:color="auto"/>
          </w:divBdr>
        </w:div>
        <w:div w:id="1641960867">
          <w:marLeft w:val="0"/>
          <w:marRight w:val="0"/>
          <w:marTop w:val="0"/>
          <w:marBottom w:val="0"/>
          <w:divBdr>
            <w:top w:val="none" w:sz="0" w:space="0" w:color="auto"/>
            <w:left w:val="none" w:sz="0" w:space="0" w:color="auto"/>
            <w:bottom w:val="none" w:sz="0" w:space="0" w:color="auto"/>
            <w:right w:val="none" w:sz="0" w:space="0" w:color="auto"/>
          </w:divBdr>
        </w:div>
        <w:div w:id="1490754800">
          <w:marLeft w:val="0"/>
          <w:marRight w:val="0"/>
          <w:marTop w:val="0"/>
          <w:marBottom w:val="0"/>
          <w:divBdr>
            <w:top w:val="none" w:sz="0" w:space="0" w:color="auto"/>
            <w:left w:val="none" w:sz="0" w:space="0" w:color="auto"/>
            <w:bottom w:val="none" w:sz="0" w:space="0" w:color="auto"/>
            <w:right w:val="none" w:sz="0" w:space="0" w:color="auto"/>
          </w:divBdr>
        </w:div>
        <w:div w:id="1688210455">
          <w:marLeft w:val="0"/>
          <w:marRight w:val="0"/>
          <w:marTop w:val="0"/>
          <w:marBottom w:val="0"/>
          <w:divBdr>
            <w:top w:val="none" w:sz="0" w:space="0" w:color="auto"/>
            <w:left w:val="none" w:sz="0" w:space="0" w:color="auto"/>
            <w:bottom w:val="none" w:sz="0" w:space="0" w:color="auto"/>
            <w:right w:val="none" w:sz="0" w:space="0" w:color="auto"/>
          </w:divBdr>
        </w:div>
        <w:div w:id="1673529835">
          <w:marLeft w:val="0"/>
          <w:marRight w:val="0"/>
          <w:marTop w:val="0"/>
          <w:marBottom w:val="0"/>
          <w:divBdr>
            <w:top w:val="none" w:sz="0" w:space="0" w:color="auto"/>
            <w:left w:val="none" w:sz="0" w:space="0" w:color="auto"/>
            <w:bottom w:val="none" w:sz="0" w:space="0" w:color="auto"/>
            <w:right w:val="none" w:sz="0" w:space="0" w:color="auto"/>
          </w:divBdr>
        </w:div>
        <w:div w:id="620258363">
          <w:marLeft w:val="0"/>
          <w:marRight w:val="0"/>
          <w:marTop w:val="0"/>
          <w:marBottom w:val="0"/>
          <w:divBdr>
            <w:top w:val="none" w:sz="0" w:space="0" w:color="auto"/>
            <w:left w:val="none" w:sz="0" w:space="0" w:color="auto"/>
            <w:bottom w:val="none" w:sz="0" w:space="0" w:color="auto"/>
            <w:right w:val="none" w:sz="0" w:space="0" w:color="auto"/>
          </w:divBdr>
        </w:div>
        <w:div w:id="1519391584">
          <w:marLeft w:val="0"/>
          <w:marRight w:val="0"/>
          <w:marTop w:val="0"/>
          <w:marBottom w:val="0"/>
          <w:divBdr>
            <w:top w:val="none" w:sz="0" w:space="0" w:color="auto"/>
            <w:left w:val="none" w:sz="0" w:space="0" w:color="auto"/>
            <w:bottom w:val="none" w:sz="0" w:space="0" w:color="auto"/>
            <w:right w:val="none" w:sz="0" w:space="0" w:color="auto"/>
          </w:divBdr>
        </w:div>
        <w:div w:id="1730571120">
          <w:marLeft w:val="0"/>
          <w:marRight w:val="0"/>
          <w:marTop w:val="0"/>
          <w:marBottom w:val="0"/>
          <w:divBdr>
            <w:top w:val="none" w:sz="0" w:space="0" w:color="auto"/>
            <w:left w:val="none" w:sz="0" w:space="0" w:color="auto"/>
            <w:bottom w:val="none" w:sz="0" w:space="0" w:color="auto"/>
            <w:right w:val="none" w:sz="0" w:space="0" w:color="auto"/>
          </w:divBdr>
        </w:div>
        <w:div w:id="681316750">
          <w:marLeft w:val="0"/>
          <w:marRight w:val="0"/>
          <w:marTop w:val="0"/>
          <w:marBottom w:val="0"/>
          <w:divBdr>
            <w:top w:val="none" w:sz="0" w:space="0" w:color="auto"/>
            <w:left w:val="none" w:sz="0" w:space="0" w:color="auto"/>
            <w:bottom w:val="none" w:sz="0" w:space="0" w:color="auto"/>
            <w:right w:val="none" w:sz="0" w:space="0" w:color="auto"/>
          </w:divBdr>
        </w:div>
        <w:div w:id="329217317">
          <w:marLeft w:val="0"/>
          <w:marRight w:val="0"/>
          <w:marTop w:val="0"/>
          <w:marBottom w:val="0"/>
          <w:divBdr>
            <w:top w:val="none" w:sz="0" w:space="0" w:color="auto"/>
            <w:left w:val="none" w:sz="0" w:space="0" w:color="auto"/>
            <w:bottom w:val="none" w:sz="0" w:space="0" w:color="auto"/>
            <w:right w:val="none" w:sz="0" w:space="0" w:color="auto"/>
          </w:divBdr>
        </w:div>
        <w:div w:id="1646543503">
          <w:marLeft w:val="0"/>
          <w:marRight w:val="0"/>
          <w:marTop w:val="0"/>
          <w:marBottom w:val="0"/>
          <w:divBdr>
            <w:top w:val="none" w:sz="0" w:space="0" w:color="auto"/>
            <w:left w:val="none" w:sz="0" w:space="0" w:color="auto"/>
            <w:bottom w:val="none" w:sz="0" w:space="0" w:color="auto"/>
            <w:right w:val="none" w:sz="0" w:space="0" w:color="auto"/>
          </w:divBdr>
        </w:div>
        <w:div w:id="951983340">
          <w:marLeft w:val="0"/>
          <w:marRight w:val="0"/>
          <w:marTop w:val="0"/>
          <w:marBottom w:val="0"/>
          <w:divBdr>
            <w:top w:val="none" w:sz="0" w:space="0" w:color="auto"/>
            <w:left w:val="none" w:sz="0" w:space="0" w:color="auto"/>
            <w:bottom w:val="none" w:sz="0" w:space="0" w:color="auto"/>
            <w:right w:val="none" w:sz="0" w:space="0" w:color="auto"/>
          </w:divBdr>
        </w:div>
        <w:div w:id="616373333">
          <w:marLeft w:val="0"/>
          <w:marRight w:val="0"/>
          <w:marTop w:val="0"/>
          <w:marBottom w:val="0"/>
          <w:divBdr>
            <w:top w:val="none" w:sz="0" w:space="0" w:color="auto"/>
            <w:left w:val="none" w:sz="0" w:space="0" w:color="auto"/>
            <w:bottom w:val="none" w:sz="0" w:space="0" w:color="auto"/>
            <w:right w:val="none" w:sz="0" w:space="0" w:color="auto"/>
          </w:divBdr>
        </w:div>
        <w:div w:id="204829966">
          <w:marLeft w:val="0"/>
          <w:marRight w:val="0"/>
          <w:marTop w:val="0"/>
          <w:marBottom w:val="0"/>
          <w:divBdr>
            <w:top w:val="none" w:sz="0" w:space="0" w:color="auto"/>
            <w:left w:val="none" w:sz="0" w:space="0" w:color="auto"/>
            <w:bottom w:val="none" w:sz="0" w:space="0" w:color="auto"/>
            <w:right w:val="none" w:sz="0" w:space="0" w:color="auto"/>
          </w:divBdr>
        </w:div>
        <w:div w:id="910820892">
          <w:marLeft w:val="0"/>
          <w:marRight w:val="0"/>
          <w:marTop w:val="0"/>
          <w:marBottom w:val="0"/>
          <w:divBdr>
            <w:top w:val="none" w:sz="0" w:space="0" w:color="auto"/>
            <w:left w:val="none" w:sz="0" w:space="0" w:color="auto"/>
            <w:bottom w:val="none" w:sz="0" w:space="0" w:color="auto"/>
            <w:right w:val="none" w:sz="0" w:space="0" w:color="auto"/>
          </w:divBdr>
        </w:div>
        <w:div w:id="1508982463">
          <w:marLeft w:val="0"/>
          <w:marRight w:val="0"/>
          <w:marTop w:val="0"/>
          <w:marBottom w:val="0"/>
          <w:divBdr>
            <w:top w:val="none" w:sz="0" w:space="0" w:color="auto"/>
            <w:left w:val="none" w:sz="0" w:space="0" w:color="auto"/>
            <w:bottom w:val="none" w:sz="0" w:space="0" w:color="auto"/>
            <w:right w:val="none" w:sz="0" w:space="0" w:color="auto"/>
          </w:divBdr>
        </w:div>
        <w:div w:id="763763363">
          <w:marLeft w:val="0"/>
          <w:marRight w:val="0"/>
          <w:marTop w:val="0"/>
          <w:marBottom w:val="0"/>
          <w:divBdr>
            <w:top w:val="none" w:sz="0" w:space="0" w:color="auto"/>
            <w:left w:val="none" w:sz="0" w:space="0" w:color="auto"/>
            <w:bottom w:val="none" w:sz="0" w:space="0" w:color="auto"/>
            <w:right w:val="none" w:sz="0" w:space="0" w:color="auto"/>
          </w:divBdr>
        </w:div>
        <w:div w:id="1698309938">
          <w:marLeft w:val="0"/>
          <w:marRight w:val="0"/>
          <w:marTop w:val="0"/>
          <w:marBottom w:val="0"/>
          <w:divBdr>
            <w:top w:val="none" w:sz="0" w:space="0" w:color="auto"/>
            <w:left w:val="none" w:sz="0" w:space="0" w:color="auto"/>
            <w:bottom w:val="none" w:sz="0" w:space="0" w:color="auto"/>
            <w:right w:val="none" w:sz="0" w:space="0" w:color="auto"/>
          </w:divBdr>
        </w:div>
        <w:div w:id="1180239995">
          <w:marLeft w:val="0"/>
          <w:marRight w:val="0"/>
          <w:marTop w:val="0"/>
          <w:marBottom w:val="0"/>
          <w:divBdr>
            <w:top w:val="none" w:sz="0" w:space="0" w:color="auto"/>
            <w:left w:val="none" w:sz="0" w:space="0" w:color="auto"/>
            <w:bottom w:val="none" w:sz="0" w:space="0" w:color="auto"/>
            <w:right w:val="none" w:sz="0" w:space="0" w:color="auto"/>
          </w:divBdr>
        </w:div>
        <w:div w:id="1422557181">
          <w:marLeft w:val="0"/>
          <w:marRight w:val="0"/>
          <w:marTop w:val="0"/>
          <w:marBottom w:val="0"/>
          <w:divBdr>
            <w:top w:val="none" w:sz="0" w:space="0" w:color="auto"/>
            <w:left w:val="none" w:sz="0" w:space="0" w:color="auto"/>
            <w:bottom w:val="none" w:sz="0" w:space="0" w:color="auto"/>
            <w:right w:val="none" w:sz="0" w:space="0" w:color="auto"/>
          </w:divBdr>
        </w:div>
        <w:div w:id="1071584225">
          <w:marLeft w:val="0"/>
          <w:marRight w:val="0"/>
          <w:marTop w:val="0"/>
          <w:marBottom w:val="0"/>
          <w:divBdr>
            <w:top w:val="none" w:sz="0" w:space="0" w:color="auto"/>
            <w:left w:val="none" w:sz="0" w:space="0" w:color="auto"/>
            <w:bottom w:val="none" w:sz="0" w:space="0" w:color="auto"/>
            <w:right w:val="none" w:sz="0" w:space="0" w:color="auto"/>
          </w:divBdr>
        </w:div>
        <w:div w:id="483161901">
          <w:marLeft w:val="0"/>
          <w:marRight w:val="0"/>
          <w:marTop w:val="0"/>
          <w:marBottom w:val="0"/>
          <w:divBdr>
            <w:top w:val="none" w:sz="0" w:space="0" w:color="auto"/>
            <w:left w:val="none" w:sz="0" w:space="0" w:color="auto"/>
            <w:bottom w:val="none" w:sz="0" w:space="0" w:color="auto"/>
            <w:right w:val="none" w:sz="0" w:space="0" w:color="auto"/>
          </w:divBdr>
        </w:div>
        <w:div w:id="808520623">
          <w:marLeft w:val="0"/>
          <w:marRight w:val="0"/>
          <w:marTop w:val="0"/>
          <w:marBottom w:val="0"/>
          <w:divBdr>
            <w:top w:val="none" w:sz="0" w:space="0" w:color="auto"/>
            <w:left w:val="none" w:sz="0" w:space="0" w:color="auto"/>
            <w:bottom w:val="none" w:sz="0" w:space="0" w:color="auto"/>
            <w:right w:val="none" w:sz="0" w:space="0" w:color="auto"/>
          </w:divBdr>
        </w:div>
        <w:div w:id="884372025">
          <w:marLeft w:val="0"/>
          <w:marRight w:val="0"/>
          <w:marTop w:val="0"/>
          <w:marBottom w:val="0"/>
          <w:divBdr>
            <w:top w:val="none" w:sz="0" w:space="0" w:color="auto"/>
            <w:left w:val="none" w:sz="0" w:space="0" w:color="auto"/>
            <w:bottom w:val="none" w:sz="0" w:space="0" w:color="auto"/>
            <w:right w:val="none" w:sz="0" w:space="0" w:color="auto"/>
          </w:divBdr>
        </w:div>
        <w:div w:id="739131846">
          <w:marLeft w:val="0"/>
          <w:marRight w:val="0"/>
          <w:marTop w:val="0"/>
          <w:marBottom w:val="0"/>
          <w:divBdr>
            <w:top w:val="none" w:sz="0" w:space="0" w:color="auto"/>
            <w:left w:val="none" w:sz="0" w:space="0" w:color="auto"/>
            <w:bottom w:val="none" w:sz="0" w:space="0" w:color="auto"/>
            <w:right w:val="none" w:sz="0" w:space="0" w:color="auto"/>
          </w:divBdr>
        </w:div>
        <w:div w:id="1731610575">
          <w:marLeft w:val="0"/>
          <w:marRight w:val="0"/>
          <w:marTop w:val="0"/>
          <w:marBottom w:val="0"/>
          <w:divBdr>
            <w:top w:val="none" w:sz="0" w:space="0" w:color="auto"/>
            <w:left w:val="none" w:sz="0" w:space="0" w:color="auto"/>
            <w:bottom w:val="none" w:sz="0" w:space="0" w:color="auto"/>
            <w:right w:val="none" w:sz="0" w:space="0" w:color="auto"/>
          </w:divBdr>
        </w:div>
        <w:div w:id="2084906692">
          <w:marLeft w:val="0"/>
          <w:marRight w:val="0"/>
          <w:marTop w:val="0"/>
          <w:marBottom w:val="0"/>
          <w:divBdr>
            <w:top w:val="none" w:sz="0" w:space="0" w:color="auto"/>
            <w:left w:val="none" w:sz="0" w:space="0" w:color="auto"/>
            <w:bottom w:val="none" w:sz="0" w:space="0" w:color="auto"/>
            <w:right w:val="none" w:sz="0" w:space="0" w:color="auto"/>
          </w:divBdr>
        </w:div>
        <w:div w:id="888804232">
          <w:marLeft w:val="0"/>
          <w:marRight w:val="0"/>
          <w:marTop w:val="0"/>
          <w:marBottom w:val="0"/>
          <w:divBdr>
            <w:top w:val="none" w:sz="0" w:space="0" w:color="auto"/>
            <w:left w:val="none" w:sz="0" w:space="0" w:color="auto"/>
            <w:bottom w:val="none" w:sz="0" w:space="0" w:color="auto"/>
            <w:right w:val="none" w:sz="0" w:space="0" w:color="auto"/>
          </w:divBdr>
        </w:div>
        <w:div w:id="1388840009">
          <w:marLeft w:val="0"/>
          <w:marRight w:val="0"/>
          <w:marTop w:val="0"/>
          <w:marBottom w:val="0"/>
          <w:divBdr>
            <w:top w:val="none" w:sz="0" w:space="0" w:color="auto"/>
            <w:left w:val="none" w:sz="0" w:space="0" w:color="auto"/>
            <w:bottom w:val="none" w:sz="0" w:space="0" w:color="auto"/>
            <w:right w:val="none" w:sz="0" w:space="0" w:color="auto"/>
          </w:divBdr>
        </w:div>
        <w:div w:id="1754860976">
          <w:marLeft w:val="0"/>
          <w:marRight w:val="0"/>
          <w:marTop w:val="0"/>
          <w:marBottom w:val="0"/>
          <w:divBdr>
            <w:top w:val="none" w:sz="0" w:space="0" w:color="auto"/>
            <w:left w:val="none" w:sz="0" w:space="0" w:color="auto"/>
            <w:bottom w:val="none" w:sz="0" w:space="0" w:color="auto"/>
            <w:right w:val="none" w:sz="0" w:space="0" w:color="auto"/>
          </w:divBdr>
        </w:div>
        <w:div w:id="514658313">
          <w:marLeft w:val="0"/>
          <w:marRight w:val="0"/>
          <w:marTop w:val="0"/>
          <w:marBottom w:val="0"/>
          <w:divBdr>
            <w:top w:val="none" w:sz="0" w:space="0" w:color="auto"/>
            <w:left w:val="none" w:sz="0" w:space="0" w:color="auto"/>
            <w:bottom w:val="none" w:sz="0" w:space="0" w:color="auto"/>
            <w:right w:val="none" w:sz="0" w:space="0" w:color="auto"/>
          </w:divBdr>
        </w:div>
        <w:div w:id="1054501230">
          <w:marLeft w:val="0"/>
          <w:marRight w:val="0"/>
          <w:marTop w:val="0"/>
          <w:marBottom w:val="0"/>
          <w:divBdr>
            <w:top w:val="none" w:sz="0" w:space="0" w:color="auto"/>
            <w:left w:val="none" w:sz="0" w:space="0" w:color="auto"/>
            <w:bottom w:val="none" w:sz="0" w:space="0" w:color="auto"/>
            <w:right w:val="none" w:sz="0" w:space="0" w:color="auto"/>
          </w:divBdr>
        </w:div>
        <w:div w:id="1131174546">
          <w:marLeft w:val="0"/>
          <w:marRight w:val="0"/>
          <w:marTop w:val="0"/>
          <w:marBottom w:val="0"/>
          <w:divBdr>
            <w:top w:val="none" w:sz="0" w:space="0" w:color="auto"/>
            <w:left w:val="none" w:sz="0" w:space="0" w:color="auto"/>
            <w:bottom w:val="none" w:sz="0" w:space="0" w:color="auto"/>
            <w:right w:val="none" w:sz="0" w:space="0" w:color="auto"/>
          </w:divBdr>
        </w:div>
        <w:div w:id="819882063">
          <w:marLeft w:val="0"/>
          <w:marRight w:val="0"/>
          <w:marTop w:val="0"/>
          <w:marBottom w:val="0"/>
          <w:divBdr>
            <w:top w:val="none" w:sz="0" w:space="0" w:color="auto"/>
            <w:left w:val="none" w:sz="0" w:space="0" w:color="auto"/>
            <w:bottom w:val="none" w:sz="0" w:space="0" w:color="auto"/>
            <w:right w:val="none" w:sz="0" w:space="0" w:color="auto"/>
          </w:divBdr>
        </w:div>
        <w:div w:id="1176726188">
          <w:marLeft w:val="0"/>
          <w:marRight w:val="0"/>
          <w:marTop w:val="0"/>
          <w:marBottom w:val="0"/>
          <w:divBdr>
            <w:top w:val="none" w:sz="0" w:space="0" w:color="auto"/>
            <w:left w:val="none" w:sz="0" w:space="0" w:color="auto"/>
            <w:bottom w:val="none" w:sz="0" w:space="0" w:color="auto"/>
            <w:right w:val="none" w:sz="0" w:space="0" w:color="auto"/>
          </w:divBdr>
        </w:div>
        <w:div w:id="2095393826">
          <w:marLeft w:val="0"/>
          <w:marRight w:val="0"/>
          <w:marTop w:val="0"/>
          <w:marBottom w:val="0"/>
          <w:divBdr>
            <w:top w:val="none" w:sz="0" w:space="0" w:color="auto"/>
            <w:left w:val="none" w:sz="0" w:space="0" w:color="auto"/>
            <w:bottom w:val="none" w:sz="0" w:space="0" w:color="auto"/>
            <w:right w:val="none" w:sz="0" w:space="0" w:color="auto"/>
          </w:divBdr>
        </w:div>
        <w:div w:id="548608192">
          <w:marLeft w:val="0"/>
          <w:marRight w:val="0"/>
          <w:marTop w:val="0"/>
          <w:marBottom w:val="0"/>
          <w:divBdr>
            <w:top w:val="none" w:sz="0" w:space="0" w:color="auto"/>
            <w:left w:val="none" w:sz="0" w:space="0" w:color="auto"/>
            <w:bottom w:val="none" w:sz="0" w:space="0" w:color="auto"/>
            <w:right w:val="none" w:sz="0" w:space="0" w:color="auto"/>
          </w:divBdr>
        </w:div>
        <w:div w:id="273942844">
          <w:marLeft w:val="0"/>
          <w:marRight w:val="0"/>
          <w:marTop w:val="0"/>
          <w:marBottom w:val="0"/>
          <w:divBdr>
            <w:top w:val="none" w:sz="0" w:space="0" w:color="auto"/>
            <w:left w:val="none" w:sz="0" w:space="0" w:color="auto"/>
            <w:bottom w:val="none" w:sz="0" w:space="0" w:color="auto"/>
            <w:right w:val="none" w:sz="0" w:space="0" w:color="auto"/>
          </w:divBdr>
        </w:div>
        <w:div w:id="1382484268">
          <w:marLeft w:val="0"/>
          <w:marRight w:val="0"/>
          <w:marTop w:val="0"/>
          <w:marBottom w:val="0"/>
          <w:divBdr>
            <w:top w:val="none" w:sz="0" w:space="0" w:color="auto"/>
            <w:left w:val="none" w:sz="0" w:space="0" w:color="auto"/>
            <w:bottom w:val="none" w:sz="0" w:space="0" w:color="auto"/>
            <w:right w:val="none" w:sz="0" w:space="0" w:color="auto"/>
          </w:divBdr>
        </w:div>
        <w:div w:id="1954558303">
          <w:marLeft w:val="0"/>
          <w:marRight w:val="0"/>
          <w:marTop w:val="0"/>
          <w:marBottom w:val="0"/>
          <w:divBdr>
            <w:top w:val="none" w:sz="0" w:space="0" w:color="auto"/>
            <w:left w:val="none" w:sz="0" w:space="0" w:color="auto"/>
            <w:bottom w:val="none" w:sz="0" w:space="0" w:color="auto"/>
            <w:right w:val="none" w:sz="0" w:space="0" w:color="auto"/>
          </w:divBdr>
        </w:div>
        <w:div w:id="508719784">
          <w:marLeft w:val="0"/>
          <w:marRight w:val="0"/>
          <w:marTop w:val="0"/>
          <w:marBottom w:val="0"/>
          <w:divBdr>
            <w:top w:val="none" w:sz="0" w:space="0" w:color="auto"/>
            <w:left w:val="none" w:sz="0" w:space="0" w:color="auto"/>
            <w:bottom w:val="none" w:sz="0" w:space="0" w:color="auto"/>
            <w:right w:val="none" w:sz="0" w:space="0" w:color="auto"/>
          </w:divBdr>
        </w:div>
        <w:div w:id="660426345">
          <w:marLeft w:val="0"/>
          <w:marRight w:val="0"/>
          <w:marTop w:val="0"/>
          <w:marBottom w:val="0"/>
          <w:divBdr>
            <w:top w:val="none" w:sz="0" w:space="0" w:color="auto"/>
            <w:left w:val="none" w:sz="0" w:space="0" w:color="auto"/>
            <w:bottom w:val="none" w:sz="0" w:space="0" w:color="auto"/>
            <w:right w:val="none" w:sz="0" w:space="0" w:color="auto"/>
          </w:divBdr>
        </w:div>
        <w:div w:id="302120970">
          <w:marLeft w:val="0"/>
          <w:marRight w:val="0"/>
          <w:marTop w:val="0"/>
          <w:marBottom w:val="0"/>
          <w:divBdr>
            <w:top w:val="none" w:sz="0" w:space="0" w:color="auto"/>
            <w:left w:val="none" w:sz="0" w:space="0" w:color="auto"/>
            <w:bottom w:val="none" w:sz="0" w:space="0" w:color="auto"/>
            <w:right w:val="none" w:sz="0" w:space="0" w:color="auto"/>
          </w:divBdr>
        </w:div>
        <w:div w:id="371419871">
          <w:marLeft w:val="0"/>
          <w:marRight w:val="0"/>
          <w:marTop w:val="0"/>
          <w:marBottom w:val="0"/>
          <w:divBdr>
            <w:top w:val="none" w:sz="0" w:space="0" w:color="auto"/>
            <w:left w:val="none" w:sz="0" w:space="0" w:color="auto"/>
            <w:bottom w:val="none" w:sz="0" w:space="0" w:color="auto"/>
            <w:right w:val="none" w:sz="0" w:space="0" w:color="auto"/>
          </w:divBdr>
        </w:div>
        <w:div w:id="611743282">
          <w:marLeft w:val="0"/>
          <w:marRight w:val="0"/>
          <w:marTop w:val="0"/>
          <w:marBottom w:val="0"/>
          <w:divBdr>
            <w:top w:val="none" w:sz="0" w:space="0" w:color="auto"/>
            <w:left w:val="none" w:sz="0" w:space="0" w:color="auto"/>
            <w:bottom w:val="none" w:sz="0" w:space="0" w:color="auto"/>
            <w:right w:val="none" w:sz="0" w:space="0" w:color="auto"/>
          </w:divBdr>
        </w:div>
        <w:div w:id="1980525916">
          <w:marLeft w:val="0"/>
          <w:marRight w:val="0"/>
          <w:marTop w:val="0"/>
          <w:marBottom w:val="0"/>
          <w:divBdr>
            <w:top w:val="none" w:sz="0" w:space="0" w:color="auto"/>
            <w:left w:val="none" w:sz="0" w:space="0" w:color="auto"/>
            <w:bottom w:val="none" w:sz="0" w:space="0" w:color="auto"/>
            <w:right w:val="none" w:sz="0" w:space="0" w:color="auto"/>
          </w:divBdr>
        </w:div>
        <w:div w:id="286936870">
          <w:marLeft w:val="0"/>
          <w:marRight w:val="0"/>
          <w:marTop w:val="0"/>
          <w:marBottom w:val="0"/>
          <w:divBdr>
            <w:top w:val="none" w:sz="0" w:space="0" w:color="auto"/>
            <w:left w:val="none" w:sz="0" w:space="0" w:color="auto"/>
            <w:bottom w:val="none" w:sz="0" w:space="0" w:color="auto"/>
            <w:right w:val="none" w:sz="0" w:space="0" w:color="auto"/>
          </w:divBdr>
        </w:div>
        <w:div w:id="218711711">
          <w:marLeft w:val="0"/>
          <w:marRight w:val="0"/>
          <w:marTop w:val="0"/>
          <w:marBottom w:val="0"/>
          <w:divBdr>
            <w:top w:val="none" w:sz="0" w:space="0" w:color="auto"/>
            <w:left w:val="none" w:sz="0" w:space="0" w:color="auto"/>
            <w:bottom w:val="none" w:sz="0" w:space="0" w:color="auto"/>
            <w:right w:val="none" w:sz="0" w:space="0" w:color="auto"/>
          </w:divBdr>
        </w:div>
        <w:div w:id="236943153">
          <w:marLeft w:val="0"/>
          <w:marRight w:val="0"/>
          <w:marTop w:val="0"/>
          <w:marBottom w:val="0"/>
          <w:divBdr>
            <w:top w:val="none" w:sz="0" w:space="0" w:color="auto"/>
            <w:left w:val="none" w:sz="0" w:space="0" w:color="auto"/>
            <w:bottom w:val="none" w:sz="0" w:space="0" w:color="auto"/>
            <w:right w:val="none" w:sz="0" w:space="0" w:color="auto"/>
          </w:divBdr>
        </w:div>
        <w:div w:id="1733120104">
          <w:marLeft w:val="0"/>
          <w:marRight w:val="0"/>
          <w:marTop w:val="0"/>
          <w:marBottom w:val="0"/>
          <w:divBdr>
            <w:top w:val="none" w:sz="0" w:space="0" w:color="auto"/>
            <w:left w:val="none" w:sz="0" w:space="0" w:color="auto"/>
            <w:bottom w:val="none" w:sz="0" w:space="0" w:color="auto"/>
            <w:right w:val="none" w:sz="0" w:space="0" w:color="auto"/>
          </w:divBdr>
        </w:div>
        <w:div w:id="1379016370">
          <w:marLeft w:val="0"/>
          <w:marRight w:val="0"/>
          <w:marTop w:val="0"/>
          <w:marBottom w:val="0"/>
          <w:divBdr>
            <w:top w:val="none" w:sz="0" w:space="0" w:color="auto"/>
            <w:left w:val="none" w:sz="0" w:space="0" w:color="auto"/>
            <w:bottom w:val="none" w:sz="0" w:space="0" w:color="auto"/>
            <w:right w:val="none" w:sz="0" w:space="0" w:color="auto"/>
          </w:divBdr>
        </w:div>
        <w:div w:id="1493989525">
          <w:marLeft w:val="0"/>
          <w:marRight w:val="0"/>
          <w:marTop w:val="0"/>
          <w:marBottom w:val="0"/>
          <w:divBdr>
            <w:top w:val="none" w:sz="0" w:space="0" w:color="auto"/>
            <w:left w:val="none" w:sz="0" w:space="0" w:color="auto"/>
            <w:bottom w:val="none" w:sz="0" w:space="0" w:color="auto"/>
            <w:right w:val="none" w:sz="0" w:space="0" w:color="auto"/>
          </w:divBdr>
        </w:div>
        <w:div w:id="664818017">
          <w:marLeft w:val="0"/>
          <w:marRight w:val="0"/>
          <w:marTop w:val="0"/>
          <w:marBottom w:val="0"/>
          <w:divBdr>
            <w:top w:val="none" w:sz="0" w:space="0" w:color="auto"/>
            <w:left w:val="none" w:sz="0" w:space="0" w:color="auto"/>
            <w:bottom w:val="none" w:sz="0" w:space="0" w:color="auto"/>
            <w:right w:val="none" w:sz="0" w:space="0" w:color="auto"/>
          </w:divBdr>
        </w:div>
        <w:div w:id="38827256">
          <w:marLeft w:val="0"/>
          <w:marRight w:val="0"/>
          <w:marTop w:val="0"/>
          <w:marBottom w:val="0"/>
          <w:divBdr>
            <w:top w:val="none" w:sz="0" w:space="0" w:color="auto"/>
            <w:left w:val="none" w:sz="0" w:space="0" w:color="auto"/>
            <w:bottom w:val="none" w:sz="0" w:space="0" w:color="auto"/>
            <w:right w:val="none" w:sz="0" w:space="0" w:color="auto"/>
          </w:divBdr>
        </w:div>
        <w:div w:id="743912438">
          <w:marLeft w:val="0"/>
          <w:marRight w:val="0"/>
          <w:marTop w:val="0"/>
          <w:marBottom w:val="0"/>
          <w:divBdr>
            <w:top w:val="none" w:sz="0" w:space="0" w:color="auto"/>
            <w:left w:val="none" w:sz="0" w:space="0" w:color="auto"/>
            <w:bottom w:val="none" w:sz="0" w:space="0" w:color="auto"/>
            <w:right w:val="none" w:sz="0" w:space="0" w:color="auto"/>
          </w:divBdr>
        </w:div>
        <w:div w:id="1922984315">
          <w:marLeft w:val="0"/>
          <w:marRight w:val="0"/>
          <w:marTop w:val="0"/>
          <w:marBottom w:val="0"/>
          <w:divBdr>
            <w:top w:val="none" w:sz="0" w:space="0" w:color="auto"/>
            <w:left w:val="none" w:sz="0" w:space="0" w:color="auto"/>
            <w:bottom w:val="none" w:sz="0" w:space="0" w:color="auto"/>
            <w:right w:val="none" w:sz="0" w:space="0" w:color="auto"/>
          </w:divBdr>
        </w:div>
        <w:div w:id="829097626">
          <w:marLeft w:val="0"/>
          <w:marRight w:val="0"/>
          <w:marTop w:val="0"/>
          <w:marBottom w:val="0"/>
          <w:divBdr>
            <w:top w:val="none" w:sz="0" w:space="0" w:color="auto"/>
            <w:left w:val="none" w:sz="0" w:space="0" w:color="auto"/>
            <w:bottom w:val="none" w:sz="0" w:space="0" w:color="auto"/>
            <w:right w:val="none" w:sz="0" w:space="0" w:color="auto"/>
          </w:divBdr>
        </w:div>
        <w:div w:id="1064252964">
          <w:marLeft w:val="0"/>
          <w:marRight w:val="0"/>
          <w:marTop w:val="0"/>
          <w:marBottom w:val="0"/>
          <w:divBdr>
            <w:top w:val="none" w:sz="0" w:space="0" w:color="auto"/>
            <w:left w:val="none" w:sz="0" w:space="0" w:color="auto"/>
            <w:bottom w:val="none" w:sz="0" w:space="0" w:color="auto"/>
            <w:right w:val="none" w:sz="0" w:space="0" w:color="auto"/>
          </w:divBdr>
        </w:div>
        <w:div w:id="982273043">
          <w:marLeft w:val="0"/>
          <w:marRight w:val="0"/>
          <w:marTop w:val="0"/>
          <w:marBottom w:val="0"/>
          <w:divBdr>
            <w:top w:val="none" w:sz="0" w:space="0" w:color="auto"/>
            <w:left w:val="none" w:sz="0" w:space="0" w:color="auto"/>
            <w:bottom w:val="none" w:sz="0" w:space="0" w:color="auto"/>
            <w:right w:val="none" w:sz="0" w:space="0" w:color="auto"/>
          </w:divBdr>
        </w:div>
        <w:div w:id="563377529">
          <w:marLeft w:val="0"/>
          <w:marRight w:val="0"/>
          <w:marTop w:val="0"/>
          <w:marBottom w:val="0"/>
          <w:divBdr>
            <w:top w:val="none" w:sz="0" w:space="0" w:color="auto"/>
            <w:left w:val="none" w:sz="0" w:space="0" w:color="auto"/>
            <w:bottom w:val="none" w:sz="0" w:space="0" w:color="auto"/>
            <w:right w:val="none" w:sz="0" w:space="0" w:color="auto"/>
          </w:divBdr>
        </w:div>
        <w:div w:id="1389455152">
          <w:marLeft w:val="0"/>
          <w:marRight w:val="0"/>
          <w:marTop w:val="0"/>
          <w:marBottom w:val="0"/>
          <w:divBdr>
            <w:top w:val="none" w:sz="0" w:space="0" w:color="auto"/>
            <w:left w:val="none" w:sz="0" w:space="0" w:color="auto"/>
            <w:bottom w:val="none" w:sz="0" w:space="0" w:color="auto"/>
            <w:right w:val="none" w:sz="0" w:space="0" w:color="auto"/>
          </w:divBdr>
        </w:div>
        <w:div w:id="98654410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ktisis.cut.ac.cy/handle/20.500.14279/32477" TargetMode="External"/><Relationship Id="rId3" Type="http://schemas.openxmlformats.org/officeDocument/2006/relationships/styles" Target="styles.xml"/><Relationship Id="rId7" Type="http://schemas.openxmlformats.org/officeDocument/2006/relationships/hyperlink" Target="https://download.geofabrik.de/europe/cyprus.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and.copernicus.eu/en/products/corine-land-cover"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joaomessiah/project_mudbr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Sousa da Silva, J.M. (João)</cp:lastModifiedBy>
  <cp:revision>3</cp:revision>
  <dcterms:created xsi:type="dcterms:W3CDTF">2026-03-26T14:33:00Z</dcterms:created>
  <dcterms:modified xsi:type="dcterms:W3CDTF">2026-03-27T15:13:00Z</dcterms:modified>
  <cp:category/>
</cp:coreProperties>
</file>